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4F9" w:rsidRPr="00C80D91" w:rsidRDefault="005C34F9" w:rsidP="00DD1469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C80D91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</w:t>
      </w:r>
      <w:r w:rsidR="003C6B95" w:rsidRPr="00C80D91">
        <w:rPr>
          <w:rFonts w:ascii="Arial" w:hAnsi="Arial" w:cs="Arial"/>
          <w:b/>
          <w:color w:val="000000" w:themeColor="text1"/>
          <w:sz w:val="24"/>
          <w:szCs w:val="24"/>
        </w:rPr>
        <w:t xml:space="preserve">COMPLEMENTAR </w:t>
      </w:r>
      <w:r w:rsidRPr="00C80D91">
        <w:rPr>
          <w:rFonts w:ascii="Arial" w:hAnsi="Arial" w:cs="Arial"/>
          <w:b/>
          <w:color w:val="000000" w:themeColor="text1"/>
          <w:sz w:val="24"/>
          <w:szCs w:val="24"/>
        </w:rPr>
        <w:t>DO LEGISLATIVO Nº 00</w:t>
      </w:r>
      <w:r w:rsidR="003C6B95" w:rsidRPr="00C80D91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2E7195" w:rsidRPr="00C80D91">
        <w:rPr>
          <w:rFonts w:ascii="Arial" w:hAnsi="Arial" w:cs="Arial"/>
          <w:b/>
          <w:color w:val="000000" w:themeColor="text1"/>
          <w:sz w:val="24"/>
          <w:szCs w:val="24"/>
        </w:rPr>
        <w:t>/20</w:t>
      </w:r>
      <w:r w:rsidR="00250DCE" w:rsidRPr="00C80D91">
        <w:rPr>
          <w:rFonts w:ascii="Arial" w:hAnsi="Arial" w:cs="Arial"/>
          <w:b/>
          <w:color w:val="000000" w:themeColor="text1"/>
          <w:sz w:val="24"/>
          <w:szCs w:val="24"/>
        </w:rPr>
        <w:t>20</w:t>
      </w:r>
    </w:p>
    <w:p w:rsidR="005C34F9" w:rsidRPr="00C80D91" w:rsidRDefault="002E7195" w:rsidP="00DD1469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80D91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250DCE" w:rsidRPr="00C80D91">
        <w:rPr>
          <w:rFonts w:ascii="Arial" w:hAnsi="Arial" w:cs="Arial"/>
          <w:b/>
          <w:color w:val="000000" w:themeColor="text1"/>
          <w:sz w:val="24"/>
          <w:szCs w:val="24"/>
        </w:rPr>
        <w:t>18</w:t>
      </w:r>
      <w:r w:rsidR="005C34F9" w:rsidRPr="00C80D91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250DCE" w:rsidRPr="00C80D91">
        <w:rPr>
          <w:rFonts w:ascii="Arial" w:hAnsi="Arial" w:cs="Arial"/>
          <w:b/>
          <w:color w:val="000000" w:themeColor="text1"/>
          <w:sz w:val="24"/>
          <w:szCs w:val="24"/>
        </w:rPr>
        <w:t>fevereiro de 2.020</w:t>
      </w:r>
    </w:p>
    <w:p w:rsidR="005C34F9" w:rsidRPr="00C80D91" w:rsidRDefault="005C34F9" w:rsidP="00344E4C">
      <w:pPr>
        <w:pStyle w:val="Ttulo6"/>
        <w:spacing w:before="136" w:after="136"/>
        <w:ind w:firstLine="2268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C80D91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DD1469" w:rsidRPr="00C80D91">
        <w:rPr>
          <w:rFonts w:ascii="Arial" w:hAnsi="Arial" w:cs="Arial"/>
          <w:color w:val="000000" w:themeColor="text1"/>
          <w:sz w:val="24"/>
          <w:szCs w:val="24"/>
        </w:rPr>
        <w:t xml:space="preserve">Alessandro </w:t>
      </w:r>
      <w:proofErr w:type="spellStart"/>
      <w:r w:rsidR="00DD1469" w:rsidRPr="00C80D91">
        <w:rPr>
          <w:rFonts w:ascii="Arial" w:hAnsi="Arial" w:cs="Arial"/>
          <w:color w:val="000000" w:themeColor="text1"/>
          <w:sz w:val="24"/>
          <w:szCs w:val="24"/>
        </w:rPr>
        <w:t>Carderalli</w:t>
      </w:r>
      <w:proofErr w:type="spellEnd"/>
      <w:r w:rsidR="00DD1469" w:rsidRPr="00C80D91">
        <w:rPr>
          <w:rFonts w:ascii="Arial" w:hAnsi="Arial" w:cs="Arial"/>
          <w:color w:val="000000" w:themeColor="text1"/>
          <w:sz w:val="24"/>
          <w:szCs w:val="24"/>
        </w:rPr>
        <w:t xml:space="preserve"> e Cleomar Eterno de Cam</w:t>
      </w:r>
      <w:r w:rsidR="00133C79" w:rsidRPr="00C80D91">
        <w:rPr>
          <w:rFonts w:ascii="Arial" w:hAnsi="Arial" w:cs="Arial"/>
          <w:color w:val="000000" w:themeColor="text1"/>
          <w:sz w:val="24"/>
          <w:szCs w:val="24"/>
        </w:rPr>
        <w:t>p</w:t>
      </w:r>
      <w:r w:rsidR="00DD1469" w:rsidRPr="00C80D91">
        <w:rPr>
          <w:rFonts w:ascii="Arial" w:hAnsi="Arial" w:cs="Arial"/>
          <w:color w:val="000000" w:themeColor="text1"/>
          <w:sz w:val="24"/>
          <w:szCs w:val="24"/>
        </w:rPr>
        <w:t>os</w:t>
      </w:r>
    </w:p>
    <w:p w:rsidR="005C34F9" w:rsidRPr="00C80D91" w:rsidRDefault="005C34F9" w:rsidP="00344E4C">
      <w:pPr>
        <w:pStyle w:val="Ttulo3"/>
        <w:spacing w:before="0" w:after="0"/>
        <w:ind w:left="3969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C80D91" w:rsidRDefault="005C34F9" w:rsidP="00E23006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b/>
          <w:color w:val="000000" w:themeColor="text1"/>
        </w:rPr>
        <w:t>SÚMULA:</w:t>
      </w:r>
      <w:r w:rsidR="00C80D91">
        <w:rPr>
          <w:rFonts w:ascii="Arial" w:hAnsi="Arial" w:cs="Arial"/>
          <w:b/>
          <w:color w:val="000000" w:themeColor="text1"/>
        </w:rPr>
        <w:t xml:space="preserve"> </w:t>
      </w:r>
      <w:r w:rsidR="00334752" w:rsidRPr="00C80D91">
        <w:rPr>
          <w:rFonts w:ascii="Arial" w:hAnsi="Arial" w:cs="Arial"/>
          <w:color w:val="000000" w:themeColor="text1"/>
        </w:rPr>
        <w:t xml:space="preserve">Dispõe sobre alteração da lei </w:t>
      </w:r>
      <w:r w:rsidR="00297EE7" w:rsidRPr="00C80D91">
        <w:rPr>
          <w:rFonts w:ascii="Arial" w:hAnsi="Arial" w:cs="Arial"/>
          <w:color w:val="000000" w:themeColor="text1"/>
        </w:rPr>
        <w:t xml:space="preserve">Complementar n° </w:t>
      </w:r>
      <w:r w:rsidR="00250DCE" w:rsidRPr="00C80D91">
        <w:rPr>
          <w:rFonts w:ascii="Arial" w:hAnsi="Arial" w:cs="Arial"/>
          <w:color w:val="000000" w:themeColor="text1"/>
        </w:rPr>
        <w:t>87</w:t>
      </w:r>
      <w:r w:rsidR="00297EE7" w:rsidRPr="00C80D91">
        <w:rPr>
          <w:rFonts w:ascii="Arial" w:hAnsi="Arial" w:cs="Arial"/>
          <w:color w:val="000000" w:themeColor="text1"/>
        </w:rPr>
        <w:t>/2016 (</w:t>
      </w:r>
      <w:r w:rsidR="00250DCE" w:rsidRPr="00C80D91">
        <w:rPr>
          <w:rFonts w:ascii="Arial" w:hAnsi="Arial" w:cs="Arial"/>
          <w:color w:val="000000" w:themeColor="text1"/>
        </w:rPr>
        <w:t>Código de Posturas</w:t>
      </w:r>
      <w:r w:rsidR="00297EE7" w:rsidRPr="00C80D91">
        <w:rPr>
          <w:rFonts w:ascii="Arial" w:hAnsi="Arial" w:cs="Arial"/>
          <w:bCs/>
          <w:color w:val="000000" w:themeColor="text1"/>
          <w:shd w:val="clear" w:color="auto" w:fill="FFFFFF"/>
        </w:rPr>
        <w:t>)</w:t>
      </w:r>
      <w:r w:rsidR="00297EE7" w:rsidRPr="00C80D91">
        <w:rPr>
          <w:rFonts w:ascii="Arial" w:hAnsi="Arial" w:cs="Arial"/>
          <w:color w:val="000000" w:themeColor="text1"/>
        </w:rPr>
        <w:t>.</w:t>
      </w:r>
    </w:p>
    <w:p w:rsidR="005C34F9" w:rsidRPr="00C80D91" w:rsidRDefault="005C34F9" w:rsidP="00344E4C">
      <w:pPr>
        <w:ind w:firstLine="2268"/>
        <w:jc w:val="both"/>
        <w:rPr>
          <w:rFonts w:ascii="Arial" w:hAnsi="Arial" w:cs="Arial"/>
          <w:color w:val="000000" w:themeColor="text1"/>
          <w:sz w:val="24"/>
          <w:szCs w:val="24"/>
          <w:lang w:eastAsia="pt-BR"/>
        </w:rPr>
      </w:pPr>
    </w:p>
    <w:p w:rsidR="002E7195" w:rsidRPr="00C80D91" w:rsidRDefault="002E7195" w:rsidP="003920BB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80D91">
        <w:rPr>
          <w:rFonts w:ascii="Arial" w:hAnsi="Arial" w:cs="Arial"/>
          <w:b/>
          <w:color w:val="000000" w:themeColor="text1"/>
          <w:sz w:val="23"/>
          <w:szCs w:val="23"/>
        </w:rPr>
        <w:t xml:space="preserve">Art. 1° </w:t>
      </w:r>
      <w:r w:rsidR="00970A5F" w:rsidRPr="00C80D91">
        <w:rPr>
          <w:rFonts w:ascii="Arial" w:hAnsi="Arial" w:cs="Arial"/>
          <w:color w:val="000000" w:themeColor="text1"/>
          <w:sz w:val="23"/>
          <w:szCs w:val="23"/>
        </w:rPr>
        <w:t xml:space="preserve">Acrescenta </w:t>
      </w:r>
      <w:r w:rsidR="00450FB8" w:rsidRPr="00C80D91">
        <w:rPr>
          <w:rFonts w:ascii="Arial" w:hAnsi="Arial" w:cs="Arial"/>
          <w:color w:val="000000" w:themeColor="text1"/>
          <w:sz w:val="23"/>
          <w:szCs w:val="23"/>
        </w:rPr>
        <w:t>o parágrafo único e incisos I a III</w:t>
      </w:r>
      <w:r w:rsidR="006D2E15" w:rsidRPr="00C80D91">
        <w:rPr>
          <w:rFonts w:ascii="Arial" w:hAnsi="Arial" w:cs="Arial"/>
          <w:color w:val="000000" w:themeColor="text1"/>
          <w:sz w:val="23"/>
          <w:szCs w:val="23"/>
        </w:rPr>
        <w:t xml:space="preserve"> ao art. 57, </w:t>
      </w:r>
      <w:r w:rsidR="00450FB8" w:rsidRPr="00C80D91">
        <w:rPr>
          <w:rFonts w:ascii="Arial" w:hAnsi="Arial" w:cs="Arial"/>
          <w:color w:val="000000" w:themeColor="text1"/>
          <w:sz w:val="23"/>
          <w:szCs w:val="23"/>
        </w:rPr>
        <w:t>o parágrafo único</w:t>
      </w:r>
      <w:r w:rsidR="006E79DE" w:rsidRPr="00C80D91">
        <w:rPr>
          <w:rFonts w:ascii="Arial" w:hAnsi="Arial" w:cs="Arial"/>
          <w:color w:val="000000" w:themeColor="text1"/>
          <w:sz w:val="23"/>
          <w:szCs w:val="23"/>
        </w:rPr>
        <w:t xml:space="preserve"> aos </w:t>
      </w:r>
      <w:proofErr w:type="spellStart"/>
      <w:r w:rsidR="006E79DE" w:rsidRPr="00C80D91">
        <w:rPr>
          <w:rFonts w:ascii="Arial" w:hAnsi="Arial" w:cs="Arial"/>
          <w:color w:val="000000" w:themeColor="text1"/>
          <w:sz w:val="23"/>
          <w:szCs w:val="23"/>
        </w:rPr>
        <w:t>arts</w:t>
      </w:r>
      <w:proofErr w:type="spellEnd"/>
      <w:r w:rsidR="006E79DE" w:rsidRPr="00C80D91">
        <w:rPr>
          <w:rFonts w:ascii="Arial" w:hAnsi="Arial" w:cs="Arial"/>
          <w:color w:val="000000" w:themeColor="text1"/>
          <w:sz w:val="23"/>
          <w:szCs w:val="23"/>
        </w:rPr>
        <w:t>. 65 e 140, e altera o inciso V do art. 118 ambos da</w:t>
      </w:r>
      <w:r w:rsidR="006D2E15" w:rsidRPr="00C80D9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6E79DE" w:rsidRPr="00C80D91">
        <w:rPr>
          <w:rFonts w:ascii="Arial" w:hAnsi="Arial" w:cs="Arial"/>
          <w:color w:val="000000" w:themeColor="text1"/>
          <w:sz w:val="23"/>
          <w:szCs w:val="23"/>
        </w:rPr>
        <w:t>Complementar 87</w:t>
      </w:r>
      <w:r w:rsidR="00297EE7" w:rsidRPr="00C80D91">
        <w:rPr>
          <w:rFonts w:ascii="Arial" w:hAnsi="Arial" w:cs="Arial"/>
          <w:color w:val="000000" w:themeColor="text1"/>
          <w:sz w:val="23"/>
          <w:szCs w:val="23"/>
        </w:rPr>
        <w:t xml:space="preserve">/2016 </w:t>
      </w:r>
      <w:r w:rsidR="00334752" w:rsidRPr="00C80D91">
        <w:rPr>
          <w:rFonts w:ascii="Arial" w:hAnsi="Arial" w:cs="Arial"/>
          <w:color w:val="000000" w:themeColor="text1"/>
          <w:sz w:val="23"/>
          <w:szCs w:val="23"/>
        </w:rPr>
        <w:t>que</w:t>
      </w:r>
      <w:r w:rsidR="006D2E15" w:rsidRPr="00C80D9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C80D91">
        <w:rPr>
          <w:rFonts w:ascii="Arial" w:hAnsi="Arial" w:cs="Arial"/>
          <w:color w:val="000000" w:themeColor="text1"/>
          <w:sz w:val="23"/>
          <w:szCs w:val="23"/>
        </w:rPr>
        <w:t>passará a ter a seguinte redação:</w:t>
      </w:r>
    </w:p>
    <w:p w:rsidR="006E79DE" w:rsidRPr="00C80D91" w:rsidRDefault="006E79DE" w:rsidP="00450FB8">
      <w:pPr>
        <w:spacing w:after="0" w:line="240" w:lineRule="auto"/>
        <w:ind w:firstLine="170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C05C8" w:rsidRPr="00C80D91" w:rsidRDefault="00EB6CD2" w:rsidP="00450FB8">
      <w:pPr>
        <w:spacing w:after="0" w:line="240" w:lineRule="auto"/>
        <w:ind w:left="1701" w:firstLine="567"/>
        <w:jc w:val="both"/>
        <w:rPr>
          <w:rFonts w:ascii="Arial" w:hAnsi="Arial" w:cs="Arial"/>
          <w:b/>
          <w:color w:val="000000" w:themeColor="text1"/>
        </w:rPr>
      </w:pPr>
      <w:r w:rsidRPr="00C80D91">
        <w:rPr>
          <w:rFonts w:ascii="Arial" w:hAnsi="Arial" w:cs="Arial"/>
          <w:b/>
          <w:color w:val="000000" w:themeColor="text1"/>
        </w:rPr>
        <w:t>Código de Posturas – LC 87/2016</w:t>
      </w:r>
    </w:p>
    <w:p w:rsidR="006E79DE" w:rsidRPr="00C80D91" w:rsidRDefault="006E79DE" w:rsidP="00450FB8">
      <w:pPr>
        <w:spacing w:after="0" w:line="240" w:lineRule="auto"/>
        <w:ind w:left="1701" w:firstLine="567"/>
        <w:jc w:val="both"/>
        <w:rPr>
          <w:rFonts w:ascii="Arial" w:hAnsi="Arial" w:cs="Arial"/>
          <w:b/>
        </w:rPr>
      </w:pPr>
      <w:r w:rsidRPr="00C80D91">
        <w:rPr>
          <w:rFonts w:ascii="Arial" w:hAnsi="Arial" w:cs="Arial"/>
          <w:b/>
        </w:rPr>
        <w:t>...............................</w:t>
      </w:r>
    </w:p>
    <w:p w:rsidR="006D2E15" w:rsidRPr="00C80D91" w:rsidRDefault="006D2E15" w:rsidP="00450FB8">
      <w:pPr>
        <w:spacing w:after="0" w:line="240" w:lineRule="auto"/>
        <w:ind w:left="1701" w:firstLine="567"/>
        <w:jc w:val="both"/>
        <w:rPr>
          <w:rFonts w:ascii="Arial" w:hAnsi="Arial" w:cs="Arial"/>
          <w:b/>
          <w:color w:val="000000" w:themeColor="text1"/>
        </w:rPr>
      </w:pPr>
    </w:p>
    <w:p w:rsidR="004D3554" w:rsidRPr="00C80D91" w:rsidRDefault="004D3554" w:rsidP="00450FB8">
      <w:pPr>
        <w:spacing w:after="0" w:line="240" w:lineRule="auto"/>
        <w:ind w:left="1701" w:firstLine="567"/>
        <w:jc w:val="both"/>
        <w:rPr>
          <w:rFonts w:ascii="Arial" w:hAnsi="Arial" w:cs="Arial"/>
        </w:rPr>
      </w:pPr>
      <w:r w:rsidRPr="00C80D91">
        <w:rPr>
          <w:rFonts w:ascii="Arial" w:hAnsi="Arial" w:cs="Arial"/>
          <w:b/>
        </w:rPr>
        <w:t>Art. 57</w:t>
      </w:r>
      <w:r w:rsidR="00331E17">
        <w:rPr>
          <w:rFonts w:ascii="Arial" w:hAnsi="Arial" w:cs="Arial"/>
        </w:rPr>
        <w:t>. É</w:t>
      </w:r>
      <w:r w:rsidRPr="00C80D91">
        <w:rPr>
          <w:rFonts w:ascii="Arial" w:hAnsi="Arial" w:cs="Arial"/>
        </w:rPr>
        <w:t xml:space="preserve"> garantido o livre acesso e trânsito da população na</w:t>
      </w:r>
      <w:r w:rsidR="00CD3314">
        <w:rPr>
          <w:rFonts w:ascii="Arial" w:hAnsi="Arial" w:cs="Arial"/>
        </w:rPr>
        <w:t>s</w:t>
      </w:r>
      <w:r w:rsidRPr="00C80D91">
        <w:rPr>
          <w:rFonts w:ascii="Arial" w:hAnsi="Arial" w:cs="Arial"/>
        </w:rPr>
        <w:t xml:space="preserve"> vias e nos logradouros públicos. </w:t>
      </w:r>
    </w:p>
    <w:p w:rsidR="00CD3314" w:rsidRDefault="00163231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01"/>
          <w:rFonts w:ascii="Arial" w:hAnsi="Arial" w:cs="Arial"/>
          <w:sz w:val="22"/>
          <w:szCs w:val="22"/>
        </w:rPr>
        <w:t>Parágrafo Único</w:t>
      </w:r>
      <w:r w:rsidR="00331E17">
        <w:rPr>
          <w:rStyle w:val="fontstyle01"/>
          <w:rFonts w:ascii="Arial" w:hAnsi="Arial" w:cs="Arial"/>
          <w:sz w:val="22"/>
          <w:szCs w:val="22"/>
        </w:rPr>
        <w:t>.</w:t>
      </w:r>
      <w:r w:rsidR="004D3554" w:rsidRPr="00C80D91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 xml:space="preserve">As calçadas </w:t>
      </w:r>
      <w:r w:rsidR="00CD3314">
        <w:rPr>
          <w:rStyle w:val="fontstyle21"/>
          <w:rFonts w:ascii="Arial" w:hAnsi="Arial" w:cs="Arial"/>
          <w:sz w:val="22"/>
          <w:szCs w:val="22"/>
        </w:rPr>
        <w:t>deverão deixar uma faixa livre, destinada exclusivamente à livre circulação de pedestres, sem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 xml:space="preserve"> qualquer interferência ou barreira arquitetônica</w:t>
      </w:r>
      <w:r w:rsidR="00CD3314">
        <w:rPr>
          <w:rStyle w:val="fontstyle21"/>
          <w:rFonts w:ascii="Arial" w:hAnsi="Arial" w:cs="Arial"/>
          <w:sz w:val="22"/>
          <w:szCs w:val="22"/>
        </w:rPr>
        <w:t xml:space="preserve">, devendo ser 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>desprovida de obstáculos, equipamentos de infraestrutura urbana, mobiliário,</w:t>
      </w:r>
      <w:r w:rsidR="00CD3314">
        <w:rPr>
          <w:rStyle w:val="fontstyle21"/>
          <w:rFonts w:ascii="Arial" w:hAnsi="Arial" w:cs="Arial"/>
          <w:sz w:val="22"/>
          <w:szCs w:val="22"/>
        </w:rPr>
        <w:t xml:space="preserve"> 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>vegetação, ou qualquer outro</w:t>
      </w:r>
      <w:r w:rsidR="004D3554" w:rsidRPr="00C80D91">
        <w:rPr>
          <w:rFonts w:ascii="Arial" w:hAnsi="Arial" w:cs="Arial"/>
          <w:color w:val="000000"/>
        </w:rPr>
        <w:br/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>tipo de interferência permanente ou temporária</w:t>
      </w:r>
      <w:r w:rsidR="00CD3314">
        <w:rPr>
          <w:rStyle w:val="fontstyle21"/>
          <w:rFonts w:ascii="Arial" w:hAnsi="Arial" w:cs="Arial"/>
          <w:sz w:val="22"/>
          <w:szCs w:val="22"/>
        </w:rPr>
        <w:t>.</w:t>
      </w:r>
    </w:p>
    <w:p w:rsidR="006D2E15" w:rsidRPr="00C80D91" w:rsidRDefault="00CD331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>
        <w:rPr>
          <w:rStyle w:val="fontstyle01"/>
          <w:rFonts w:ascii="Arial" w:hAnsi="Arial" w:cs="Arial"/>
          <w:sz w:val="22"/>
          <w:szCs w:val="22"/>
        </w:rPr>
        <w:t xml:space="preserve">I - </w:t>
      </w:r>
      <w:r>
        <w:rPr>
          <w:rStyle w:val="fontstyle21"/>
          <w:rFonts w:ascii="Arial" w:hAnsi="Arial" w:cs="Arial"/>
          <w:sz w:val="22"/>
          <w:szCs w:val="22"/>
        </w:rPr>
        <w:t>As calçadas devem ter uma faixa livre com a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 xml:space="preserve"> largura mínima de 1,20m (um metro e vinte centímetros),</w:t>
      </w:r>
      <w:r>
        <w:rPr>
          <w:rStyle w:val="fontstyle21"/>
          <w:rFonts w:ascii="Arial" w:hAnsi="Arial" w:cs="Arial"/>
          <w:sz w:val="22"/>
          <w:szCs w:val="22"/>
        </w:rPr>
        <w:t xml:space="preserve"> </w:t>
      </w:r>
      <w:r w:rsidR="004D3554" w:rsidRPr="00C80D91">
        <w:rPr>
          <w:rStyle w:val="fontstyle21"/>
          <w:rFonts w:ascii="Arial" w:hAnsi="Arial" w:cs="Arial"/>
          <w:sz w:val="22"/>
          <w:szCs w:val="22"/>
        </w:rPr>
        <w:t>respeitadas as Normas Técnicas de Acessibilidade da ABNT;</w:t>
      </w:r>
    </w:p>
    <w:p w:rsidR="006D2E15" w:rsidRPr="00CD3314" w:rsidRDefault="00CD331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D3314">
        <w:rPr>
          <w:rStyle w:val="fontstyle21"/>
          <w:rFonts w:ascii="Arial" w:hAnsi="Arial" w:cs="Arial"/>
          <w:b/>
          <w:sz w:val="22"/>
          <w:szCs w:val="22"/>
        </w:rPr>
        <w:t>II -</w:t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 xml:space="preserve"> </w:t>
      </w:r>
      <w:r w:rsidRPr="00CD3314">
        <w:rPr>
          <w:rStyle w:val="fontstyle21"/>
          <w:rFonts w:ascii="Arial" w:hAnsi="Arial" w:cs="Arial"/>
          <w:sz w:val="22"/>
          <w:szCs w:val="22"/>
        </w:rPr>
        <w:t>N</w:t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>as calçadas acima de 2,40m (dois metros e quarenta</w:t>
      </w:r>
      <w:r w:rsidR="004D3554" w:rsidRPr="00CD3314">
        <w:rPr>
          <w:rFonts w:ascii="Arial" w:hAnsi="Arial" w:cs="Arial"/>
          <w:color w:val="000000"/>
        </w:rPr>
        <w:br/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 xml:space="preserve">centímetros) de largura, </w:t>
      </w:r>
      <w:r w:rsidRPr="00CD3314">
        <w:rPr>
          <w:rStyle w:val="fontstyle21"/>
          <w:rFonts w:ascii="Arial" w:hAnsi="Arial" w:cs="Arial"/>
          <w:sz w:val="22"/>
          <w:szCs w:val="22"/>
        </w:rPr>
        <w:t>a</w:t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 xml:space="preserve"> faixa livre </w:t>
      </w:r>
      <w:r w:rsidRPr="00CD3314">
        <w:rPr>
          <w:rStyle w:val="fontstyle21"/>
          <w:rFonts w:ascii="Arial" w:hAnsi="Arial" w:cs="Arial"/>
          <w:sz w:val="22"/>
          <w:szCs w:val="22"/>
        </w:rPr>
        <w:t xml:space="preserve">deve possuir </w:t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>no mínimo, 50%</w:t>
      </w:r>
      <w:r w:rsidR="004D3554" w:rsidRPr="00CD3314">
        <w:rPr>
          <w:rFonts w:ascii="Arial" w:hAnsi="Arial" w:cs="Arial"/>
        </w:rPr>
        <w:br/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>(cinquenta por cento) da largura total da calçada</w:t>
      </w:r>
      <w:r w:rsidRPr="00CD3314">
        <w:rPr>
          <w:rStyle w:val="fontstyle21"/>
          <w:rFonts w:ascii="Arial" w:hAnsi="Arial" w:cs="Arial"/>
          <w:sz w:val="22"/>
          <w:szCs w:val="22"/>
        </w:rPr>
        <w:t xml:space="preserve"> </w:t>
      </w:r>
      <w:r w:rsidRPr="00CD3314">
        <w:rPr>
          <w:rStyle w:val="fontstyle21"/>
          <w:rFonts w:ascii="Arial" w:hAnsi="Arial" w:cs="Arial"/>
        </w:rPr>
        <w:t>se constatado pelo fiscal a</w:t>
      </w:r>
      <w:r w:rsidRPr="00CD3314">
        <w:rPr>
          <w:rFonts w:ascii="Arial" w:hAnsi="Arial" w:cs="Arial"/>
          <w:color w:val="000000"/>
        </w:rPr>
        <w:br/>
      </w:r>
      <w:r w:rsidRPr="00CD3314">
        <w:rPr>
          <w:rStyle w:val="fontstyle21"/>
          <w:rFonts w:ascii="Arial" w:hAnsi="Arial" w:cs="Arial"/>
        </w:rPr>
        <w:t>necessidade devido ao fluxo de pedestre</w:t>
      </w:r>
      <w:r w:rsidR="004D3554" w:rsidRPr="00CD3314">
        <w:rPr>
          <w:rStyle w:val="fontstyle21"/>
          <w:rFonts w:ascii="Arial" w:hAnsi="Arial" w:cs="Arial"/>
          <w:sz w:val="22"/>
          <w:szCs w:val="22"/>
        </w:rPr>
        <w:t>;</w:t>
      </w:r>
    </w:p>
    <w:p w:rsidR="006D2E15" w:rsidRPr="00C80D91" w:rsidRDefault="004D355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b/>
          <w:sz w:val="22"/>
          <w:szCs w:val="22"/>
        </w:rPr>
        <w:t xml:space="preserve">III </w:t>
      </w:r>
      <w:r w:rsidR="00CD3314">
        <w:rPr>
          <w:rStyle w:val="fontstyle21"/>
          <w:rFonts w:ascii="Arial" w:hAnsi="Arial" w:cs="Arial"/>
          <w:b/>
          <w:sz w:val="22"/>
          <w:szCs w:val="22"/>
        </w:rPr>
        <w:t>–</w:t>
      </w:r>
      <w:r w:rsidRPr="00C80D91">
        <w:rPr>
          <w:rStyle w:val="fontstyle21"/>
          <w:rFonts w:ascii="Arial" w:hAnsi="Arial" w:cs="Arial"/>
          <w:b/>
          <w:sz w:val="22"/>
          <w:szCs w:val="22"/>
        </w:rPr>
        <w:t xml:space="preserve"> </w:t>
      </w:r>
      <w:r w:rsidR="00CD3314" w:rsidRPr="00331E17">
        <w:rPr>
          <w:rStyle w:val="fontstyle21"/>
          <w:rFonts w:ascii="Arial" w:hAnsi="Arial" w:cs="Arial"/>
          <w:sz w:val="22"/>
          <w:szCs w:val="22"/>
        </w:rPr>
        <w:t xml:space="preserve">Poderá ser </w:t>
      </w:r>
      <w:bookmarkStart w:id="0" w:name="_GoBack"/>
      <w:bookmarkEnd w:id="0"/>
      <w:r w:rsidR="00331E17" w:rsidRPr="00331E17">
        <w:rPr>
          <w:rStyle w:val="fontstyle21"/>
          <w:rFonts w:ascii="Arial" w:hAnsi="Arial" w:cs="Arial"/>
          <w:sz w:val="22"/>
          <w:szCs w:val="22"/>
        </w:rPr>
        <w:t>utilizada a calçada para</w:t>
      </w:r>
      <w:r w:rsidRPr="00C80D91">
        <w:rPr>
          <w:rStyle w:val="fontstyle21"/>
          <w:rFonts w:ascii="Arial" w:hAnsi="Arial" w:cs="Arial"/>
          <w:sz w:val="22"/>
          <w:szCs w:val="22"/>
        </w:rPr>
        <w:t xml:space="preserve"> acomodação das interferências resultantes da</w:t>
      </w:r>
      <w:r w:rsidR="00331E17">
        <w:rPr>
          <w:rStyle w:val="fontstyle21"/>
          <w:rFonts w:ascii="Arial" w:hAnsi="Arial" w:cs="Arial"/>
          <w:sz w:val="22"/>
          <w:szCs w:val="22"/>
        </w:rPr>
        <w:t xml:space="preserve"> </w:t>
      </w:r>
      <w:r w:rsidRPr="00C80D91">
        <w:rPr>
          <w:rStyle w:val="fontstyle21"/>
          <w:rFonts w:ascii="Arial" w:hAnsi="Arial" w:cs="Arial"/>
          <w:sz w:val="22"/>
          <w:szCs w:val="22"/>
        </w:rPr>
        <w:t>implantação, do uso e da ocupação das edificações existentes, de forma a não interferir na faixa livre, podendo conter:</w:t>
      </w:r>
    </w:p>
    <w:p w:rsidR="006D2E15" w:rsidRPr="00C80D91" w:rsidRDefault="004D355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sz w:val="22"/>
          <w:szCs w:val="22"/>
        </w:rPr>
        <w:t>a) áreas de permeabilidade e vegetação, desde que atendam aos</w:t>
      </w:r>
      <w:r w:rsidRPr="00C80D91">
        <w:rPr>
          <w:rFonts w:ascii="Arial" w:hAnsi="Arial" w:cs="Arial"/>
          <w:color w:val="000000"/>
        </w:rPr>
        <w:br/>
      </w:r>
      <w:r w:rsidRPr="00C80D91">
        <w:rPr>
          <w:rStyle w:val="fontstyle21"/>
          <w:rFonts w:ascii="Arial" w:hAnsi="Arial" w:cs="Arial"/>
          <w:sz w:val="22"/>
          <w:szCs w:val="22"/>
        </w:rPr>
        <w:t>critérios de implantação;</w:t>
      </w:r>
    </w:p>
    <w:p w:rsidR="006D2E15" w:rsidRPr="00C80D91" w:rsidRDefault="004D355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sz w:val="22"/>
          <w:szCs w:val="22"/>
        </w:rPr>
        <w:t>b) implantação de acesso a estacionamento em recuo frontal;</w:t>
      </w:r>
    </w:p>
    <w:p w:rsidR="006D2E15" w:rsidRPr="00C80D91" w:rsidRDefault="004D355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sz w:val="22"/>
          <w:szCs w:val="22"/>
        </w:rPr>
        <w:t>c) rampa de acomodação para acesso ao imóvel</w:t>
      </w:r>
      <w:r w:rsidR="006D2E15" w:rsidRPr="00C80D91">
        <w:rPr>
          <w:rStyle w:val="fontstyle21"/>
          <w:rFonts w:ascii="Arial" w:hAnsi="Arial" w:cs="Arial"/>
          <w:sz w:val="22"/>
          <w:szCs w:val="22"/>
        </w:rPr>
        <w:t>;</w:t>
      </w:r>
    </w:p>
    <w:p w:rsidR="006D2E15" w:rsidRPr="00C80D91" w:rsidRDefault="004D3554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sz w:val="22"/>
          <w:szCs w:val="22"/>
        </w:rPr>
        <w:t>d) estacionamento para bicicletas, desde que nenhuma parte do</w:t>
      </w:r>
      <w:r w:rsidR="0061403F" w:rsidRPr="00C80D91">
        <w:rPr>
          <w:rStyle w:val="fontstyle21"/>
          <w:rFonts w:ascii="Arial" w:hAnsi="Arial" w:cs="Arial"/>
          <w:sz w:val="22"/>
          <w:szCs w:val="22"/>
        </w:rPr>
        <w:t xml:space="preserve"> </w:t>
      </w:r>
      <w:r w:rsidRPr="00C80D91">
        <w:rPr>
          <w:rStyle w:val="fontstyle21"/>
          <w:rFonts w:ascii="Arial" w:hAnsi="Arial" w:cs="Arial"/>
          <w:sz w:val="22"/>
          <w:szCs w:val="22"/>
        </w:rPr>
        <w:t>suporte ou da biciclet</w:t>
      </w:r>
      <w:r w:rsidR="0061403F" w:rsidRPr="00C80D91">
        <w:rPr>
          <w:rStyle w:val="fontstyle21"/>
          <w:rFonts w:ascii="Arial" w:hAnsi="Arial" w:cs="Arial"/>
          <w:sz w:val="22"/>
          <w:szCs w:val="22"/>
        </w:rPr>
        <w:t>a permaneça sobre a faixa livre;</w:t>
      </w:r>
    </w:p>
    <w:p w:rsidR="0061403F" w:rsidRPr="00C80D91" w:rsidRDefault="0061403F" w:rsidP="00450FB8">
      <w:pPr>
        <w:spacing w:after="0" w:line="240" w:lineRule="auto"/>
        <w:ind w:left="1701" w:firstLine="567"/>
        <w:jc w:val="both"/>
        <w:rPr>
          <w:rStyle w:val="fontstyle21"/>
          <w:rFonts w:ascii="Arial" w:hAnsi="Arial" w:cs="Arial"/>
          <w:sz w:val="22"/>
          <w:szCs w:val="22"/>
        </w:rPr>
      </w:pPr>
      <w:r w:rsidRPr="00C80D91">
        <w:rPr>
          <w:rStyle w:val="fontstyle21"/>
          <w:rFonts w:ascii="Arial" w:hAnsi="Arial" w:cs="Arial"/>
          <w:sz w:val="22"/>
          <w:szCs w:val="22"/>
        </w:rPr>
        <w:t xml:space="preserve">e) </w:t>
      </w:r>
      <w:r w:rsidRPr="00C80D91">
        <w:rPr>
          <w:rFonts w:ascii="Arial" w:hAnsi="Arial" w:cs="Arial"/>
        </w:rPr>
        <w:t>exposição de mercadorias, tabelas, placas e outros m</w:t>
      </w:r>
      <w:r w:rsidRPr="00C80D91">
        <w:rPr>
          <w:rStyle w:val="fontstyle21"/>
          <w:rFonts w:ascii="Arial" w:hAnsi="Arial" w:cs="Arial"/>
          <w:sz w:val="22"/>
          <w:szCs w:val="22"/>
        </w:rPr>
        <w:t>obiliários urbanos.</w:t>
      </w:r>
    </w:p>
    <w:p w:rsidR="004D3554" w:rsidRPr="00C80D91" w:rsidRDefault="0061403F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  <w:r w:rsidRPr="00C80D91">
        <w:rPr>
          <w:rFonts w:ascii="Arial" w:hAnsi="Arial" w:cs="Arial"/>
        </w:rPr>
        <w:t xml:space="preserve"> </w:t>
      </w:r>
      <w:r w:rsidR="006D2E15" w:rsidRPr="00C80D91">
        <w:rPr>
          <w:rFonts w:ascii="Arial" w:hAnsi="Arial" w:cs="Arial"/>
        </w:rPr>
        <w:t>[...]</w:t>
      </w:r>
    </w:p>
    <w:p w:rsidR="006D2E15" w:rsidRPr="00C80D91" w:rsidRDefault="006D2E15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</w:p>
    <w:p w:rsidR="00A03706" w:rsidRPr="00C80D91" w:rsidRDefault="00EB6CD2" w:rsidP="00450FB8">
      <w:pPr>
        <w:spacing w:after="0" w:line="240" w:lineRule="auto"/>
        <w:ind w:left="1701" w:firstLine="851"/>
        <w:jc w:val="both"/>
        <w:rPr>
          <w:rFonts w:ascii="Arial" w:hAnsi="Arial" w:cs="Arial"/>
          <w:i/>
        </w:rPr>
      </w:pPr>
      <w:r w:rsidRPr="00C80D91">
        <w:rPr>
          <w:rFonts w:ascii="Arial" w:hAnsi="Arial" w:cs="Arial"/>
          <w:b/>
          <w:i/>
        </w:rPr>
        <w:t>Art. 65</w:t>
      </w:r>
      <w:r w:rsidRPr="00C80D91">
        <w:rPr>
          <w:rFonts w:ascii="Arial" w:hAnsi="Arial" w:cs="Arial"/>
          <w:i/>
        </w:rPr>
        <w:t xml:space="preserve"> Os estabelecimentos comerciais e prestadores de serviços </w:t>
      </w:r>
      <w:r w:rsidR="00A42DA5" w:rsidRPr="00C80D91">
        <w:rPr>
          <w:rFonts w:ascii="Arial" w:hAnsi="Arial" w:cs="Arial"/>
          <w:i/>
          <w:color w:val="000000" w:themeColor="text1"/>
        </w:rPr>
        <w:t xml:space="preserve">poderão </w:t>
      </w:r>
      <w:r w:rsidR="0078376E" w:rsidRPr="00C80D91">
        <w:rPr>
          <w:rFonts w:ascii="Arial" w:hAnsi="Arial" w:cs="Arial"/>
          <w:i/>
          <w:color w:val="000000" w:themeColor="text1"/>
        </w:rPr>
        <w:t>utilizar</w:t>
      </w:r>
      <w:r w:rsidR="00A42DA5" w:rsidRPr="00C80D91">
        <w:rPr>
          <w:rFonts w:ascii="Arial" w:hAnsi="Arial" w:cs="Arial"/>
          <w:i/>
          <w:color w:val="000000" w:themeColor="text1"/>
        </w:rPr>
        <w:t xml:space="preserve"> o passeio público</w:t>
      </w:r>
      <w:r w:rsidR="0078376E" w:rsidRPr="00C80D91">
        <w:rPr>
          <w:rFonts w:ascii="Arial" w:hAnsi="Arial" w:cs="Arial"/>
          <w:i/>
          <w:color w:val="000000" w:themeColor="text1"/>
        </w:rPr>
        <w:t xml:space="preserve"> </w:t>
      </w:r>
      <w:r w:rsidR="0078376E" w:rsidRPr="00C80D91">
        <w:rPr>
          <w:rFonts w:ascii="Arial" w:hAnsi="Arial" w:cs="Arial"/>
          <w:i/>
        </w:rPr>
        <w:t>para a exposição de mercadorias, tabelas, placas ou outro mobiliário urbano,</w:t>
      </w:r>
      <w:r w:rsidR="00A42DA5" w:rsidRPr="00C80D91">
        <w:rPr>
          <w:rFonts w:ascii="Arial" w:hAnsi="Arial" w:cs="Arial"/>
          <w:i/>
          <w:color w:val="000000" w:themeColor="text1"/>
        </w:rPr>
        <w:t xml:space="preserve"> desde que seja respeitado o mínimo</w:t>
      </w:r>
      <w:r w:rsidR="0078376E" w:rsidRPr="00C80D91">
        <w:rPr>
          <w:rFonts w:ascii="Arial" w:hAnsi="Arial" w:cs="Arial"/>
          <w:i/>
          <w:color w:val="000000" w:themeColor="text1"/>
        </w:rPr>
        <w:t xml:space="preserve"> de 1,2</w:t>
      </w:r>
      <w:r w:rsidR="00450FB8" w:rsidRPr="00C80D91">
        <w:rPr>
          <w:rFonts w:ascii="Arial" w:hAnsi="Arial" w:cs="Arial"/>
          <w:i/>
          <w:color w:val="000000" w:themeColor="text1"/>
        </w:rPr>
        <w:t>0</w:t>
      </w:r>
      <w:r w:rsidR="00A42DA5" w:rsidRPr="00C80D91">
        <w:rPr>
          <w:rFonts w:ascii="Arial" w:hAnsi="Arial" w:cs="Arial"/>
          <w:i/>
          <w:color w:val="000000" w:themeColor="text1"/>
        </w:rPr>
        <w:t xml:space="preserve">m </w:t>
      </w:r>
      <w:r w:rsidR="00C80D91">
        <w:rPr>
          <w:rStyle w:val="fontstyle21"/>
          <w:rFonts w:ascii="Arial" w:hAnsi="Arial" w:cs="Arial"/>
          <w:i/>
          <w:sz w:val="22"/>
          <w:szCs w:val="22"/>
        </w:rPr>
        <w:t xml:space="preserve">(um metro e vinte </w:t>
      </w:r>
      <w:r w:rsidR="00C80D91">
        <w:rPr>
          <w:rStyle w:val="fontstyle21"/>
          <w:rFonts w:ascii="Arial" w:hAnsi="Arial" w:cs="Arial"/>
          <w:i/>
          <w:sz w:val="22"/>
          <w:szCs w:val="22"/>
        </w:rPr>
        <w:lastRenderedPageBreak/>
        <w:t>centímetros</w:t>
      </w:r>
      <w:r w:rsidR="00C80D91">
        <w:rPr>
          <w:rStyle w:val="fontstyle21"/>
          <w:rFonts w:ascii="Arial" w:hAnsi="Arial" w:cs="Arial"/>
          <w:sz w:val="22"/>
          <w:szCs w:val="22"/>
        </w:rPr>
        <w:t>)</w:t>
      </w:r>
      <w:r w:rsidR="0061403F" w:rsidRPr="00C80D91">
        <w:rPr>
          <w:rStyle w:val="fontstyle21"/>
          <w:rFonts w:ascii="Arial" w:hAnsi="Arial" w:cs="Arial"/>
          <w:i/>
          <w:sz w:val="22"/>
          <w:szCs w:val="22"/>
        </w:rPr>
        <w:t xml:space="preserve">, </w:t>
      </w:r>
      <w:r w:rsidR="00A42DA5" w:rsidRPr="00C80D91">
        <w:rPr>
          <w:rFonts w:ascii="Arial" w:hAnsi="Arial" w:cs="Arial"/>
          <w:i/>
          <w:color w:val="000000" w:themeColor="text1"/>
        </w:rPr>
        <w:t xml:space="preserve">para circulação </w:t>
      </w:r>
      <w:r w:rsidR="0078376E" w:rsidRPr="00C80D91">
        <w:rPr>
          <w:rFonts w:ascii="Arial" w:hAnsi="Arial" w:cs="Arial"/>
          <w:i/>
          <w:color w:val="000000" w:themeColor="text1"/>
        </w:rPr>
        <w:t>de pedestres</w:t>
      </w:r>
      <w:r w:rsidR="0061403F" w:rsidRPr="00C80D91">
        <w:rPr>
          <w:rFonts w:ascii="Arial" w:hAnsi="Arial" w:cs="Arial"/>
          <w:i/>
          <w:color w:val="000000" w:themeColor="text1"/>
        </w:rPr>
        <w:t xml:space="preserve"> conforme disposto no</w:t>
      </w:r>
      <w:r w:rsidR="00331E17">
        <w:rPr>
          <w:rFonts w:ascii="Arial" w:hAnsi="Arial" w:cs="Arial"/>
          <w:i/>
          <w:color w:val="000000" w:themeColor="text1"/>
        </w:rPr>
        <w:t xml:space="preserve"> inciso I do</w:t>
      </w:r>
      <w:r w:rsidR="0061403F" w:rsidRPr="00C80D91">
        <w:rPr>
          <w:rFonts w:ascii="Arial" w:hAnsi="Arial" w:cs="Arial"/>
          <w:i/>
          <w:color w:val="000000" w:themeColor="text1"/>
        </w:rPr>
        <w:t xml:space="preserve"> </w:t>
      </w:r>
      <w:r w:rsidR="00331E17">
        <w:rPr>
          <w:rFonts w:ascii="Arial" w:hAnsi="Arial" w:cs="Arial"/>
          <w:i/>
          <w:color w:val="000000" w:themeColor="text1"/>
        </w:rPr>
        <w:t>parágrafo único</w:t>
      </w:r>
      <w:r w:rsidR="00450FB8" w:rsidRPr="00C80D91">
        <w:rPr>
          <w:rFonts w:ascii="Arial" w:hAnsi="Arial" w:cs="Arial"/>
          <w:i/>
          <w:color w:val="000000" w:themeColor="text1"/>
        </w:rPr>
        <w:t xml:space="preserve"> do art. 57 desta lei.</w:t>
      </w: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</w:p>
    <w:p w:rsidR="006E79DE" w:rsidRPr="00C80D91" w:rsidRDefault="006E79DE" w:rsidP="00450FB8">
      <w:pPr>
        <w:spacing w:after="0" w:line="240" w:lineRule="auto"/>
        <w:ind w:left="1701"/>
        <w:jc w:val="both"/>
        <w:rPr>
          <w:rFonts w:ascii="Arial" w:hAnsi="Arial" w:cs="Arial"/>
          <w:b/>
        </w:rPr>
      </w:pPr>
      <w:r w:rsidRPr="00C80D91">
        <w:rPr>
          <w:rFonts w:ascii="Arial" w:hAnsi="Arial" w:cs="Arial"/>
          <w:b/>
        </w:rPr>
        <w:t>................................</w:t>
      </w:r>
    </w:p>
    <w:p w:rsidR="00450FB8" w:rsidRPr="00C80D91" w:rsidRDefault="00450FB8" w:rsidP="00450FB8">
      <w:pPr>
        <w:spacing w:after="0" w:line="240" w:lineRule="auto"/>
        <w:ind w:left="1701" w:firstLine="851"/>
        <w:jc w:val="both"/>
        <w:rPr>
          <w:rFonts w:ascii="Arial" w:hAnsi="Arial" w:cs="Arial"/>
          <w:b/>
        </w:rPr>
      </w:pP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  <w:r w:rsidRPr="00C80D91">
        <w:rPr>
          <w:rFonts w:ascii="Arial" w:hAnsi="Arial" w:cs="Arial"/>
          <w:b/>
        </w:rPr>
        <w:t>Art. 118</w:t>
      </w:r>
      <w:r w:rsidRPr="00C80D91">
        <w:rPr>
          <w:rFonts w:ascii="Arial" w:hAnsi="Arial" w:cs="Arial"/>
        </w:rPr>
        <w:t xml:space="preserve"> Por motivo de conveniência pública poderão funcionar em horários especiais, mediante licença especial, os seguintes estabelecimentos, respeitadas as disposições da legislação trabalhista: </w:t>
      </w: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  <w:r w:rsidRPr="00C80D91">
        <w:rPr>
          <w:rFonts w:ascii="Arial" w:hAnsi="Arial" w:cs="Arial"/>
        </w:rPr>
        <w:t>(...)</w:t>
      </w: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  <w:b/>
        </w:rPr>
      </w:pPr>
      <w:r w:rsidRPr="00C80D91">
        <w:rPr>
          <w:rFonts w:ascii="Arial" w:hAnsi="Arial" w:cs="Arial"/>
          <w:b/>
        </w:rPr>
        <w:t>V- danceterias: funcionamento exclusivamente às sextas-feiras, sábados e vésperas de feriados das 22h00 às 06h00 da manhã do dia seguinte.</w:t>
      </w:r>
    </w:p>
    <w:p w:rsidR="006E79DE" w:rsidRPr="00C80D91" w:rsidRDefault="006E79DE" w:rsidP="00450FB8">
      <w:pPr>
        <w:spacing w:after="0" w:line="240" w:lineRule="auto"/>
        <w:ind w:left="1701"/>
        <w:jc w:val="both"/>
        <w:rPr>
          <w:rFonts w:ascii="Arial" w:hAnsi="Arial" w:cs="Arial"/>
          <w:b/>
          <w:i/>
          <w:color w:val="000000" w:themeColor="text1"/>
        </w:rPr>
      </w:pPr>
      <w:r w:rsidRPr="00C80D91">
        <w:rPr>
          <w:rFonts w:ascii="Arial" w:hAnsi="Arial" w:cs="Arial"/>
          <w:b/>
          <w:i/>
          <w:color w:val="000000" w:themeColor="text1"/>
        </w:rPr>
        <w:t>..............................</w:t>
      </w:r>
    </w:p>
    <w:p w:rsidR="006E79DE" w:rsidRPr="00C80D91" w:rsidRDefault="006E79DE" w:rsidP="00450FB8">
      <w:pPr>
        <w:spacing w:after="0" w:line="240" w:lineRule="auto"/>
        <w:ind w:left="1701"/>
        <w:jc w:val="both"/>
        <w:rPr>
          <w:rFonts w:ascii="Arial" w:hAnsi="Arial" w:cs="Arial"/>
          <w:i/>
          <w:color w:val="000000" w:themeColor="text1"/>
        </w:rPr>
      </w:pPr>
    </w:p>
    <w:p w:rsidR="00EB6CD2" w:rsidRPr="00C80D91" w:rsidRDefault="00EB6CD2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  <w:r w:rsidRPr="00C80D91">
        <w:rPr>
          <w:rFonts w:ascii="Arial" w:hAnsi="Arial" w:cs="Arial"/>
          <w:b/>
        </w:rPr>
        <w:t xml:space="preserve">Art. 140. </w:t>
      </w:r>
      <w:r w:rsidR="006E79DE" w:rsidRPr="00C80D91">
        <w:rPr>
          <w:rFonts w:ascii="Arial" w:hAnsi="Arial" w:cs="Arial"/>
        </w:rPr>
        <w:t>Não será permitida a colocação de faixas de pano, inscrição de anúncios ou cartazes:</w:t>
      </w: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</w:rPr>
      </w:pPr>
      <w:r w:rsidRPr="00C80D91">
        <w:rPr>
          <w:rFonts w:ascii="Arial" w:hAnsi="Arial" w:cs="Arial"/>
        </w:rPr>
        <w:t>(...)</w:t>
      </w:r>
    </w:p>
    <w:p w:rsidR="006E79DE" w:rsidRPr="00C80D91" w:rsidRDefault="006E79DE" w:rsidP="00450FB8">
      <w:pPr>
        <w:spacing w:after="0" w:line="240" w:lineRule="auto"/>
        <w:ind w:left="1701" w:firstLine="851"/>
        <w:jc w:val="both"/>
        <w:rPr>
          <w:rFonts w:ascii="Arial" w:hAnsi="Arial" w:cs="Arial"/>
          <w:b/>
        </w:rPr>
      </w:pPr>
    </w:p>
    <w:p w:rsidR="00331E17" w:rsidRPr="00C80D91" w:rsidRDefault="00163231" w:rsidP="00331E17">
      <w:pPr>
        <w:spacing w:after="0" w:line="240" w:lineRule="auto"/>
        <w:ind w:left="1701" w:firstLine="851"/>
        <w:jc w:val="both"/>
        <w:rPr>
          <w:rFonts w:ascii="Arial" w:hAnsi="Arial" w:cs="Arial"/>
          <w:i/>
        </w:rPr>
      </w:pPr>
      <w:r w:rsidRPr="00C80D91">
        <w:rPr>
          <w:rFonts w:ascii="Arial" w:hAnsi="Arial" w:cs="Arial"/>
          <w:b/>
          <w:i/>
          <w:color w:val="000000" w:themeColor="text1"/>
        </w:rPr>
        <w:t xml:space="preserve">Parágrafo único. </w:t>
      </w:r>
      <w:r w:rsidRPr="00C80D91">
        <w:rPr>
          <w:rFonts w:ascii="Arial" w:hAnsi="Arial" w:cs="Arial"/>
          <w:i/>
          <w:color w:val="000000" w:themeColor="text1"/>
        </w:rPr>
        <w:t xml:space="preserve">Poderá ser utilizado o passeio público </w:t>
      </w:r>
      <w:r w:rsidR="00450FB8" w:rsidRPr="00C80D91">
        <w:rPr>
          <w:rFonts w:ascii="Arial" w:hAnsi="Arial" w:cs="Arial"/>
          <w:i/>
        </w:rPr>
        <w:t>para colocação de faixas</w:t>
      </w:r>
      <w:r w:rsidRPr="00C80D91">
        <w:rPr>
          <w:rFonts w:ascii="Arial" w:hAnsi="Arial" w:cs="Arial"/>
          <w:i/>
        </w:rPr>
        <w:t>, inscrição de anúncios ou cartazes,</w:t>
      </w:r>
      <w:r w:rsidRPr="00C80D91">
        <w:rPr>
          <w:rFonts w:ascii="Arial" w:hAnsi="Arial" w:cs="Arial"/>
          <w:i/>
          <w:color w:val="000000" w:themeColor="text1"/>
        </w:rPr>
        <w:t xml:space="preserve"> desde que seja respeitado o mínimo de 1,2</w:t>
      </w:r>
      <w:r w:rsidR="00450FB8" w:rsidRPr="00C80D91">
        <w:rPr>
          <w:rFonts w:ascii="Arial" w:hAnsi="Arial" w:cs="Arial"/>
          <w:i/>
          <w:color w:val="000000" w:themeColor="text1"/>
        </w:rPr>
        <w:t>0</w:t>
      </w:r>
      <w:r w:rsidRPr="00C80D91">
        <w:rPr>
          <w:rFonts w:ascii="Arial" w:hAnsi="Arial" w:cs="Arial"/>
          <w:i/>
          <w:color w:val="000000" w:themeColor="text1"/>
        </w:rPr>
        <w:t xml:space="preserve">m </w:t>
      </w:r>
      <w:r w:rsidRPr="00C80D91">
        <w:rPr>
          <w:rStyle w:val="fontstyle21"/>
          <w:rFonts w:ascii="Arial" w:hAnsi="Arial" w:cs="Arial"/>
          <w:i/>
          <w:sz w:val="22"/>
          <w:szCs w:val="22"/>
        </w:rPr>
        <w:t xml:space="preserve">(um metro e vinte centímetros), </w:t>
      </w:r>
      <w:r w:rsidRPr="00C80D91">
        <w:rPr>
          <w:rFonts w:ascii="Arial" w:hAnsi="Arial" w:cs="Arial"/>
          <w:i/>
          <w:color w:val="000000" w:themeColor="text1"/>
        </w:rPr>
        <w:t xml:space="preserve">para circulação de pedestres conforme </w:t>
      </w:r>
      <w:r w:rsidR="00331E17" w:rsidRPr="00C80D91">
        <w:rPr>
          <w:rFonts w:ascii="Arial" w:hAnsi="Arial" w:cs="Arial"/>
          <w:i/>
          <w:color w:val="000000" w:themeColor="text1"/>
        </w:rPr>
        <w:t>disposto no</w:t>
      </w:r>
      <w:r w:rsidR="00331E17">
        <w:rPr>
          <w:rFonts w:ascii="Arial" w:hAnsi="Arial" w:cs="Arial"/>
          <w:i/>
          <w:color w:val="000000" w:themeColor="text1"/>
        </w:rPr>
        <w:t xml:space="preserve"> inciso I do</w:t>
      </w:r>
      <w:r w:rsidR="00331E17" w:rsidRPr="00C80D91">
        <w:rPr>
          <w:rFonts w:ascii="Arial" w:hAnsi="Arial" w:cs="Arial"/>
          <w:i/>
          <w:color w:val="000000" w:themeColor="text1"/>
        </w:rPr>
        <w:t xml:space="preserve"> </w:t>
      </w:r>
      <w:r w:rsidR="00331E17">
        <w:rPr>
          <w:rFonts w:ascii="Arial" w:hAnsi="Arial" w:cs="Arial"/>
          <w:i/>
          <w:color w:val="000000" w:themeColor="text1"/>
        </w:rPr>
        <w:t>parágrafo único</w:t>
      </w:r>
      <w:r w:rsidR="00331E17" w:rsidRPr="00C80D91">
        <w:rPr>
          <w:rFonts w:ascii="Arial" w:hAnsi="Arial" w:cs="Arial"/>
          <w:i/>
          <w:color w:val="000000" w:themeColor="text1"/>
        </w:rPr>
        <w:t xml:space="preserve"> do art. 57 desta lei.</w:t>
      </w:r>
    </w:p>
    <w:p w:rsidR="003522FA" w:rsidRPr="00C80D91" w:rsidRDefault="003522FA" w:rsidP="00331E17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:rsidR="002E7195" w:rsidRPr="00C80D91" w:rsidRDefault="00450FB8" w:rsidP="00334752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80D91">
        <w:rPr>
          <w:rFonts w:ascii="Arial" w:hAnsi="Arial" w:cs="Arial"/>
          <w:b/>
          <w:color w:val="000000" w:themeColor="text1"/>
          <w:sz w:val="23"/>
          <w:szCs w:val="23"/>
        </w:rPr>
        <w:t>Art. 2</w:t>
      </w:r>
      <w:r w:rsidR="002E7195" w:rsidRPr="00C80D91">
        <w:rPr>
          <w:rFonts w:ascii="Arial" w:hAnsi="Arial" w:cs="Arial"/>
          <w:b/>
          <w:color w:val="000000" w:themeColor="text1"/>
          <w:sz w:val="23"/>
          <w:szCs w:val="23"/>
        </w:rPr>
        <w:t>º</w:t>
      </w:r>
      <w:r w:rsidR="002E7195" w:rsidRPr="00C80D91">
        <w:rPr>
          <w:rFonts w:ascii="Arial" w:hAnsi="Arial" w:cs="Arial"/>
          <w:color w:val="000000" w:themeColor="text1"/>
          <w:sz w:val="23"/>
          <w:szCs w:val="23"/>
        </w:rPr>
        <w:t xml:space="preserve"> - Esta Lei entra em vigor após a sua publicação</w:t>
      </w:r>
      <w:r w:rsidR="00250DCE" w:rsidRPr="00C80D91">
        <w:rPr>
          <w:rFonts w:ascii="Arial" w:hAnsi="Arial" w:cs="Arial"/>
          <w:color w:val="000000" w:themeColor="text1"/>
          <w:sz w:val="23"/>
          <w:szCs w:val="23"/>
        </w:rPr>
        <w:t>, revogadas as disposições em contrário</w:t>
      </w:r>
      <w:r w:rsidR="002E7195" w:rsidRPr="00C80D91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3206F7" w:rsidRPr="00C80D91" w:rsidRDefault="003206F7" w:rsidP="003920BB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80D91">
        <w:rPr>
          <w:rFonts w:ascii="Arial" w:hAnsi="Arial" w:cs="Arial"/>
          <w:color w:val="000000" w:themeColor="text1"/>
          <w:sz w:val="23"/>
          <w:szCs w:val="23"/>
        </w:rPr>
        <w:t xml:space="preserve">Câmara Municipal de </w:t>
      </w:r>
      <w:proofErr w:type="spellStart"/>
      <w:r w:rsidRPr="00C80D91">
        <w:rPr>
          <w:rFonts w:ascii="Arial" w:hAnsi="Arial" w:cs="Arial"/>
          <w:color w:val="000000" w:themeColor="text1"/>
          <w:sz w:val="23"/>
          <w:szCs w:val="23"/>
        </w:rPr>
        <w:t>Tap</w:t>
      </w:r>
      <w:r w:rsidR="00334752" w:rsidRPr="00C80D91">
        <w:rPr>
          <w:rFonts w:ascii="Arial" w:hAnsi="Arial" w:cs="Arial"/>
          <w:color w:val="000000" w:themeColor="text1"/>
          <w:sz w:val="23"/>
          <w:szCs w:val="23"/>
        </w:rPr>
        <w:t>urah</w:t>
      </w:r>
      <w:proofErr w:type="spellEnd"/>
      <w:r w:rsidR="00334752" w:rsidRPr="00C80D91">
        <w:rPr>
          <w:rFonts w:ascii="Arial" w:hAnsi="Arial" w:cs="Arial"/>
          <w:color w:val="000000" w:themeColor="text1"/>
          <w:sz w:val="23"/>
          <w:szCs w:val="23"/>
        </w:rPr>
        <w:t xml:space="preserve">, Estado de Mato Grosso, aos </w:t>
      </w:r>
      <w:r w:rsidR="00250DCE" w:rsidRPr="00C80D91">
        <w:rPr>
          <w:rFonts w:ascii="Arial" w:hAnsi="Arial" w:cs="Arial"/>
          <w:color w:val="000000" w:themeColor="text1"/>
          <w:sz w:val="23"/>
          <w:szCs w:val="23"/>
        </w:rPr>
        <w:t xml:space="preserve">dezoito </w:t>
      </w:r>
      <w:r w:rsidR="00334752" w:rsidRPr="00C80D91">
        <w:rPr>
          <w:rFonts w:ascii="Arial" w:hAnsi="Arial" w:cs="Arial"/>
          <w:color w:val="000000" w:themeColor="text1"/>
          <w:sz w:val="23"/>
          <w:szCs w:val="23"/>
        </w:rPr>
        <w:t xml:space="preserve">dias do mês de </w:t>
      </w:r>
      <w:r w:rsidR="00250DCE" w:rsidRPr="00C80D91">
        <w:rPr>
          <w:rFonts w:ascii="Arial" w:hAnsi="Arial" w:cs="Arial"/>
          <w:color w:val="000000" w:themeColor="text1"/>
          <w:sz w:val="23"/>
          <w:szCs w:val="23"/>
        </w:rPr>
        <w:t>fevereiro</w:t>
      </w:r>
      <w:r w:rsidR="006D2E15" w:rsidRPr="00C80D91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3920BB" w:rsidRPr="00C80D91">
        <w:rPr>
          <w:rFonts w:ascii="Arial" w:hAnsi="Arial" w:cs="Arial"/>
          <w:color w:val="000000" w:themeColor="text1"/>
          <w:sz w:val="23"/>
          <w:szCs w:val="23"/>
        </w:rPr>
        <w:t>de 2.0</w:t>
      </w:r>
      <w:r w:rsidR="00250DCE" w:rsidRPr="00C80D91">
        <w:rPr>
          <w:rFonts w:ascii="Arial" w:hAnsi="Arial" w:cs="Arial"/>
          <w:color w:val="000000" w:themeColor="text1"/>
          <w:sz w:val="23"/>
          <w:szCs w:val="23"/>
        </w:rPr>
        <w:t>20</w:t>
      </w:r>
      <w:r w:rsidRPr="00C80D91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3920BB" w:rsidRPr="00C80D91" w:rsidRDefault="003920BB">
      <w:pPr>
        <w:rPr>
          <w:rFonts w:ascii="Arial" w:hAnsi="Arial" w:cs="Arial"/>
          <w:color w:val="000000" w:themeColor="text1"/>
          <w:sz w:val="23"/>
          <w:szCs w:val="23"/>
        </w:rPr>
      </w:pPr>
      <w:r w:rsidRPr="00C80D91">
        <w:rPr>
          <w:rFonts w:ascii="Arial" w:hAnsi="Arial" w:cs="Arial"/>
          <w:color w:val="000000" w:themeColor="text1"/>
          <w:sz w:val="23"/>
          <w:szCs w:val="23"/>
        </w:rPr>
        <w:br w:type="page"/>
      </w:r>
    </w:p>
    <w:p w:rsidR="003920BB" w:rsidRPr="00C80D91" w:rsidRDefault="003920BB" w:rsidP="003920BB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970A5F" w:rsidRPr="00C80D91" w:rsidRDefault="003206F7" w:rsidP="0097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b/>
          <w:bCs/>
          <w:iCs/>
          <w:color w:val="000000" w:themeColor="text1"/>
        </w:rPr>
        <w:t>M</w:t>
      </w:r>
      <w:r w:rsidR="00334752" w:rsidRPr="00C80D91">
        <w:rPr>
          <w:rFonts w:ascii="Arial" w:hAnsi="Arial" w:cs="Arial"/>
          <w:b/>
          <w:bCs/>
          <w:iCs/>
          <w:color w:val="000000" w:themeColor="text1"/>
        </w:rPr>
        <w:t xml:space="preserve">ENSAGEM AO PROJETO DE LEI </w:t>
      </w:r>
      <w:r w:rsidR="00133C79" w:rsidRPr="00C80D91">
        <w:rPr>
          <w:rFonts w:ascii="Arial" w:hAnsi="Arial" w:cs="Arial"/>
          <w:b/>
          <w:bCs/>
          <w:iCs/>
          <w:color w:val="000000" w:themeColor="text1"/>
        </w:rPr>
        <w:t>COMPLEMENTAR LEGISLATIVO n° 001</w:t>
      </w:r>
      <w:r w:rsidRPr="00C80D91">
        <w:rPr>
          <w:rFonts w:ascii="Arial" w:hAnsi="Arial" w:cs="Arial"/>
          <w:b/>
          <w:bCs/>
          <w:iCs/>
          <w:color w:val="000000" w:themeColor="text1"/>
        </w:rPr>
        <w:t>/201</w:t>
      </w:r>
      <w:r w:rsidR="003920BB" w:rsidRPr="00C80D91">
        <w:rPr>
          <w:rFonts w:ascii="Arial" w:hAnsi="Arial" w:cs="Arial"/>
          <w:b/>
          <w:bCs/>
          <w:iCs/>
          <w:color w:val="000000" w:themeColor="text1"/>
        </w:rPr>
        <w:t>9</w:t>
      </w:r>
      <w:r w:rsidRPr="00C80D91">
        <w:rPr>
          <w:rFonts w:ascii="Arial" w:hAnsi="Arial" w:cs="Arial"/>
          <w:b/>
          <w:bCs/>
          <w:iCs/>
          <w:color w:val="000000" w:themeColor="text1"/>
        </w:rPr>
        <w:t xml:space="preserve"> – </w:t>
      </w:r>
      <w:r w:rsidR="00970A5F" w:rsidRPr="00C80D91">
        <w:rPr>
          <w:rFonts w:ascii="Arial" w:hAnsi="Arial" w:cs="Arial"/>
          <w:color w:val="000000" w:themeColor="text1"/>
        </w:rPr>
        <w:t xml:space="preserve">Dispõe sobre alteração da lei Complementar n° </w:t>
      </w:r>
      <w:r w:rsidR="00450FB8" w:rsidRPr="00C80D91">
        <w:rPr>
          <w:rFonts w:ascii="Arial" w:hAnsi="Arial" w:cs="Arial"/>
          <w:color w:val="000000" w:themeColor="text1"/>
        </w:rPr>
        <w:t>87</w:t>
      </w:r>
      <w:r w:rsidR="00970A5F" w:rsidRPr="00C80D91">
        <w:rPr>
          <w:rFonts w:ascii="Arial" w:hAnsi="Arial" w:cs="Arial"/>
          <w:color w:val="000000" w:themeColor="text1"/>
        </w:rPr>
        <w:t>/2016 (</w:t>
      </w:r>
      <w:r w:rsidR="00450FB8" w:rsidRPr="00C80D91">
        <w:rPr>
          <w:rFonts w:ascii="Arial" w:hAnsi="Arial" w:cs="Arial"/>
          <w:color w:val="000000" w:themeColor="text1"/>
        </w:rPr>
        <w:t>Código de Posturas Municipal)</w:t>
      </w:r>
      <w:r w:rsidR="00970A5F" w:rsidRPr="00C80D91">
        <w:rPr>
          <w:rFonts w:ascii="Arial" w:hAnsi="Arial" w:cs="Arial"/>
          <w:color w:val="000000" w:themeColor="text1"/>
        </w:rPr>
        <w:t>.</w:t>
      </w:r>
    </w:p>
    <w:p w:rsidR="003920BB" w:rsidRPr="00C80D91" w:rsidRDefault="00334752" w:rsidP="003920BB">
      <w:pPr>
        <w:spacing w:after="120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color w:val="000000" w:themeColor="text1"/>
        </w:rPr>
        <w:t>.</w:t>
      </w:r>
    </w:p>
    <w:p w:rsidR="003206F7" w:rsidRPr="00C80D91" w:rsidRDefault="003206F7" w:rsidP="003206F7">
      <w:pPr>
        <w:spacing w:after="120"/>
        <w:rPr>
          <w:rFonts w:ascii="Arial" w:hAnsi="Arial" w:cs="Arial"/>
          <w:b/>
          <w:color w:val="000000" w:themeColor="text1"/>
        </w:rPr>
      </w:pPr>
    </w:p>
    <w:p w:rsidR="003206F7" w:rsidRPr="00C80D91" w:rsidRDefault="003206F7" w:rsidP="003206F7">
      <w:pPr>
        <w:spacing w:after="120"/>
        <w:jc w:val="center"/>
        <w:rPr>
          <w:rFonts w:ascii="Arial" w:hAnsi="Arial" w:cs="Arial"/>
          <w:b/>
          <w:i/>
          <w:color w:val="000000" w:themeColor="text1"/>
          <w:u w:val="single"/>
        </w:rPr>
      </w:pPr>
      <w:r w:rsidRPr="00C80D91">
        <w:rPr>
          <w:rFonts w:ascii="Arial" w:hAnsi="Arial" w:cs="Arial"/>
          <w:b/>
          <w:i/>
          <w:color w:val="000000" w:themeColor="text1"/>
          <w:u w:val="single"/>
        </w:rPr>
        <w:t>JUSTIFICATIVA</w:t>
      </w:r>
    </w:p>
    <w:p w:rsidR="00E23006" w:rsidRPr="00C80D91" w:rsidRDefault="00E23006" w:rsidP="00E23006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</w:p>
    <w:p w:rsidR="00250DCE" w:rsidRPr="00C80D91" w:rsidRDefault="00970A5F" w:rsidP="00F029C6">
      <w:pPr>
        <w:spacing w:after="0" w:line="24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color w:val="000000" w:themeColor="text1"/>
        </w:rPr>
        <w:t>O presente projeto de lei</w:t>
      </w:r>
      <w:r w:rsidR="00250DCE" w:rsidRPr="00C80D91">
        <w:rPr>
          <w:rFonts w:ascii="Arial" w:hAnsi="Arial" w:cs="Arial"/>
          <w:color w:val="000000" w:themeColor="text1"/>
        </w:rPr>
        <w:t xml:space="preserve"> no seu art. 1° está incluindo </w:t>
      </w:r>
      <w:r w:rsidR="00450FB8" w:rsidRPr="00C80D91">
        <w:rPr>
          <w:rFonts w:ascii="Arial" w:hAnsi="Arial" w:cs="Arial"/>
          <w:color w:val="000000" w:themeColor="text1"/>
        </w:rPr>
        <w:t>o parágrafo único</w:t>
      </w:r>
      <w:r w:rsidR="00250DCE" w:rsidRPr="00C80D91">
        <w:rPr>
          <w:rFonts w:ascii="Arial" w:hAnsi="Arial" w:cs="Arial"/>
          <w:color w:val="000000" w:themeColor="text1"/>
        </w:rPr>
        <w:t xml:space="preserve"> ao art. 65 e 140 do Código de Posturas  (Lei Complementar 87/2016) para permitir a utilização d</w:t>
      </w:r>
      <w:r w:rsidR="00450FB8" w:rsidRPr="00C80D91">
        <w:rPr>
          <w:rFonts w:ascii="Arial" w:hAnsi="Arial" w:cs="Arial"/>
          <w:color w:val="000000" w:themeColor="text1"/>
        </w:rPr>
        <w:t>o passeio público desde que seja reservado no mínimo 1,20</w:t>
      </w:r>
      <w:r w:rsidR="00250DCE" w:rsidRPr="00C80D91">
        <w:rPr>
          <w:rFonts w:ascii="Arial" w:hAnsi="Arial" w:cs="Arial"/>
          <w:color w:val="000000" w:themeColor="text1"/>
        </w:rPr>
        <w:t>m</w:t>
      </w:r>
      <w:r w:rsidR="00450FB8" w:rsidRPr="00C80D91">
        <w:rPr>
          <w:rFonts w:ascii="Arial" w:hAnsi="Arial" w:cs="Arial"/>
          <w:color w:val="000000" w:themeColor="text1"/>
        </w:rPr>
        <w:t xml:space="preserve"> (um metro e vinte </w:t>
      </w:r>
      <w:proofErr w:type="spellStart"/>
      <w:r w:rsidR="00450FB8" w:rsidRPr="00C80D91">
        <w:rPr>
          <w:rFonts w:ascii="Arial" w:hAnsi="Arial" w:cs="Arial"/>
          <w:color w:val="000000" w:themeColor="text1"/>
        </w:rPr>
        <w:t>centimentros</w:t>
      </w:r>
      <w:proofErr w:type="spellEnd"/>
      <w:r w:rsidR="00450FB8" w:rsidRPr="00C80D91">
        <w:rPr>
          <w:rFonts w:ascii="Arial" w:hAnsi="Arial" w:cs="Arial"/>
          <w:color w:val="000000" w:themeColor="text1"/>
        </w:rPr>
        <w:t>)</w:t>
      </w:r>
      <w:r w:rsidR="00250DCE" w:rsidRPr="00C80D91">
        <w:rPr>
          <w:rFonts w:ascii="Arial" w:hAnsi="Arial" w:cs="Arial"/>
          <w:color w:val="000000" w:themeColor="text1"/>
        </w:rPr>
        <w:t xml:space="preserve"> para circulação de pedestres, além de alterar o inciso V do art. 118 do Código de posturas (Lei Complementar 87/2016) para ampliar o funcionamento das danceterias que possuam licença especial de funcionamento, uma vez que mesmo que haja ampliação de horário de funcionamento especial, estes estabelecimentos ainda estão sujeitos as regras de ruído e som quanto ao limite de decibéis que podem se fiscalizados de oficio ou por meio de denúncia, garantindo assim a liberdade de funcionamento para estes estabelecimentos.</w:t>
      </w:r>
    </w:p>
    <w:p w:rsidR="00E23006" w:rsidRPr="00C80D91" w:rsidRDefault="00E23006" w:rsidP="00F029C6">
      <w:pPr>
        <w:spacing w:after="0" w:line="24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color w:val="000000" w:themeColor="text1"/>
          <w:shd w:val="clear" w:color="auto" w:fill="FFFFFF"/>
        </w:rPr>
        <w:t>No presente caso o projeto de lei proposto pelo</w:t>
      </w:r>
      <w:r w:rsidRPr="00C80D91">
        <w:rPr>
          <w:rFonts w:ascii="Arial" w:hAnsi="Arial" w:cs="Arial"/>
          <w:color w:val="000000" w:themeColor="text1"/>
        </w:rPr>
        <w:t xml:space="preserve"> Poder Legislativo, não trata de orçamento nem de ato de administração, não havendo nenhum óbice na</w:t>
      </w:r>
      <w:r w:rsidR="00334752" w:rsidRPr="00C80D91">
        <w:rPr>
          <w:rFonts w:ascii="Arial" w:hAnsi="Arial" w:cs="Arial"/>
          <w:color w:val="000000" w:themeColor="text1"/>
        </w:rPr>
        <w:t xml:space="preserve"> alteração do</w:t>
      </w:r>
      <w:r w:rsidR="00053965" w:rsidRPr="00C80D91">
        <w:rPr>
          <w:rFonts w:ascii="Arial" w:hAnsi="Arial" w:cs="Arial"/>
          <w:color w:val="000000" w:themeColor="text1"/>
        </w:rPr>
        <w:t xml:space="preserve">s parágrafos, incisos </w:t>
      </w:r>
      <w:r w:rsidR="00F029C6" w:rsidRPr="00C80D91">
        <w:rPr>
          <w:rFonts w:ascii="Arial" w:hAnsi="Arial" w:cs="Arial"/>
          <w:color w:val="000000" w:themeColor="text1"/>
        </w:rPr>
        <w:t>e artigos da</w:t>
      </w:r>
      <w:r w:rsidR="00450FB8" w:rsidRPr="00C80D91">
        <w:rPr>
          <w:rFonts w:ascii="Arial" w:hAnsi="Arial" w:cs="Arial"/>
          <w:color w:val="000000" w:themeColor="text1"/>
        </w:rPr>
        <w:t xml:space="preserve"> lei</w:t>
      </w:r>
      <w:r w:rsidR="00F029C6" w:rsidRPr="00C80D91">
        <w:rPr>
          <w:rFonts w:ascii="Arial" w:hAnsi="Arial" w:cs="Arial"/>
          <w:color w:val="000000" w:themeColor="text1"/>
        </w:rPr>
        <w:t xml:space="preserve"> complementar </w:t>
      </w:r>
      <w:r w:rsidR="00053965" w:rsidRPr="00C80D91">
        <w:rPr>
          <w:rFonts w:ascii="Arial" w:hAnsi="Arial" w:cs="Arial"/>
          <w:color w:val="000000" w:themeColor="text1"/>
        </w:rPr>
        <w:t>87</w:t>
      </w:r>
      <w:r w:rsidR="00F029C6" w:rsidRPr="00C80D91">
        <w:rPr>
          <w:rFonts w:ascii="Arial" w:hAnsi="Arial" w:cs="Arial"/>
          <w:color w:val="000000" w:themeColor="text1"/>
        </w:rPr>
        <w:t xml:space="preserve"> de 2016</w:t>
      </w:r>
      <w:r w:rsidRPr="00C80D91">
        <w:rPr>
          <w:rFonts w:ascii="Arial" w:hAnsi="Arial" w:cs="Arial"/>
          <w:bCs/>
          <w:i/>
          <w:iCs/>
          <w:color w:val="000000" w:themeColor="text1"/>
        </w:rPr>
        <w:t>,</w:t>
      </w:r>
      <w:r w:rsidRPr="00C80D91">
        <w:rPr>
          <w:rFonts w:ascii="Arial" w:hAnsi="Arial" w:cs="Arial"/>
          <w:color w:val="000000" w:themeColor="text1"/>
        </w:rPr>
        <w:t xml:space="preserve"> através de lei de iniciativa do poder legislativo, ademais não ira ocorrer no presente caso aumento de despesas e nem renúncia de receita para o Poder Executivo o que poderia resultar em um vicio de iniciativa</w:t>
      </w:r>
      <w:r w:rsidR="00F029C6" w:rsidRPr="00C80D91">
        <w:rPr>
          <w:rFonts w:ascii="Arial" w:hAnsi="Arial" w:cs="Arial"/>
          <w:color w:val="000000" w:themeColor="text1"/>
        </w:rPr>
        <w:t>, muito pelo contrário é possível até u</w:t>
      </w:r>
      <w:r w:rsidR="00053965" w:rsidRPr="00C80D91">
        <w:rPr>
          <w:rFonts w:ascii="Arial" w:hAnsi="Arial" w:cs="Arial"/>
          <w:color w:val="000000" w:themeColor="text1"/>
        </w:rPr>
        <w:t>ma redução de despesas pelo Poder Executivo Municipal nas situações em que os novos loteamentos não demandarão novos investimentos e somente custos de manutenção pois após o termino do loteamento todas as benfeitorias passam para o patrimônio do Poder Público Municipal</w:t>
      </w:r>
      <w:r w:rsidRPr="00C80D91">
        <w:rPr>
          <w:rFonts w:ascii="Arial" w:hAnsi="Arial" w:cs="Arial"/>
          <w:color w:val="000000" w:themeColor="text1"/>
        </w:rPr>
        <w:t>.</w:t>
      </w:r>
    </w:p>
    <w:p w:rsidR="003206F7" w:rsidRPr="00C80D91" w:rsidRDefault="00E23006" w:rsidP="00F029C6">
      <w:pPr>
        <w:pStyle w:val="Default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0D91">
        <w:rPr>
          <w:rFonts w:ascii="Arial" w:hAnsi="Arial" w:cs="Arial"/>
          <w:color w:val="000000" w:themeColor="text1"/>
          <w:sz w:val="22"/>
          <w:szCs w:val="22"/>
        </w:rPr>
        <w:t xml:space="preserve">A presente proposta tem como objetivo também </w:t>
      </w:r>
      <w:r w:rsidR="003206F7" w:rsidRPr="00C80D91">
        <w:rPr>
          <w:rFonts w:ascii="Arial" w:hAnsi="Arial" w:cs="Arial"/>
          <w:color w:val="000000" w:themeColor="text1"/>
          <w:sz w:val="22"/>
          <w:szCs w:val="22"/>
        </w:rPr>
        <w:t xml:space="preserve">obedecer aos princípios da legalidade, da igualdade, da impessoalidade, da moralidade, da isonomia, da eficiência, da </w:t>
      </w:r>
      <w:r w:rsidR="003920BB" w:rsidRPr="00C80D91">
        <w:rPr>
          <w:rFonts w:ascii="Arial" w:hAnsi="Arial" w:cs="Arial"/>
          <w:color w:val="000000" w:themeColor="text1"/>
          <w:sz w:val="22"/>
          <w:szCs w:val="22"/>
        </w:rPr>
        <w:t>economicidade, do planejamento</w:t>
      </w:r>
      <w:r w:rsidR="003206F7" w:rsidRPr="00C80D91">
        <w:rPr>
          <w:rFonts w:ascii="Arial" w:hAnsi="Arial" w:cs="Arial"/>
          <w:color w:val="000000" w:themeColor="text1"/>
          <w:sz w:val="22"/>
          <w:szCs w:val="22"/>
        </w:rPr>
        <w:t xml:space="preserve">, da razoabilidade entre outros aplicáveis à espécie. </w:t>
      </w:r>
    </w:p>
    <w:p w:rsidR="003206F7" w:rsidRPr="00C80D91" w:rsidRDefault="00E23006" w:rsidP="00F029C6">
      <w:pPr>
        <w:spacing w:after="0" w:line="24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color w:val="000000" w:themeColor="text1"/>
        </w:rPr>
        <w:t xml:space="preserve">A presente proposição se amolda dentro das competências da Câmara Municipal de vereadores prevista </w:t>
      </w:r>
      <w:r w:rsidR="003920BB" w:rsidRPr="00C80D91">
        <w:rPr>
          <w:rFonts w:ascii="Arial" w:hAnsi="Arial" w:cs="Arial"/>
          <w:color w:val="000000" w:themeColor="text1"/>
        </w:rPr>
        <w:t>na</w:t>
      </w:r>
      <w:r w:rsidRPr="00C80D91">
        <w:rPr>
          <w:rFonts w:ascii="Arial" w:hAnsi="Arial" w:cs="Arial"/>
          <w:color w:val="000000" w:themeColor="text1"/>
        </w:rPr>
        <w:t xml:space="preserve"> Lei Orgânica. Esse projeto além de respeitar a Lei Orgânica e a Constituição. Por isso a colaboração de todos os vereadores para aprovação desse projeto de lei é de extrema importância.</w:t>
      </w:r>
    </w:p>
    <w:sectPr w:rsidR="003206F7" w:rsidRPr="00C80D91" w:rsidSect="00AC7692">
      <w:headerReference w:type="default" r:id="rId7"/>
      <w:pgSz w:w="11907" w:h="16840" w:code="9"/>
      <w:pgMar w:top="2268" w:right="851" w:bottom="1418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17B" w:rsidRDefault="0069117B" w:rsidP="005C34F9">
      <w:pPr>
        <w:spacing w:after="0" w:line="240" w:lineRule="auto"/>
      </w:pPr>
      <w:r>
        <w:separator/>
      </w:r>
    </w:p>
  </w:endnote>
  <w:endnote w:type="continuationSeparator" w:id="0">
    <w:p w:rsidR="0069117B" w:rsidRDefault="0069117B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17B" w:rsidRDefault="0069117B" w:rsidP="005C34F9">
      <w:pPr>
        <w:spacing w:after="0" w:line="240" w:lineRule="auto"/>
      </w:pPr>
      <w:r>
        <w:separator/>
      </w:r>
    </w:p>
  </w:footnote>
  <w:footnote w:type="continuationSeparator" w:id="0">
    <w:p w:rsidR="0069117B" w:rsidRDefault="0069117B" w:rsidP="005C3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</w:p>
  <w:p w:rsidR="005C34F9" w:rsidRDefault="005C34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34F9"/>
    <w:rsid w:val="00043AF7"/>
    <w:rsid w:val="00053965"/>
    <w:rsid w:val="000569D2"/>
    <w:rsid w:val="000C660F"/>
    <w:rsid w:val="000D3588"/>
    <w:rsid w:val="000F3B37"/>
    <w:rsid w:val="001170C4"/>
    <w:rsid w:val="00123CB9"/>
    <w:rsid w:val="00133C79"/>
    <w:rsid w:val="00163231"/>
    <w:rsid w:val="001A7A2B"/>
    <w:rsid w:val="001B1049"/>
    <w:rsid w:val="001E4319"/>
    <w:rsid w:val="001E79BE"/>
    <w:rsid w:val="00250DCE"/>
    <w:rsid w:val="00282315"/>
    <w:rsid w:val="00297EE7"/>
    <w:rsid w:val="002E7195"/>
    <w:rsid w:val="002E7576"/>
    <w:rsid w:val="003206F7"/>
    <w:rsid w:val="00331E17"/>
    <w:rsid w:val="00334752"/>
    <w:rsid w:val="00344E4C"/>
    <w:rsid w:val="003522FA"/>
    <w:rsid w:val="00354A42"/>
    <w:rsid w:val="0037070C"/>
    <w:rsid w:val="003920BB"/>
    <w:rsid w:val="003B659D"/>
    <w:rsid w:val="003C6B95"/>
    <w:rsid w:val="003D16C1"/>
    <w:rsid w:val="00443046"/>
    <w:rsid w:val="00450FB8"/>
    <w:rsid w:val="004631EA"/>
    <w:rsid w:val="004661B2"/>
    <w:rsid w:val="004B1A43"/>
    <w:rsid w:val="004C499D"/>
    <w:rsid w:val="004D3554"/>
    <w:rsid w:val="004F0EE9"/>
    <w:rsid w:val="005138E9"/>
    <w:rsid w:val="00533C15"/>
    <w:rsid w:val="00542B14"/>
    <w:rsid w:val="0055126E"/>
    <w:rsid w:val="00553F31"/>
    <w:rsid w:val="005606DB"/>
    <w:rsid w:val="00586756"/>
    <w:rsid w:val="005A18F8"/>
    <w:rsid w:val="005A1AFA"/>
    <w:rsid w:val="005B31F0"/>
    <w:rsid w:val="005C34F9"/>
    <w:rsid w:val="0061403F"/>
    <w:rsid w:val="0063125C"/>
    <w:rsid w:val="0069117B"/>
    <w:rsid w:val="006D2E15"/>
    <w:rsid w:val="006D33DC"/>
    <w:rsid w:val="006D5BAF"/>
    <w:rsid w:val="006E0270"/>
    <w:rsid w:val="006E79DE"/>
    <w:rsid w:val="00747C9C"/>
    <w:rsid w:val="00754042"/>
    <w:rsid w:val="007801D7"/>
    <w:rsid w:val="0078376E"/>
    <w:rsid w:val="007A256E"/>
    <w:rsid w:val="007C5FD4"/>
    <w:rsid w:val="007E4E94"/>
    <w:rsid w:val="008138F0"/>
    <w:rsid w:val="00861514"/>
    <w:rsid w:val="008868D5"/>
    <w:rsid w:val="008F36A8"/>
    <w:rsid w:val="00902680"/>
    <w:rsid w:val="00970A5F"/>
    <w:rsid w:val="00971CAD"/>
    <w:rsid w:val="009C5D01"/>
    <w:rsid w:val="009D19B4"/>
    <w:rsid w:val="009D32B7"/>
    <w:rsid w:val="009D349D"/>
    <w:rsid w:val="00A03706"/>
    <w:rsid w:val="00A2551A"/>
    <w:rsid w:val="00A42DA5"/>
    <w:rsid w:val="00A9280A"/>
    <w:rsid w:val="00AC7692"/>
    <w:rsid w:val="00AD3390"/>
    <w:rsid w:val="00AD7191"/>
    <w:rsid w:val="00B0116B"/>
    <w:rsid w:val="00B16738"/>
    <w:rsid w:val="00B70BD3"/>
    <w:rsid w:val="00BC7917"/>
    <w:rsid w:val="00BE0421"/>
    <w:rsid w:val="00C231B3"/>
    <w:rsid w:val="00C231FA"/>
    <w:rsid w:val="00C4056E"/>
    <w:rsid w:val="00C55AAD"/>
    <w:rsid w:val="00C634EB"/>
    <w:rsid w:val="00C67067"/>
    <w:rsid w:val="00C80D91"/>
    <w:rsid w:val="00CD3314"/>
    <w:rsid w:val="00D07E40"/>
    <w:rsid w:val="00D37116"/>
    <w:rsid w:val="00D63906"/>
    <w:rsid w:val="00D761FD"/>
    <w:rsid w:val="00DB194D"/>
    <w:rsid w:val="00DC05C8"/>
    <w:rsid w:val="00DC3EA3"/>
    <w:rsid w:val="00DD1469"/>
    <w:rsid w:val="00E03D84"/>
    <w:rsid w:val="00E23006"/>
    <w:rsid w:val="00E24CD2"/>
    <w:rsid w:val="00E56BD3"/>
    <w:rsid w:val="00E71660"/>
    <w:rsid w:val="00E73658"/>
    <w:rsid w:val="00EA79DB"/>
    <w:rsid w:val="00EB6CD2"/>
    <w:rsid w:val="00EC2DA6"/>
    <w:rsid w:val="00EF017B"/>
    <w:rsid w:val="00EF23F9"/>
    <w:rsid w:val="00F029C6"/>
    <w:rsid w:val="00F2393A"/>
    <w:rsid w:val="00F8410C"/>
    <w:rsid w:val="00F978B6"/>
    <w:rsid w:val="00FA0DCE"/>
    <w:rsid w:val="00FC602E"/>
    <w:rsid w:val="00FE624B"/>
    <w:rsid w:val="00FF2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B3"/>
  </w:style>
  <w:style w:type="paragraph" w:styleId="Ttulo1">
    <w:name w:val="heading 1"/>
    <w:basedOn w:val="Normal"/>
    <w:next w:val="Normal"/>
    <w:link w:val="Ttulo1Char"/>
    <w:uiPriority w:val="9"/>
    <w:qFormat/>
    <w:rsid w:val="00971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71C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semiHidden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abel">
    <w:name w:val="label"/>
    <w:basedOn w:val="Fontepargpadro"/>
    <w:rsid w:val="000C660F"/>
  </w:style>
  <w:style w:type="character" w:styleId="Hyperlink">
    <w:name w:val="Hyperlink"/>
    <w:basedOn w:val="Fontepargpadro"/>
    <w:uiPriority w:val="99"/>
    <w:semiHidden/>
    <w:unhideWhenUsed/>
    <w:rsid w:val="000C660F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971C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71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042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0370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0370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863</Words>
  <Characters>4665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juridico</cp:lastModifiedBy>
  <cp:revision>5</cp:revision>
  <cp:lastPrinted>2020-03-11T16:38:00Z</cp:lastPrinted>
  <dcterms:created xsi:type="dcterms:W3CDTF">2020-03-11T12:55:00Z</dcterms:created>
  <dcterms:modified xsi:type="dcterms:W3CDTF">2020-03-16T19:09:00Z</dcterms:modified>
</cp:coreProperties>
</file>