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099E5" w14:textId="77777777" w:rsidR="001B4519" w:rsidRDefault="001B4519" w:rsidP="001B4519">
      <w:pPr>
        <w:rPr>
          <w:b/>
          <w:bCs/>
        </w:rPr>
      </w:pPr>
      <w:r w:rsidRPr="001B4519">
        <w:rPr>
          <w:b/>
          <w:bCs/>
        </w:rPr>
        <w:t>PARECER DA COMISSÃO DE FINANÇAS E ORÇAMENTO</w:t>
      </w:r>
    </w:p>
    <w:p w14:paraId="70FFC2C1" w14:textId="396A20A4" w:rsidR="001B4519" w:rsidRPr="001B4519" w:rsidRDefault="001B4519" w:rsidP="001B4519">
      <w:pPr>
        <w:rPr>
          <w:b/>
          <w:bCs/>
        </w:rPr>
      </w:pPr>
      <w:r>
        <w:rPr>
          <w:b/>
          <w:bCs/>
        </w:rPr>
        <w:t>PARECER Nº 6/2026</w:t>
      </w:r>
    </w:p>
    <w:p w14:paraId="789CD768" w14:textId="77777777" w:rsidR="001B4519" w:rsidRPr="001B4519" w:rsidRDefault="001B4519" w:rsidP="001B4519">
      <w:r w:rsidRPr="001B4519">
        <w:rPr>
          <w:b/>
          <w:bCs/>
        </w:rPr>
        <w:t>Projeto de Lei nº 009/2026</w:t>
      </w:r>
      <w:r w:rsidRPr="001B4519">
        <w:br/>
      </w:r>
      <w:r w:rsidRPr="001B4519">
        <w:rPr>
          <w:b/>
          <w:bCs/>
        </w:rPr>
        <w:t>Autoria:</w:t>
      </w:r>
      <w:r w:rsidRPr="001B4519">
        <w:t xml:space="preserve"> Poder Executivo Municipal</w:t>
      </w:r>
    </w:p>
    <w:p w14:paraId="34009C4E" w14:textId="528D5F87" w:rsidR="001B4519" w:rsidRPr="001B4519" w:rsidRDefault="001B4519" w:rsidP="001B4519"/>
    <w:p w14:paraId="167928FE" w14:textId="77777777" w:rsidR="001B4519" w:rsidRPr="001B4519" w:rsidRDefault="001B4519" w:rsidP="001B4519">
      <w:pPr>
        <w:rPr>
          <w:b/>
          <w:bCs/>
        </w:rPr>
      </w:pPr>
      <w:r w:rsidRPr="001B4519">
        <w:rPr>
          <w:b/>
          <w:bCs/>
        </w:rPr>
        <w:t>I – RELATÓRIO</w:t>
      </w:r>
    </w:p>
    <w:p w14:paraId="412644C8" w14:textId="77777777" w:rsidR="001B4519" w:rsidRPr="001B4519" w:rsidRDefault="001B4519" w:rsidP="001B4519">
      <w:pPr>
        <w:jc w:val="both"/>
      </w:pPr>
      <w:r w:rsidRPr="001B4519">
        <w:t>Trata-se do Projeto de Lei nº 009/2026, de iniciativa do Poder Executivo Municipal, que autoriza a Concessão de Direito Real de Uso de bem imóvel público municipal, com benfeitorias e bens móveis, à empresa OLDRA Máquinas Agrícolas Ltda – ME, com fundamento na Lei Municipal nº 1.593/2003, que dispõe sobre a Política de Incentivo à Industrialização no Município.</w:t>
      </w:r>
    </w:p>
    <w:p w14:paraId="74298272" w14:textId="77777777" w:rsidR="001B4519" w:rsidRPr="001B4519" w:rsidRDefault="001B4519" w:rsidP="001B4519">
      <w:pPr>
        <w:jc w:val="both"/>
      </w:pPr>
      <w:r w:rsidRPr="001B4519">
        <w:t>A concessão será a título gratuito, pelo prazo de 05 (cinco) anos, podendo ser prorrogada mediante autorização legislativa, estando condicionada ao cumprimento de encargos, especialmente quanto à geração de empregos e investimento mínimo.</w:t>
      </w:r>
    </w:p>
    <w:p w14:paraId="43A1937E" w14:textId="77777777" w:rsidR="001B4519" w:rsidRPr="001B4519" w:rsidRDefault="001B4519" w:rsidP="001B4519">
      <w:pPr>
        <w:rPr>
          <w:b/>
          <w:bCs/>
        </w:rPr>
      </w:pPr>
      <w:r w:rsidRPr="001B4519">
        <w:rPr>
          <w:b/>
          <w:bCs/>
        </w:rPr>
        <w:t>II – ANÁLISE ORÇAMENTÁRIA E FINANCEIRA</w:t>
      </w:r>
    </w:p>
    <w:p w14:paraId="28A42935" w14:textId="77777777" w:rsidR="001B4519" w:rsidRPr="001B4519" w:rsidRDefault="001B4519" w:rsidP="001B4519">
      <w:pPr>
        <w:jc w:val="both"/>
      </w:pPr>
      <w:r w:rsidRPr="001B4519">
        <w:t>Compete a esta Comissão analisar os aspectos relacionados:</w:t>
      </w:r>
    </w:p>
    <w:p w14:paraId="3CCDA754" w14:textId="77777777" w:rsidR="001B4519" w:rsidRPr="001B4519" w:rsidRDefault="001B4519" w:rsidP="001B4519">
      <w:pPr>
        <w:numPr>
          <w:ilvl w:val="0"/>
          <w:numId w:val="1"/>
        </w:numPr>
        <w:jc w:val="both"/>
      </w:pPr>
      <w:r w:rsidRPr="001B4519">
        <w:t>ao impacto financeiro e orçamentário;</w:t>
      </w:r>
    </w:p>
    <w:p w14:paraId="38990986" w14:textId="77777777" w:rsidR="001B4519" w:rsidRPr="001B4519" w:rsidRDefault="001B4519" w:rsidP="001B4519">
      <w:pPr>
        <w:numPr>
          <w:ilvl w:val="0"/>
          <w:numId w:val="1"/>
        </w:numPr>
        <w:jc w:val="both"/>
      </w:pPr>
      <w:r w:rsidRPr="001B4519">
        <w:t>à compatibilidade com o Plano Plurianual (PPA);</w:t>
      </w:r>
    </w:p>
    <w:p w14:paraId="620F2282" w14:textId="77777777" w:rsidR="001B4519" w:rsidRPr="001B4519" w:rsidRDefault="001B4519" w:rsidP="001B4519">
      <w:pPr>
        <w:numPr>
          <w:ilvl w:val="0"/>
          <w:numId w:val="1"/>
        </w:numPr>
        <w:jc w:val="both"/>
      </w:pPr>
      <w:r w:rsidRPr="001B4519">
        <w:t>à Lei de Diretrizes Orçamentárias (LDO);</w:t>
      </w:r>
    </w:p>
    <w:p w14:paraId="79ABC458" w14:textId="77777777" w:rsidR="001B4519" w:rsidRPr="001B4519" w:rsidRDefault="001B4519" w:rsidP="001B4519">
      <w:pPr>
        <w:numPr>
          <w:ilvl w:val="0"/>
          <w:numId w:val="1"/>
        </w:numPr>
        <w:jc w:val="both"/>
      </w:pPr>
      <w:r w:rsidRPr="001B4519">
        <w:t>à Lei Orçamentária Anual (LOA);</w:t>
      </w:r>
    </w:p>
    <w:p w14:paraId="4D984C1E" w14:textId="77777777" w:rsidR="001B4519" w:rsidRPr="001B4519" w:rsidRDefault="001B4519" w:rsidP="001B4519">
      <w:pPr>
        <w:numPr>
          <w:ilvl w:val="0"/>
          <w:numId w:val="1"/>
        </w:numPr>
        <w:jc w:val="both"/>
      </w:pPr>
      <w:proofErr w:type="spellStart"/>
      <w:r w:rsidRPr="001B4519">
        <w:t>à</w:t>
      </w:r>
      <w:proofErr w:type="spellEnd"/>
      <w:r w:rsidRPr="001B4519">
        <w:t xml:space="preserve"> observância da Lei Complementar nº 101/2000 (Lei de Responsabilidade Fiscal).</w:t>
      </w:r>
    </w:p>
    <w:p w14:paraId="66AD0751" w14:textId="77777777" w:rsidR="001B4519" w:rsidRPr="001B4519" w:rsidRDefault="001B4519" w:rsidP="001B4519">
      <w:pPr>
        <w:rPr>
          <w:b/>
          <w:bCs/>
        </w:rPr>
      </w:pPr>
      <w:r w:rsidRPr="001B4519">
        <w:rPr>
          <w:b/>
          <w:bCs/>
        </w:rPr>
        <w:t>1. Da Natureza da Concessão</w:t>
      </w:r>
    </w:p>
    <w:p w14:paraId="16FEA843" w14:textId="77777777" w:rsidR="001B4519" w:rsidRPr="001B4519" w:rsidRDefault="001B4519" w:rsidP="001B4519">
      <w:pPr>
        <w:jc w:val="both"/>
      </w:pPr>
      <w:r w:rsidRPr="001B4519">
        <w:t>A Concessão de Direito Real de Uso não implica alienação imediata do bem público, tratando-se de direito real resolúvel, com cláusula de reversão automática ao patrimônio municipal em caso de descumprimento.</w:t>
      </w:r>
    </w:p>
    <w:p w14:paraId="4289D327" w14:textId="77777777" w:rsidR="001B4519" w:rsidRPr="001B4519" w:rsidRDefault="001B4519" w:rsidP="001B4519">
      <w:pPr>
        <w:jc w:val="both"/>
      </w:pPr>
      <w:r w:rsidRPr="001B4519">
        <w:t>Não há previsão de transferência definitiva neste momento, mas apenas cessão condicionada ao cumprimento de encargos.</w:t>
      </w:r>
    </w:p>
    <w:p w14:paraId="3C765D94" w14:textId="77777777" w:rsidR="001B4519" w:rsidRPr="001B4519" w:rsidRDefault="001B4519" w:rsidP="001B4519">
      <w:pPr>
        <w:rPr>
          <w:b/>
          <w:bCs/>
        </w:rPr>
      </w:pPr>
      <w:r w:rsidRPr="001B4519">
        <w:rPr>
          <w:b/>
          <w:bCs/>
        </w:rPr>
        <w:t>2. Do Impacto Financeiro</w:t>
      </w:r>
    </w:p>
    <w:p w14:paraId="23F0CB83" w14:textId="77777777" w:rsidR="001B4519" w:rsidRPr="001B4519" w:rsidRDefault="001B4519" w:rsidP="001B4519">
      <w:pPr>
        <w:jc w:val="both"/>
      </w:pPr>
      <w:r w:rsidRPr="001B4519">
        <w:lastRenderedPageBreak/>
        <w:t>A concessão:</w:t>
      </w:r>
    </w:p>
    <w:p w14:paraId="67BC24C6" w14:textId="77777777" w:rsidR="001B4519" w:rsidRPr="001B4519" w:rsidRDefault="001B4519" w:rsidP="001B4519">
      <w:pPr>
        <w:numPr>
          <w:ilvl w:val="0"/>
          <w:numId w:val="2"/>
        </w:numPr>
        <w:jc w:val="both"/>
      </w:pPr>
      <w:r w:rsidRPr="001B4519">
        <w:t>não gera despesa direta imediata ao Município;</w:t>
      </w:r>
    </w:p>
    <w:p w14:paraId="37DBA502" w14:textId="77777777" w:rsidR="001B4519" w:rsidRPr="001B4519" w:rsidRDefault="001B4519" w:rsidP="001B4519">
      <w:pPr>
        <w:numPr>
          <w:ilvl w:val="0"/>
          <w:numId w:val="2"/>
        </w:numPr>
        <w:jc w:val="both"/>
      </w:pPr>
      <w:r w:rsidRPr="001B4519">
        <w:t>não implica renúncia de receita tributária expressa;</w:t>
      </w:r>
    </w:p>
    <w:p w14:paraId="005618D8" w14:textId="77777777" w:rsidR="001B4519" w:rsidRPr="001B4519" w:rsidRDefault="001B4519" w:rsidP="001B4519">
      <w:pPr>
        <w:numPr>
          <w:ilvl w:val="0"/>
          <w:numId w:val="2"/>
        </w:numPr>
        <w:jc w:val="both"/>
      </w:pPr>
      <w:r w:rsidRPr="001B4519">
        <w:t>não cria obrigação financeira continuada;</w:t>
      </w:r>
    </w:p>
    <w:p w14:paraId="0203C527" w14:textId="77777777" w:rsidR="001B4519" w:rsidRPr="001B4519" w:rsidRDefault="001B4519" w:rsidP="001B4519">
      <w:pPr>
        <w:numPr>
          <w:ilvl w:val="0"/>
          <w:numId w:val="2"/>
        </w:numPr>
        <w:jc w:val="both"/>
      </w:pPr>
      <w:r w:rsidRPr="001B4519">
        <w:t>não compromete dotações orçamentárias existentes.</w:t>
      </w:r>
    </w:p>
    <w:p w14:paraId="65AF22DD" w14:textId="77777777" w:rsidR="001B4519" w:rsidRPr="001B4519" w:rsidRDefault="001B4519" w:rsidP="001B4519">
      <w:pPr>
        <w:jc w:val="both"/>
      </w:pPr>
      <w:r w:rsidRPr="001B4519">
        <w:t>Ao contrário, há expectativa de incremento da arrecadação tributária futura, mediante geração de empregos formais e ampliação da atividade econômica local.</w:t>
      </w:r>
    </w:p>
    <w:p w14:paraId="0AD95B42" w14:textId="77777777" w:rsidR="001B4519" w:rsidRPr="001B4519" w:rsidRDefault="001B4519" w:rsidP="001B4519">
      <w:pPr>
        <w:jc w:val="both"/>
      </w:pPr>
      <w:r w:rsidRPr="001B4519">
        <w:t xml:space="preserve">Assim, não se verifica afronta aos </w:t>
      </w:r>
      <w:proofErr w:type="spellStart"/>
      <w:r w:rsidRPr="001B4519">
        <w:t>arts</w:t>
      </w:r>
      <w:proofErr w:type="spellEnd"/>
      <w:r w:rsidRPr="001B4519">
        <w:t>. 15, 16 e 17 da Lei Complementar nº 101/2000.</w:t>
      </w:r>
    </w:p>
    <w:p w14:paraId="4F8EA481" w14:textId="77777777" w:rsidR="001B4519" w:rsidRPr="001B4519" w:rsidRDefault="001B4519" w:rsidP="001B4519">
      <w:pPr>
        <w:rPr>
          <w:b/>
          <w:bCs/>
        </w:rPr>
      </w:pPr>
      <w:r w:rsidRPr="001B4519">
        <w:rPr>
          <w:b/>
          <w:bCs/>
        </w:rPr>
        <w:t>3. Da Compatibilidade com os Instrumentos de Planejamento</w:t>
      </w:r>
    </w:p>
    <w:p w14:paraId="2E49C52D" w14:textId="77777777" w:rsidR="001B4519" w:rsidRPr="001B4519" w:rsidRDefault="001B4519" w:rsidP="001B4519">
      <w:pPr>
        <w:jc w:val="both"/>
      </w:pPr>
      <w:r w:rsidRPr="001B4519">
        <w:t>A política de incentivo industrial encontra-se alinhada com:</w:t>
      </w:r>
    </w:p>
    <w:p w14:paraId="5F1E20CB" w14:textId="77777777" w:rsidR="001B4519" w:rsidRPr="001B4519" w:rsidRDefault="001B4519" w:rsidP="001B4519">
      <w:pPr>
        <w:numPr>
          <w:ilvl w:val="0"/>
          <w:numId w:val="3"/>
        </w:numPr>
        <w:jc w:val="both"/>
      </w:pPr>
      <w:r w:rsidRPr="001B4519">
        <w:t>o Plano Plurianual vigente;</w:t>
      </w:r>
    </w:p>
    <w:p w14:paraId="21DCF699" w14:textId="77777777" w:rsidR="001B4519" w:rsidRPr="001B4519" w:rsidRDefault="001B4519" w:rsidP="001B4519">
      <w:pPr>
        <w:numPr>
          <w:ilvl w:val="0"/>
          <w:numId w:val="3"/>
        </w:numPr>
        <w:jc w:val="both"/>
      </w:pPr>
      <w:r w:rsidRPr="001B4519">
        <w:t>a Lei de Diretrizes Orçamentárias;</w:t>
      </w:r>
    </w:p>
    <w:p w14:paraId="34ECFFCF" w14:textId="77777777" w:rsidR="001B4519" w:rsidRPr="001B4519" w:rsidRDefault="001B4519" w:rsidP="001B4519">
      <w:pPr>
        <w:numPr>
          <w:ilvl w:val="0"/>
          <w:numId w:val="3"/>
        </w:numPr>
        <w:jc w:val="both"/>
      </w:pPr>
      <w:r w:rsidRPr="001B4519">
        <w:t>os objetivos de desenvolvimento econômico e geração de emprego previstos na legislação municipal.</w:t>
      </w:r>
    </w:p>
    <w:p w14:paraId="031E72D5" w14:textId="77777777" w:rsidR="001B4519" w:rsidRPr="001B4519" w:rsidRDefault="001B4519" w:rsidP="001B4519">
      <w:pPr>
        <w:jc w:val="both"/>
      </w:pPr>
      <w:r w:rsidRPr="001B4519">
        <w:t>Não há incompatibilidade orçamentária identificada.</w:t>
      </w:r>
    </w:p>
    <w:p w14:paraId="146A10ED" w14:textId="77777777" w:rsidR="001B4519" w:rsidRPr="001B4519" w:rsidRDefault="001B4519" w:rsidP="001B4519">
      <w:pPr>
        <w:rPr>
          <w:b/>
          <w:bCs/>
        </w:rPr>
      </w:pPr>
      <w:r w:rsidRPr="001B4519">
        <w:rPr>
          <w:b/>
          <w:bCs/>
        </w:rPr>
        <w:t>III – CONCLUSÃO</w:t>
      </w:r>
    </w:p>
    <w:p w14:paraId="441813A3" w14:textId="77777777" w:rsidR="001B4519" w:rsidRPr="001B4519" w:rsidRDefault="001B4519" w:rsidP="001B4519">
      <w:r w:rsidRPr="001B4519">
        <w:t xml:space="preserve">Diante do exposto, esta </w:t>
      </w:r>
      <w:r w:rsidRPr="001B4519">
        <w:rPr>
          <w:b/>
          <w:bCs/>
        </w:rPr>
        <w:t>Comissão de Finanças e Orçamento</w:t>
      </w:r>
      <w:r w:rsidRPr="001B4519">
        <w:t xml:space="preserve"> conclui que o Projeto de Lei nº 009/2026:</w:t>
      </w:r>
    </w:p>
    <w:p w14:paraId="6AB62F40" w14:textId="77777777" w:rsidR="001B4519" w:rsidRPr="001B4519" w:rsidRDefault="001B4519" w:rsidP="001B4519">
      <w:pPr>
        <w:numPr>
          <w:ilvl w:val="0"/>
          <w:numId w:val="4"/>
        </w:numPr>
      </w:pPr>
      <w:r w:rsidRPr="001B4519">
        <w:t>não acarreta impacto financeiro negativo imediato;</w:t>
      </w:r>
    </w:p>
    <w:p w14:paraId="6A3F9EB0" w14:textId="77777777" w:rsidR="001B4519" w:rsidRPr="001B4519" w:rsidRDefault="001B4519" w:rsidP="001B4519">
      <w:pPr>
        <w:numPr>
          <w:ilvl w:val="0"/>
          <w:numId w:val="4"/>
        </w:numPr>
      </w:pPr>
      <w:r w:rsidRPr="001B4519">
        <w:t>não viola a Lei de Responsabilidade Fiscal;</w:t>
      </w:r>
    </w:p>
    <w:p w14:paraId="25B7AA1E" w14:textId="77777777" w:rsidR="001B4519" w:rsidRPr="001B4519" w:rsidRDefault="001B4519" w:rsidP="001B4519">
      <w:pPr>
        <w:numPr>
          <w:ilvl w:val="0"/>
          <w:numId w:val="4"/>
        </w:numPr>
      </w:pPr>
      <w:r w:rsidRPr="001B4519">
        <w:t>está compatível com os instrumentos de planejamento orçamentário;</w:t>
      </w:r>
    </w:p>
    <w:p w14:paraId="1206151F" w14:textId="77777777" w:rsidR="001B4519" w:rsidRPr="001B4519" w:rsidRDefault="001B4519" w:rsidP="001B4519">
      <w:pPr>
        <w:numPr>
          <w:ilvl w:val="0"/>
          <w:numId w:val="4"/>
        </w:numPr>
      </w:pPr>
      <w:r w:rsidRPr="001B4519">
        <w:t>atende ao interesse público sob o aspecto econômico-financeiro.</w:t>
      </w:r>
    </w:p>
    <w:p w14:paraId="0E650009" w14:textId="77777777" w:rsidR="001B4519" w:rsidRPr="001B4519" w:rsidRDefault="001B4519" w:rsidP="001B4519">
      <w:r w:rsidRPr="001B4519">
        <w:t>Assim, esta Comissão emite:</w:t>
      </w:r>
    </w:p>
    <w:p w14:paraId="53BF0E78" w14:textId="77777777" w:rsidR="001B4519" w:rsidRPr="001B4519" w:rsidRDefault="001B4519" w:rsidP="001B4519">
      <w:pPr>
        <w:rPr>
          <w:b/>
          <w:bCs/>
        </w:rPr>
      </w:pPr>
      <w:r w:rsidRPr="001B4519">
        <w:rPr>
          <w:b/>
          <w:bCs/>
        </w:rPr>
        <w:t>PARECER FAVORÁVEL à aprovação do Projeto de Lei nº 009/2026.</w:t>
      </w:r>
    </w:p>
    <w:p w14:paraId="2EE5D8EC" w14:textId="4308C88E" w:rsidR="001B4519" w:rsidRDefault="001B4519">
      <w:r w:rsidRPr="001B4519">
        <w:t xml:space="preserve">Sala das Comissões, </w:t>
      </w:r>
      <w:r>
        <w:t>12 de fevereiro de 2026.</w:t>
      </w:r>
    </w:p>
    <w:p w14:paraId="5E68FB96" w14:textId="77777777" w:rsidR="001B4519" w:rsidRDefault="001B4519"/>
    <w:p w14:paraId="1CE3BCE3" w14:textId="09DA72A5" w:rsidR="001B4519" w:rsidRDefault="001B4519">
      <w:r>
        <w:t xml:space="preserve">MICHELI ALVES DE LIMA                                      CLAUDIO ALAIN GUTERRES DO CARMO </w:t>
      </w:r>
    </w:p>
    <w:p w14:paraId="7ABFE3DD" w14:textId="0EB40EBA" w:rsidR="001B4519" w:rsidRDefault="001B4519">
      <w:r>
        <w:lastRenderedPageBreak/>
        <w:t>Presidente                                                                     Relator</w:t>
      </w:r>
    </w:p>
    <w:p w14:paraId="315A77AF" w14:textId="715D8BDE" w:rsidR="001B4519" w:rsidRDefault="001B4519"/>
    <w:p w14:paraId="1B964873" w14:textId="7F9CC34C" w:rsidR="001B4519" w:rsidRDefault="001B4519">
      <w:r>
        <w:t>ELIS MARIA GRADASCHI SCALON</w:t>
      </w:r>
    </w:p>
    <w:p w14:paraId="7AF46442" w14:textId="5C866434" w:rsidR="001B4519" w:rsidRDefault="001B4519">
      <w:r>
        <w:t>secretária</w:t>
      </w:r>
    </w:p>
    <w:p w14:paraId="041DE79A" w14:textId="77777777" w:rsidR="001B4519" w:rsidRDefault="001B4519"/>
    <w:p w14:paraId="15CCC3A9" w14:textId="77777777" w:rsidR="001B4519" w:rsidRDefault="001B4519"/>
    <w:sectPr w:rsidR="001B4519" w:rsidSect="001B4519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82D3D"/>
    <w:multiLevelType w:val="multilevel"/>
    <w:tmpl w:val="905ED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0E0ED8"/>
    <w:multiLevelType w:val="multilevel"/>
    <w:tmpl w:val="396A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872485"/>
    <w:multiLevelType w:val="multilevel"/>
    <w:tmpl w:val="79C61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C91A73"/>
    <w:multiLevelType w:val="multilevel"/>
    <w:tmpl w:val="AAB09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7507924">
    <w:abstractNumId w:val="1"/>
  </w:num>
  <w:num w:numId="2" w16cid:durableId="1322852451">
    <w:abstractNumId w:val="3"/>
  </w:num>
  <w:num w:numId="3" w16cid:durableId="1477449214">
    <w:abstractNumId w:val="0"/>
  </w:num>
  <w:num w:numId="4" w16cid:durableId="7986490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519"/>
    <w:rsid w:val="001B4519"/>
    <w:rsid w:val="0057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61011"/>
  <w15:chartTrackingRefBased/>
  <w15:docId w15:val="{3C97ECE0-5597-4D7D-A9EA-C3BABFFB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B45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45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45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45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45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45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45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45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45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45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45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45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45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451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45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45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45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45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45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45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45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45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45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45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451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451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45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451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45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425</Words>
  <Characters>2508</Characters>
  <Application>Microsoft Office Word</Application>
  <DocSecurity>0</DocSecurity>
  <Lines>67</Lines>
  <Paragraphs>40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2026-02-12T20:37:00Z</dcterms:created>
  <dcterms:modified xsi:type="dcterms:W3CDTF">2026-02-12T20:42:00Z</dcterms:modified>
</cp:coreProperties>
</file>