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63A01878" w:rsidR="000662EA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PARECER DAS COMISSÕES PERMANENTES Nº 0</w:t>
      </w:r>
      <w:r w:rsidR="0010563D">
        <w:rPr>
          <w:rFonts w:ascii="Cambria" w:hAnsi="Cambria" w:cstheme="minorHAnsi"/>
          <w:b/>
          <w:bCs/>
          <w:sz w:val="22"/>
          <w:szCs w:val="22"/>
          <w:u w:val="single"/>
        </w:rPr>
        <w:t>28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/202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6</w:t>
      </w:r>
    </w:p>
    <w:p w14:paraId="26A61A0D" w14:textId="77777777" w:rsidR="00C055ED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43EDA78A" w14:textId="77777777" w:rsidR="0010563D" w:rsidRDefault="0010563D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10563D">
        <w:rPr>
          <w:rFonts w:ascii="Cambria" w:hAnsi="Cambria" w:cstheme="minorHAnsi"/>
          <w:b/>
          <w:bCs/>
          <w:sz w:val="22"/>
          <w:szCs w:val="22"/>
        </w:rPr>
        <w:t>Projetos de Lei nº 026/2026 e nº 027/2026</w:t>
      </w:r>
    </w:p>
    <w:p w14:paraId="4573C0EE" w14:textId="27E1325E" w:rsidR="002F53D0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 xml:space="preserve">Autoria: </w:t>
      </w:r>
      <w:r w:rsidR="0010563D" w:rsidRPr="0010563D">
        <w:rPr>
          <w:rFonts w:ascii="Cambria" w:hAnsi="Cambria" w:cstheme="minorHAnsi"/>
          <w:sz w:val="22"/>
          <w:szCs w:val="22"/>
        </w:rPr>
        <w:t>Vereador Jemmifran da Silva Dantas</w:t>
      </w:r>
    </w:p>
    <w:p w14:paraId="47A0163E" w14:textId="02503B6E" w:rsidR="00AC61C5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Ementa</w:t>
      </w:r>
      <w:r w:rsidR="00D8612B">
        <w:rPr>
          <w:rFonts w:ascii="Cambria" w:hAnsi="Cambria" w:cstheme="minorHAnsi"/>
          <w:b/>
          <w:bCs/>
          <w:sz w:val="22"/>
          <w:szCs w:val="22"/>
        </w:rPr>
        <w:t>:</w:t>
      </w:r>
      <w:r w:rsidR="004E37C2" w:rsidRPr="004E37C2">
        <w:t xml:space="preserve"> </w:t>
      </w:r>
      <w:r w:rsidR="0010563D" w:rsidRPr="0010563D">
        <w:rPr>
          <w:rFonts w:ascii="Cambria" w:hAnsi="Cambria" w:cstheme="minorHAnsi"/>
          <w:sz w:val="22"/>
          <w:szCs w:val="22"/>
        </w:rPr>
        <w:t>Dispõem sobre as denominações das Ruas Maria Sérvula Dantas (Maria de Gilberto) e Gilberto Venâncio Filho, localizadas no Bairro São José, no Município de Carnaúba dos Dantas/RN, e dão outras providências.</w:t>
      </w:r>
    </w:p>
    <w:p w14:paraId="2FD3E014" w14:textId="77777777" w:rsidR="004E37C2" w:rsidRPr="00107BD9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5144E" w14:textId="159F62F3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 - RELATÓRIO</w:t>
      </w:r>
    </w:p>
    <w:p w14:paraId="66014988" w14:textId="77777777" w:rsidR="0010563D" w:rsidRPr="0010563D" w:rsidRDefault="0010563D" w:rsidP="0010563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Os </w:t>
      </w:r>
      <w:r w:rsidRPr="0010563D">
        <w:rPr>
          <w:rFonts w:ascii="Cambria" w:hAnsi="Cambria" w:cstheme="minorHAnsi"/>
          <w:b/>
          <w:bCs/>
          <w:sz w:val="22"/>
          <w:szCs w:val="22"/>
        </w:rPr>
        <w:t>Projetos de Lei nº 026/2026 e nº 027/2026</w:t>
      </w:r>
      <w:r w:rsidRPr="0010563D">
        <w:rPr>
          <w:rFonts w:ascii="Cambria" w:hAnsi="Cambria" w:cstheme="minorHAnsi"/>
          <w:sz w:val="22"/>
          <w:szCs w:val="22"/>
        </w:rPr>
        <w:t xml:space="preserve">, ambos de autoria do Vereador </w:t>
      </w:r>
      <w:r w:rsidRPr="0010563D">
        <w:rPr>
          <w:rFonts w:ascii="Cambria" w:hAnsi="Cambria" w:cstheme="minorHAnsi"/>
          <w:b/>
          <w:bCs/>
          <w:sz w:val="22"/>
          <w:szCs w:val="22"/>
        </w:rPr>
        <w:t>Jemmifran da Silva Dantas</w:t>
      </w:r>
      <w:r w:rsidRPr="0010563D">
        <w:rPr>
          <w:rFonts w:ascii="Cambria" w:hAnsi="Cambria" w:cstheme="minorHAnsi"/>
          <w:sz w:val="22"/>
          <w:szCs w:val="22"/>
        </w:rPr>
        <w:t xml:space="preserve">, foram apresentados a esta Casa Legislativa com o objetivo de </w:t>
      </w:r>
      <w:r w:rsidRPr="0010563D">
        <w:rPr>
          <w:rFonts w:ascii="Cambria" w:hAnsi="Cambria" w:cstheme="minorHAnsi"/>
          <w:b/>
          <w:bCs/>
          <w:sz w:val="22"/>
          <w:szCs w:val="22"/>
        </w:rPr>
        <w:t>atribuir denominação oficial a vias públicas localizadas no Bairro São José</w:t>
      </w:r>
      <w:r w:rsidRPr="0010563D">
        <w:rPr>
          <w:rFonts w:ascii="Cambria" w:hAnsi="Cambria" w:cstheme="minorHAnsi"/>
          <w:sz w:val="22"/>
          <w:szCs w:val="22"/>
        </w:rPr>
        <w:t>, neste Município.</w:t>
      </w:r>
    </w:p>
    <w:p w14:paraId="5A6EE39C" w14:textId="77777777" w:rsidR="0010563D" w:rsidRPr="0010563D" w:rsidRDefault="0010563D" w:rsidP="0010563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O </w:t>
      </w:r>
      <w:r w:rsidRPr="0010563D">
        <w:rPr>
          <w:rFonts w:ascii="Cambria" w:hAnsi="Cambria" w:cstheme="minorHAnsi"/>
          <w:b/>
          <w:bCs/>
          <w:sz w:val="22"/>
          <w:szCs w:val="22"/>
        </w:rPr>
        <w:t>Projeto de Lei nº 026/2026</w:t>
      </w:r>
      <w:r w:rsidRPr="0010563D">
        <w:rPr>
          <w:rFonts w:ascii="Cambria" w:hAnsi="Cambria" w:cstheme="minorHAnsi"/>
          <w:sz w:val="22"/>
          <w:szCs w:val="22"/>
        </w:rPr>
        <w:t xml:space="preserve"> tem por finalidade denominar </w:t>
      </w:r>
      <w:r w:rsidRPr="0010563D">
        <w:rPr>
          <w:rFonts w:ascii="Cambria" w:hAnsi="Cambria" w:cstheme="minorHAnsi"/>
          <w:b/>
          <w:bCs/>
          <w:sz w:val="22"/>
          <w:szCs w:val="22"/>
        </w:rPr>
        <w:t>Rua Maria Sérvula Dantas (Maria de Gilberto)</w:t>
      </w:r>
      <w:r w:rsidRPr="0010563D">
        <w:rPr>
          <w:rFonts w:ascii="Cambria" w:hAnsi="Cambria" w:cstheme="minorHAnsi"/>
          <w:sz w:val="22"/>
          <w:szCs w:val="22"/>
        </w:rPr>
        <w:t xml:space="preserve"> a via pública localizada no referido bairro, paralela à </w:t>
      </w:r>
      <w:r w:rsidRPr="0010563D">
        <w:rPr>
          <w:rFonts w:ascii="Cambria" w:hAnsi="Cambria" w:cstheme="minorHAnsi"/>
          <w:b/>
          <w:bCs/>
          <w:sz w:val="22"/>
          <w:szCs w:val="22"/>
        </w:rPr>
        <w:t>Rua Professor Valdecir Silva dos Anjos</w:t>
      </w:r>
      <w:r w:rsidRPr="0010563D">
        <w:rPr>
          <w:rFonts w:ascii="Cambria" w:hAnsi="Cambria" w:cstheme="minorHAnsi"/>
          <w:sz w:val="22"/>
          <w:szCs w:val="22"/>
        </w:rPr>
        <w:t xml:space="preserve"> e transversal às Ruas </w:t>
      </w:r>
      <w:r w:rsidRPr="0010563D">
        <w:rPr>
          <w:rFonts w:ascii="Cambria" w:hAnsi="Cambria" w:cstheme="minorHAnsi"/>
          <w:b/>
          <w:bCs/>
          <w:sz w:val="22"/>
          <w:szCs w:val="22"/>
        </w:rPr>
        <w:t>Venézio Cândido de Medeiros, Manoel José de Medeiros (Manezinho de Venézio) e Iria Maria de Azevedo</w:t>
      </w:r>
      <w:r w:rsidRPr="0010563D">
        <w:rPr>
          <w:rFonts w:ascii="Cambria" w:hAnsi="Cambria" w:cstheme="minorHAnsi"/>
          <w:sz w:val="22"/>
          <w:szCs w:val="22"/>
        </w:rPr>
        <w:t>.</w:t>
      </w:r>
    </w:p>
    <w:p w14:paraId="6B1EC584" w14:textId="77777777" w:rsidR="0010563D" w:rsidRPr="0010563D" w:rsidRDefault="0010563D" w:rsidP="0010563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O </w:t>
      </w:r>
      <w:r w:rsidRPr="0010563D">
        <w:rPr>
          <w:rFonts w:ascii="Cambria" w:hAnsi="Cambria" w:cstheme="minorHAnsi"/>
          <w:b/>
          <w:bCs/>
          <w:sz w:val="22"/>
          <w:szCs w:val="22"/>
        </w:rPr>
        <w:t>Projeto de Lei nº 027/2026</w:t>
      </w:r>
      <w:r w:rsidRPr="0010563D">
        <w:rPr>
          <w:rFonts w:ascii="Cambria" w:hAnsi="Cambria" w:cstheme="minorHAnsi"/>
          <w:sz w:val="22"/>
          <w:szCs w:val="22"/>
        </w:rPr>
        <w:t xml:space="preserve"> objetiva denominar </w:t>
      </w:r>
      <w:r w:rsidRPr="0010563D">
        <w:rPr>
          <w:rFonts w:ascii="Cambria" w:hAnsi="Cambria" w:cstheme="minorHAnsi"/>
          <w:b/>
          <w:bCs/>
          <w:sz w:val="22"/>
          <w:szCs w:val="22"/>
        </w:rPr>
        <w:t>Rua Gilberto Venâncio Filho</w:t>
      </w:r>
      <w:r w:rsidRPr="0010563D">
        <w:rPr>
          <w:rFonts w:ascii="Cambria" w:hAnsi="Cambria" w:cstheme="minorHAnsi"/>
          <w:sz w:val="22"/>
          <w:szCs w:val="22"/>
        </w:rPr>
        <w:t xml:space="preserve"> a via pública localizada no Bairro São José, paralela às Ruas </w:t>
      </w:r>
      <w:r w:rsidRPr="0010563D">
        <w:rPr>
          <w:rFonts w:ascii="Cambria" w:hAnsi="Cambria" w:cstheme="minorHAnsi"/>
          <w:b/>
          <w:bCs/>
          <w:sz w:val="22"/>
          <w:szCs w:val="22"/>
        </w:rPr>
        <w:t>Professor Valdecir Silva dos Anjos</w:t>
      </w:r>
      <w:r w:rsidRPr="0010563D">
        <w:rPr>
          <w:rFonts w:ascii="Cambria" w:hAnsi="Cambria" w:cstheme="minorHAnsi"/>
          <w:sz w:val="22"/>
          <w:szCs w:val="22"/>
        </w:rPr>
        <w:t xml:space="preserve"> e </w:t>
      </w:r>
      <w:r w:rsidRPr="0010563D">
        <w:rPr>
          <w:rFonts w:ascii="Cambria" w:hAnsi="Cambria" w:cstheme="minorHAnsi"/>
          <w:b/>
          <w:bCs/>
          <w:sz w:val="22"/>
          <w:szCs w:val="22"/>
        </w:rPr>
        <w:t>Maria Sérvula Dantas (Maria de Gilberto)</w:t>
      </w:r>
      <w:r w:rsidRPr="0010563D">
        <w:rPr>
          <w:rFonts w:ascii="Cambria" w:hAnsi="Cambria" w:cstheme="minorHAnsi"/>
          <w:sz w:val="22"/>
          <w:szCs w:val="22"/>
        </w:rPr>
        <w:t xml:space="preserve">, e transversal à Rua </w:t>
      </w:r>
      <w:r w:rsidRPr="0010563D">
        <w:rPr>
          <w:rFonts w:ascii="Cambria" w:hAnsi="Cambria" w:cstheme="minorHAnsi"/>
          <w:b/>
          <w:bCs/>
          <w:sz w:val="22"/>
          <w:szCs w:val="22"/>
        </w:rPr>
        <w:t>Manoel José de Medeiros (Manezinho de Venézio)</w:t>
      </w:r>
      <w:r w:rsidRPr="0010563D">
        <w:rPr>
          <w:rFonts w:ascii="Cambria" w:hAnsi="Cambria" w:cstheme="minorHAnsi"/>
          <w:sz w:val="22"/>
          <w:szCs w:val="22"/>
        </w:rPr>
        <w:t>.</w:t>
      </w:r>
    </w:p>
    <w:p w14:paraId="168C3DBC" w14:textId="77777777" w:rsidR="0010563D" w:rsidRPr="0010563D" w:rsidRDefault="0010563D" w:rsidP="0010563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As proposições visam </w:t>
      </w:r>
      <w:r w:rsidRPr="0010563D">
        <w:rPr>
          <w:rFonts w:ascii="Cambria" w:hAnsi="Cambria" w:cstheme="minorHAnsi"/>
          <w:b/>
          <w:bCs/>
          <w:sz w:val="22"/>
          <w:szCs w:val="22"/>
        </w:rPr>
        <w:t>prestar justa homenagem a cidadãos que contribuíram significativamente para a história e desenvolvimento da comunidade local</w:t>
      </w:r>
      <w:r w:rsidRPr="0010563D">
        <w:rPr>
          <w:rFonts w:ascii="Cambria" w:hAnsi="Cambria" w:cstheme="minorHAnsi"/>
          <w:sz w:val="22"/>
          <w:szCs w:val="22"/>
        </w:rPr>
        <w:t>, conforme justificativas apresentadas pelo autor.</w:t>
      </w:r>
    </w:p>
    <w:p w14:paraId="1D29149D" w14:textId="77777777" w:rsidR="0010563D" w:rsidRPr="0010563D" w:rsidRDefault="0010563D" w:rsidP="0010563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lastRenderedPageBreak/>
        <w:t xml:space="preserve">Consta ainda nos autos das proposições que foi realizada </w:t>
      </w:r>
      <w:r w:rsidRPr="0010563D">
        <w:rPr>
          <w:rFonts w:ascii="Cambria" w:hAnsi="Cambria" w:cstheme="minorHAnsi"/>
          <w:b/>
          <w:bCs/>
          <w:sz w:val="22"/>
          <w:szCs w:val="22"/>
        </w:rPr>
        <w:t>verificação junto à Prefeitura Municipal</w:t>
      </w:r>
      <w:r w:rsidRPr="0010563D">
        <w:rPr>
          <w:rFonts w:ascii="Cambria" w:hAnsi="Cambria" w:cstheme="minorHAnsi"/>
          <w:sz w:val="22"/>
          <w:szCs w:val="22"/>
        </w:rPr>
        <w:t xml:space="preserve">, sendo informado pelos setores competentes que </w:t>
      </w:r>
      <w:r w:rsidRPr="0010563D">
        <w:rPr>
          <w:rFonts w:ascii="Cambria" w:hAnsi="Cambria" w:cstheme="minorHAnsi"/>
          <w:b/>
          <w:bCs/>
          <w:sz w:val="22"/>
          <w:szCs w:val="22"/>
        </w:rPr>
        <w:t>as referidas vias públicas ainda não possuem denominação oficial</w:t>
      </w:r>
      <w:r w:rsidRPr="0010563D">
        <w:rPr>
          <w:rFonts w:ascii="Cambria" w:hAnsi="Cambria" w:cstheme="minorHAnsi"/>
          <w:sz w:val="22"/>
          <w:szCs w:val="22"/>
        </w:rPr>
        <w:t>, razão pela qual se mostra adequada a iniciativa legislativa para sua regular identificação no âmbito municipal.</w:t>
      </w:r>
    </w:p>
    <w:p w14:paraId="6B3FB0C3" w14:textId="77777777" w:rsidR="00D0257B" w:rsidRPr="00D0257B" w:rsidRDefault="00D0257B" w:rsidP="00D0257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0257B">
        <w:rPr>
          <w:rFonts w:ascii="Cambria" w:hAnsi="Cambria" w:cstheme="minorHAnsi"/>
          <w:sz w:val="22"/>
          <w:szCs w:val="22"/>
        </w:rPr>
        <w:t xml:space="preserve">Nos termos do </w:t>
      </w:r>
      <w:r w:rsidRPr="00D0257B">
        <w:rPr>
          <w:rFonts w:ascii="Cambria" w:hAnsi="Cambria" w:cstheme="minorHAnsi"/>
          <w:b/>
          <w:bCs/>
          <w:sz w:val="22"/>
          <w:szCs w:val="22"/>
        </w:rPr>
        <w:t>art. 22 do Regimento Interno da Câmara Municipal de Carnaúba dos Dantas/RN</w:t>
      </w:r>
      <w:r w:rsidRPr="00D0257B">
        <w:rPr>
          <w:rFonts w:ascii="Cambria" w:hAnsi="Cambria" w:cstheme="minorHAnsi"/>
          <w:sz w:val="22"/>
          <w:szCs w:val="22"/>
        </w:rPr>
        <w:t>, a matéria foi encaminhada à Comissão de Constituição, Justiça e Redação Final para análise quanto aos aspectos de constitucionalidade, legalidade e técnica legislativa.</w:t>
      </w:r>
    </w:p>
    <w:p w14:paraId="57B91CED" w14:textId="77777777" w:rsidR="00D8612B" w:rsidRPr="00107BD9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288F67A0" w14:textId="7A575827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 - ANÁLISE JURÍDICA </w:t>
      </w:r>
    </w:p>
    <w:p w14:paraId="255F56D1" w14:textId="77777777" w:rsidR="0010563D" w:rsidRPr="0010563D" w:rsidRDefault="0010563D" w:rsidP="0010563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Os </w:t>
      </w:r>
      <w:r w:rsidRPr="0010563D">
        <w:rPr>
          <w:rFonts w:ascii="Cambria" w:hAnsi="Cambria" w:cstheme="minorHAnsi"/>
          <w:b/>
          <w:bCs/>
          <w:sz w:val="22"/>
          <w:szCs w:val="22"/>
        </w:rPr>
        <w:t>Projetos de Lei nº 026/2026 e nº 027/2026</w:t>
      </w:r>
      <w:r w:rsidRPr="0010563D">
        <w:rPr>
          <w:rFonts w:ascii="Cambria" w:hAnsi="Cambria" w:cstheme="minorHAnsi"/>
          <w:sz w:val="22"/>
          <w:szCs w:val="22"/>
        </w:rPr>
        <w:t xml:space="preserve"> tratam da </w:t>
      </w:r>
      <w:r w:rsidRPr="0010563D">
        <w:rPr>
          <w:rFonts w:ascii="Cambria" w:hAnsi="Cambria" w:cstheme="minorHAnsi"/>
          <w:b/>
          <w:bCs/>
          <w:sz w:val="22"/>
          <w:szCs w:val="22"/>
        </w:rPr>
        <w:t>denominação de logradouros públicos</w:t>
      </w:r>
      <w:r w:rsidRPr="0010563D">
        <w:rPr>
          <w:rFonts w:ascii="Cambria" w:hAnsi="Cambria" w:cstheme="minorHAnsi"/>
          <w:sz w:val="22"/>
          <w:szCs w:val="22"/>
        </w:rPr>
        <w:t xml:space="preserve"> no âmbito do Município de Carnaúba dos Dantas/RN.</w:t>
      </w:r>
    </w:p>
    <w:p w14:paraId="55924EB7" w14:textId="77777777" w:rsidR="0010563D" w:rsidRPr="0010563D" w:rsidRDefault="0010563D" w:rsidP="0010563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A matéria insere-se na </w:t>
      </w:r>
      <w:r w:rsidRPr="0010563D">
        <w:rPr>
          <w:rFonts w:ascii="Cambria" w:hAnsi="Cambria" w:cstheme="minorHAnsi"/>
          <w:b/>
          <w:bCs/>
          <w:sz w:val="22"/>
          <w:szCs w:val="22"/>
        </w:rPr>
        <w:t>competência legislativa municipal</w:t>
      </w:r>
      <w:r w:rsidRPr="0010563D">
        <w:rPr>
          <w:rFonts w:ascii="Cambria" w:hAnsi="Cambria" w:cstheme="minorHAnsi"/>
          <w:sz w:val="22"/>
          <w:szCs w:val="22"/>
        </w:rPr>
        <w:t xml:space="preserve">, conforme estabelece o </w:t>
      </w:r>
      <w:r w:rsidRPr="0010563D">
        <w:rPr>
          <w:rFonts w:ascii="Cambria" w:hAnsi="Cambria" w:cstheme="minorHAnsi"/>
          <w:b/>
          <w:bCs/>
          <w:sz w:val="22"/>
          <w:szCs w:val="22"/>
        </w:rPr>
        <w:t>art. 30, inciso I, da Constituição Federal</w:t>
      </w:r>
      <w:r w:rsidRPr="0010563D">
        <w:rPr>
          <w:rFonts w:ascii="Cambria" w:hAnsi="Cambria" w:cstheme="minorHAnsi"/>
          <w:sz w:val="22"/>
          <w:szCs w:val="22"/>
        </w:rPr>
        <w:t>, que assegura aos Municípios competência para legislar sobre assuntos de interesse local.</w:t>
      </w:r>
    </w:p>
    <w:p w14:paraId="68E2A48F" w14:textId="77777777" w:rsidR="0010563D" w:rsidRPr="0010563D" w:rsidRDefault="0010563D" w:rsidP="0010563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No âmbito municipal, a </w:t>
      </w:r>
      <w:r w:rsidRPr="0010563D">
        <w:rPr>
          <w:rFonts w:ascii="Cambria" w:hAnsi="Cambria" w:cstheme="minorHAnsi"/>
          <w:b/>
          <w:bCs/>
          <w:sz w:val="22"/>
          <w:szCs w:val="22"/>
        </w:rPr>
        <w:t>Lei Orgânica do Município</w:t>
      </w:r>
      <w:r w:rsidRPr="0010563D">
        <w:rPr>
          <w:rFonts w:ascii="Cambria" w:hAnsi="Cambria" w:cstheme="minorHAnsi"/>
          <w:sz w:val="22"/>
          <w:szCs w:val="22"/>
        </w:rPr>
        <w:t xml:space="preserve">, em seu </w:t>
      </w:r>
      <w:r w:rsidRPr="0010563D">
        <w:rPr>
          <w:rFonts w:ascii="Cambria" w:hAnsi="Cambria" w:cstheme="minorHAnsi"/>
          <w:b/>
          <w:bCs/>
          <w:sz w:val="22"/>
          <w:szCs w:val="22"/>
        </w:rPr>
        <w:t>art. 28, inciso XVI</w:t>
      </w:r>
      <w:r w:rsidRPr="0010563D">
        <w:rPr>
          <w:rFonts w:ascii="Cambria" w:hAnsi="Cambria" w:cstheme="minorHAnsi"/>
          <w:sz w:val="22"/>
          <w:szCs w:val="22"/>
        </w:rPr>
        <w:t xml:space="preserve">, atribui ao Poder Legislativo competência para deliberar sobre a </w:t>
      </w:r>
      <w:r w:rsidRPr="0010563D">
        <w:rPr>
          <w:rFonts w:ascii="Cambria" w:hAnsi="Cambria" w:cstheme="minorHAnsi"/>
          <w:b/>
          <w:bCs/>
          <w:sz w:val="22"/>
          <w:szCs w:val="22"/>
        </w:rPr>
        <w:t>denominação e alteração de próprios, vias e logradouros públicos</w:t>
      </w:r>
      <w:r w:rsidRPr="0010563D">
        <w:rPr>
          <w:rFonts w:ascii="Cambria" w:hAnsi="Cambria" w:cstheme="minorHAnsi"/>
          <w:sz w:val="22"/>
          <w:szCs w:val="22"/>
        </w:rPr>
        <w:t>.</w:t>
      </w:r>
    </w:p>
    <w:p w14:paraId="59CFF93C" w14:textId="77777777" w:rsidR="0010563D" w:rsidRPr="0010563D" w:rsidRDefault="0010563D" w:rsidP="0010563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Além disso, a </w:t>
      </w:r>
      <w:r w:rsidRPr="0010563D">
        <w:rPr>
          <w:rFonts w:ascii="Cambria" w:hAnsi="Cambria" w:cstheme="minorHAnsi"/>
          <w:b/>
          <w:bCs/>
          <w:sz w:val="22"/>
          <w:szCs w:val="22"/>
        </w:rPr>
        <w:t>iniciativa parlamentar mostra-se juridicamente adequada</w:t>
      </w:r>
      <w:r w:rsidRPr="0010563D">
        <w:rPr>
          <w:rFonts w:ascii="Cambria" w:hAnsi="Cambria" w:cstheme="minorHAnsi"/>
          <w:sz w:val="22"/>
          <w:szCs w:val="22"/>
        </w:rPr>
        <w:t xml:space="preserve">, uma vez que projetos de lei que tratam da denominação de vias públicas </w:t>
      </w:r>
      <w:r w:rsidRPr="0010563D">
        <w:rPr>
          <w:rFonts w:ascii="Cambria" w:hAnsi="Cambria" w:cstheme="minorHAnsi"/>
          <w:b/>
          <w:bCs/>
          <w:sz w:val="22"/>
          <w:szCs w:val="22"/>
        </w:rPr>
        <w:t>não se inserem nas hipóteses de iniciativa privativa do Poder Executivo</w:t>
      </w:r>
      <w:r w:rsidRPr="0010563D">
        <w:rPr>
          <w:rFonts w:ascii="Cambria" w:hAnsi="Cambria" w:cstheme="minorHAnsi"/>
          <w:sz w:val="22"/>
          <w:szCs w:val="22"/>
        </w:rPr>
        <w:t>.</w:t>
      </w:r>
    </w:p>
    <w:p w14:paraId="1A99533B" w14:textId="77777777" w:rsidR="0010563D" w:rsidRPr="0010563D" w:rsidRDefault="0010563D" w:rsidP="0010563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Quanto à forma, ambas as proposições observam os parâmetros de técnica legislativa previstos na </w:t>
      </w:r>
      <w:r w:rsidRPr="0010563D">
        <w:rPr>
          <w:rFonts w:ascii="Cambria" w:hAnsi="Cambria" w:cstheme="minorHAnsi"/>
          <w:b/>
          <w:bCs/>
          <w:sz w:val="22"/>
          <w:szCs w:val="22"/>
        </w:rPr>
        <w:t>Lei Complementar nº 95/1998</w:t>
      </w:r>
      <w:r w:rsidRPr="0010563D">
        <w:rPr>
          <w:rFonts w:ascii="Cambria" w:hAnsi="Cambria" w:cstheme="minorHAnsi"/>
          <w:sz w:val="22"/>
          <w:szCs w:val="22"/>
        </w:rPr>
        <w:t xml:space="preserve">, apresentando </w:t>
      </w:r>
      <w:r w:rsidRPr="0010563D">
        <w:rPr>
          <w:rFonts w:ascii="Cambria" w:hAnsi="Cambria" w:cstheme="minorHAnsi"/>
          <w:b/>
          <w:bCs/>
          <w:sz w:val="22"/>
          <w:szCs w:val="22"/>
        </w:rPr>
        <w:t>estrutura normativa adequada</w:t>
      </w:r>
      <w:r w:rsidRPr="0010563D">
        <w:rPr>
          <w:rFonts w:ascii="Cambria" w:hAnsi="Cambria" w:cstheme="minorHAnsi"/>
          <w:sz w:val="22"/>
          <w:szCs w:val="22"/>
        </w:rPr>
        <w:t>.</w:t>
      </w:r>
    </w:p>
    <w:p w14:paraId="071ACF83" w14:textId="77777777" w:rsidR="0010563D" w:rsidRPr="0010563D" w:rsidRDefault="0010563D" w:rsidP="0010563D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Dessa forma, </w:t>
      </w:r>
      <w:r w:rsidRPr="0010563D">
        <w:rPr>
          <w:rFonts w:ascii="Cambria" w:hAnsi="Cambria" w:cstheme="minorHAnsi"/>
          <w:b/>
          <w:bCs/>
          <w:sz w:val="22"/>
          <w:szCs w:val="22"/>
        </w:rPr>
        <w:t>não se verificam impedimentos jurídicos à tramitação das matérias</w:t>
      </w:r>
      <w:r w:rsidRPr="0010563D">
        <w:rPr>
          <w:rFonts w:ascii="Cambria" w:hAnsi="Cambria" w:cstheme="minorHAnsi"/>
          <w:sz w:val="22"/>
          <w:szCs w:val="22"/>
        </w:rPr>
        <w:t>, estando os Projetos aptos a prosseguir no processo legislativo.</w:t>
      </w:r>
    </w:p>
    <w:p w14:paraId="603533A2" w14:textId="4F2EE4AC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lastRenderedPageBreak/>
        <w:t xml:space="preserve">III - ANÁLISE DE MÉRITO </w:t>
      </w:r>
    </w:p>
    <w:p w14:paraId="1E1B4084" w14:textId="77777777" w:rsidR="0010563D" w:rsidRPr="0010563D" w:rsidRDefault="0010563D" w:rsidP="0010563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No mérito, as proposições possuem </w:t>
      </w:r>
      <w:r w:rsidRPr="0010563D">
        <w:rPr>
          <w:rFonts w:ascii="Cambria" w:hAnsi="Cambria" w:cstheme="minorHAnsi"/>
          <w:b/>
          <w:bCs/>
          <w:sz w:val="22"/>
          <w:szCs w:val="22"/>
        </w:rPr>
        <w:t>relevante valor histórico e social</w:t>
      </w:r>
      <w:r w:rsidRPr="0010563D">
        <w:rPr>
          <w:rFonts w:ascii="Cambria" w:hAnsi="Cambria" w:cstheme="minorHAnsi"/>
          <w:sz w:val="22"/>
          <w:szCs w:val="22"/>
        </w:rPr>
        <w:t>, por prestarem homenagem a cidadãos reconhecidos pela comunidade local.</w:t>
      </w:r>
    </w:p>
    <w:p w14:paraId="1686B8A9" w14:textId="77777777" w:rsidR="0010563D" w:rsidRPr="0010563D" w:rsidRDefault="0010563D" w:rsidP="0010563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A denominação da </w:t>
      </w:r>
      <w:r w:rsidRPr="0010563D">
        <w:rPr>
          <w:rFonts w:ascii="Cambria" w:hAnsi="Cambria" w:cstheme="minorHAnsi"/>
          <w:b/>
          <w:bCs/>
          <w:sz w:val="22"/>
          <w:szCs w:val="22"/>
        </w:rPr>
        <w:t>Rua Maria Sérvula Dantas (Maria de Gilberto)</w:t>
      </w:r>
      <w:r w:rsidRPr="0010563D">
        <w:rPr>
          <w:rFonts w:ascii="Cambria" w:hAnsi="Cambria" w:cstheme="minorHAnsi"/>
          <w:sz w:val="22"/>
          <w:szCs w:val="22"/>
        </w:rPr>
        <w:t xml:space="preserve"> representa o </w:t>
      </w:r>
      <w:r w:rsidRPr="0010563D">
        <w:rPr>
          <w:rFonts w:ascii="Cambria" w:hAnsi="Cambria" w:cstheme="minorHAnsi"/>
          <w:b/>
          <w:bCs/>
          <w:sz w:val="22"/>
          <w:szCs w:val="22"/>
        </w:rPr>
        <w:t>reconhecimento público à memória de pessoa que integrou a história social do Município</w:t>
      </w:r>
      <w:r w:rsidRPr="0010563D">
        <w:rPr>
          <w:rFonts w:ascii="Cambria" w:hAnsi="Cambria" w:cstheme="minorHAnsi"/>
          <w:sz w:val="22"/>
          <w:szCs w:val="22"/>
        </w:rPr>
        <w:t xml:space="preserve"> e deixou contribuição significativa à coletividade.</w:t>
      </w:r>
    </w:p>
    <w:p w14:paraId="4966E16B" w14:textId="77777777" w:rsidR="0010563D" w:rsidRPr="0010563D" w:rsidRDefault="0010563D" w:rsidP="0010563D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Da mesma forma, a denominação da </w:t>
      </w:r>
      <w:r w:rsidRPr="0010563D">
        <w:rPr>
          <w:rFonts w:ascii="Cambria" w:hAnsi="Cambria" w:cstheme="minorHAnsi"/>
          <w:b/>
          <w:bCs/>
          <w:sz w:val="22"/>
          <w:szCs w:val="22"/>
        </w:rPr>
        <w:t>Rua Gilberto Venâncio Filho</w:t>
      </w:r>
      <w:r w:rsidRPr="0010563D">
        <w:rPr>
          <w:rFonts w:ascii="Cambria" w:hAnsi="Cambria" w:cstheme="minorHAnsi"/>
          <w:sz w:val="22"/>
          <w:szCs w:val="22"/>
        </w:rPr>
        <w:t xml:space="preserve"> constitui </w:t>
      </w:r>
      <w:r w:rsidRPr="0010563D">
        <w:rPr>
          <w:rFonts w:ascii="Cambria" w:hAnsi="Cambria" w:cstheme="minorHAnsi"/>
          <w:b/>
          <w:bCs/>
          <w:sz w:val="22"/>
          <w:szCs w:val="22"/>
        </w:rPr>
        <w:t>justa homenagem à sua trajetória de vida e aos serviços prestados à comunidade carnaubense</w:t>
      </w:r>
      <w:r w:rsidRPr="0010563D">
        <w:rPr>
          <w:rFonts w:ascii="Cambria" w:hAnsi="Cambria" w:cstheme="minorHAnsi"/>
          <w:sz w:val="22"/>
          <w:szCs w:val="22"/>
        </w:rPr>
        <w:t>.</w:t>
      </w:r>
    </w:p>
    <w:p w14:paraId="2B4A48F2" w14:textId="01B613C8" w:rsidR="002F53D0" w:rsidRPr="002F53D0" w:rsidRDefault="0010563D" w:rsidP="002F53D0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0563D">
        <w:rPr>
          <w:rFonts w:ascii="Cambria" w:hAnsi="Cambria" w:cstheme="minorHAnsi"/>
          <w:sz w:val="22"/>
          <w:szCs w:val="22"/>
        </w:rPr>
        <w:t xml:space="preserve">Diante disso, verifica-se que </w:t>
      </w:r>
      <w:r w:rsidRPr="0010563D">
        <w:rPr>
          <w:rFonts w:ascii="Cambria" w:hAnsi="Cambria" w:cstheme="minorHAnsi"/>
          <w:b/>
          <w:bCs/>
          <w:sz w:val="22"/>
          <w:szCs w:val="22"/>
        </w:rPr>
        <w:t>ambas as proposições apresentam mérito e atendem ao interesse público</w:t>
      </w:r>
      <w:r w:rsidRPr="0010563D">
        <w:rPr>
          <w:rFonts w:ascii="Cambria" w:hAnsi="Cambria" w:cstheme="minorHAnsi"/>
          <w:sz w:val="22"/>
          <w:szCs w:val="22"/>
        </w:rPr>
        <w:t>, razão pela qual merecem prosperar.</w:t>
      </w:r>
    </w:p>
    <w:p w14:paraId="06DBE397" w14:textId="77777777" w:rsidR="00D0257B" w:rsidRPr="00BE310E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6F82D173" w14:textId="34463DE5" w:rsidR="006F0098" w:rsidRPr="00107BD9" w:rsidRDefault="00847207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V –</w:t>
      </w:r>
      <w:r w:rsidR="00D8696E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DA</w:t>
      </w:r>
      <w:r w:rsidR="00170B83">
        <w:rPr>
          <w:rFonts w:ascii="Cambria" w:hAnsi="Cambria" w:cstheme="minorHAnsi"/>
          <w:b/>
          <w:bCs/>
          <w:sz w:val="22"/>
          <w:szCs w:val="22"/>
          <w:u w:val="single"/>
        </w:rPr>
        <w:t>S COMISSÕES PERMANENTES</w:t>
      </w:r>
    </w:p>
    <w:p w14:paraId="70C3D323" w14:textId="22B2ED3E" w:rsidR="002F53D0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BE310E">
        <w:rPr>
          <w:rFonts w:ascii="Cambria" w:hAnsi="Cambria" w:cstheme="minorHAnsi"/>
          <w:sz w:val="22"/>
          <w:szCs w:val="22"/>
        </w:rPr>
        <w:t xml:space="preserve">A Comissão de Constituição, Justiça e Redação Final, composta pelos Vereadores(as) Bárbara de Medeiros Dantas (Presidente), José Gilvan Dantas (Relator) e Maria das Vitórias Bezerra Dantas (Secretária), </w:t>
      </w:r>
      <w:r w:rsidR="002F53D0" w:rsidRPr="002F53D0">
        <w:rPr>
          <w:rFonts w:ascii="Cambria" w:hAnsi="Cambria" w:cstheme="minorHAnsi"/>
          <w:sz w:val="22"/>
          <w:szCs w:val="22"/>
        </w:rPr>
        <w:t>analisou o</w:t>
      </w:r>
      <w:r w:rsidR="0010563D">
        <w:rPr>
          <w:rFonts w:ascii="Cambria" w:hAnsi="Cambria" w:cstheme="minorHAnsi"/>
          <w:sz w:val="22"/>
          <w:szCs w:val="22"/>
        </w:rPr>
        <w:t>s</w:t>
      </w:r>
      <w:r w:rsidR="002F53D0" w:rsidRPr="002F53D0">
        <w:rPr>
          <w:rFonts w:ascii="Cambria" w:hAnsi="Cambria" w:cstheme="minorHAnsi"/>
          <w:sz w:val="22"/>
          <w:szCs w:val="22"/>
        </w:rPr>
        <w:t xml:space="preserve"> </w:t>
      </w:r>
      <w:r w:rsidR="002F53D0" w:rsidRPr="002F53D0">
        <w:rPr>
          <w:rFonts w:ascii="Cambria" w:hAnsi="Cambria" w:cstheme="minorHAnsi"/>
          <w:b/>
          <w:bCs/>
          <w:sz w:val="22"/>
          <w:szCs w:val="22"/>
        </w:rPr>
        <w:t>Projeto</w:t>
      </w:r>
      <w:r w:rsidR="0010563D">
        <w:rPr>
          <w:rFonts w:ascii="Cambria" w:hAnsi="Cambria" w:cstheme="minorHAnsi"/>
          <w:b/>
          <w:bCs/>
          <w:sz w:val="22"/>
          <w:szCs w:val="22"/>
        </w:rPr>
        <w:t>s</w:t>
      </w:r>
      <w:r w:rsidR="002F53D0" w:rsidRPr="002F53D0">
        <w:rPr>
          <w:rFonts w:ascii="Cambria" w:hAnsi="Cambria" w:cstheme="minorHAnsi"/>
          <w:b/>
          <w:bCs/>
          <w:sz w:val="22"/>
          <w:szCs w:val="22"/>
        </w:rPr>
        <w:t xml:space="preserve"> de Lei nº 0</w:t>
      </w:r>
      <w:r w:rsidR="0010563D">
        <w:rPr>
          <w:rFonts w:ascii="Cambria" w:hAnsi="Cambria" w:cstheme="minorHAnsi"/>
          <w:b/>
          <w:bCs/>
          <w:sz w:val="22"/>
          <w:szCs w:val="22"/>
        </w:rPr>
        <w:t>26</w:t>
      </w:r>
      <w:r w:rsidR="002F53D0" w:rsidRPr="002F53D0">
        <w:rPr>
          <w:rFonts w:ascii="Cambria" w:hAnsi="Cambria" w:cstheme="minorHAnsi"/>
          <w:b/>
          <w:bCs/>
          <w:sz w:val="22"/>
          <w:szCs w:val="22"/>
        </w:rPr>
        <w:t>/2026</w:t>
      </w:r>
      <w:r w:rsidR="0010563D">
        <w:rPr>
          <w:rFonts w:ascii="Cambria" w:hAnsi="Cambria" w:cstheme="minorHAnsi"/>
          <w:b/>
          <w:bCs/>
          <w:sz w:val="22"/>
          <w:szCs w:val="22"/>
        </w:rPr>
        <w:t xml:space="preserve"> e </w:t>
      </w:r>
      <w:r w:rsidR="00FA7A88">
        <w:rPr>
          <w:rFonts w:ascii="Cambria" w:hAnsi="Cambria" w:cstheme="minorHAnsi"/>
          <w:b/>
          <w:bCs/>
          <w:sz w:val="22"/>
          <w:szCs w:val="22"/>
        </w:rPr>
        <w:t>027</w:t>
      </w:r>
      <w:r w:rsidR="0010563D">
        <w:rPr>
          <w:rFonts w:ascii="Cambria" w:hAnsi="Cambria" w:cstheme="minorHAnsi"/>
          <w:b/>
          <w:bCs/>
          <w:sz w:val="22"/>
          <w:szCs w:val="22"/>
        </w:rPr>
        <w:t>/2026</w:t>
      </w:r>
      <w:r w:rsidR="002F53D0" w:rsidRPr="002F53D0">
        <w:rPr>
          <w:rFonts w:ascii="Cambria" w:hAnsi="Cambria" w:cstheme="minorHAnsi"/>
          <w:sz w:val="22"/>
          <w:szCs w:val="22"/>
        </w:rPr>
        <w:t xml:space="preserve">, de autoria do Vereador </w:t>
      </w:r>
      <w:r w:rsidR="0010563D" w:rsidRPr="0010563D">
        <w:rPr>
          <w:rFonts w:ascii="Cambria" w:hAnsi="Cambria" w:cstheme="minorHAnsi"/>
          <w:sz w:val="22"/>
          <w:szCs w:val="22"/>
        </w:rPr>
        <w:t>Jemmifran da Silva Dantas</w:t>
      </w:r>
      <w:r w:rsidR="0010563D">
        <w:rPr>
          <w:rFonts w:ascii="Cambria" w:hAnsi="Cambria" w:cstheme="minorHAnsi"/>
          <w:sz w:val="22"/>
          <w:szCs w:val="22"/>
        </w:rPr>
        <w:t>.</w:t>
      </w:r>
    </w:p>
    <w:p w14:paraId="7EC380BA" w14:textId="40E88D14" w:rsidR="00107BD9" w:rsidRDefault="00D0257B" w:rsidP="0010563D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D0257B">
        <w:rPr>
          <w:rFonts w:ascii="Cambria" w:hAnsi="Cambria" w:cstheme="minorHAnsi"/>
          <w:sz w:val="22"/>
          <w:szCs w:val="22"/>
        </w:rPr>
        <w:t xml:space="preserve">A análise foi realizada sob os aspectos da constitucionalidade, legalidade e técnica legislativa das matérias. Diante disso, o Relator da Comissão emite parecer favorável à tramitação e </w:t>
      </w:r>
      <w:r w:rsidRPr="0010563D">
        <w:rPr>
          <w:rFonts w:ascii="Cambria" w:hAnsi="Cambria" w:cstheme="minorHAnsi"/>
          <w:sz w:val="22"/>
          <w:szCs w:val="22"/>
        </w:rPr>
        <w:t xml:space="preserve">aprovação </w:t>
      </w:r>
      <w:r w:rsidR="0010563D" w:rsidRPr="0010563D">
        <w:rPr>
          <w:rFonts w:ascii="Cambria" w:hAnsi="Cambria" w:cstheme="minorHAnsi"/>
          <w:sz w:val="22"/>
          <w:szCs w:val="22"/>
        </w:rPr>
        <w:t>dos referidos projetos.</w:t>
      </w:r>
    </w:p>
    <w:p w14:paraId="25FFED3B" w14:textId="77777777" w:rsidR="0010563D" w:rsidRPr="00107BD9" w:rsidRDefault="0010563D" w:rsidP="0010563D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0FB8D5A3" w14:textId="663CAAE0" w:rsidR="0010563D" w:rsidRPr="00107BD9" w:rsidRDefault="000662EA" w:rsidP="0010563D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10563D">
        <w:rPr>
          <w:rFonts w:ascii="Cambria" w:hAnsi="Cambria" w:cstheme="minorHAnsi"/>
          <w:sz w:val="22"/>
          <w:szCs w:val="22"/>
        </w:rPr>
        <w:t>19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10563D">
        <w:rPr>
          <w:rFonts w:ascii="Cambria" w:hAnsi="Cambria" w:cstheme="minorHAnsi"/>
          <w:sz w:val="22"/>
          <w:szCs w:val="22"/>
        </w:rPr>
        <w:t>maio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8612B"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1804952D" w14:textId="1530B847" w:rsidR="000662EA" w:rsidRPr="00107BD9" w:rsidRDefault="000662EA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  <w:r w:rsidR="00073118">
        <w:rPr>
          <w:rFonts w:ascii="Cambria" w:hAnsi="Cambria" w:cstheme="minorHAnsi"/>
          <w:sz w:val="22"/>
          <w:szCs w:val="22"/>
        </w:rPr>
        <w:t>___</w:t>
      </w:r>
    </w:p>
    <w:p w14:paraId="5ED147C6" w14:textId="7B37EF9E" w:rsidR="000E4977" w:rsidRPr="00107BD9" w:rsidRDefault="00C45158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JOSÉ GILVAN DANTAS</w:t>
      </w:r>
    </w:p>
    <w:p w14:paraId="73C11013" w14:textId="2BF0755D" w:rsidR="00DB249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619A313D" w14:textId="54BAD02C" w:rsidR="000662E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Constituição</w:t>
      </w:r>
      <w:r w:rsidR="00C45158" w:rsidRPr="00107BD9">
        <w:rPr>
          <w:rFonts w:ascii="Cambria" w:hAnsi="Cambria" w:cstheme="minorHAnsi"/>
          <w:sz w:val="22"/>
          <w:szCs w:val="22"/>
        </w:rPr>
        <w:t>, Justiça e Redação Fina</w:t>
      </w:r>
      <w:r w:rsidR="00FD37DC" w:rsidRPr="00107BD9">
        <w:rPr>
          <w:rFonts w:ascii="Cambria" w:hAnsi="Cambria" w:cstheme="minorHAnsi"/>
          <w:sz w:val="22"/>
          <w:szCs w:val="22"/>
        </w:rPr>
        <w:t>l</w:t>
      </w:r>
    </w:p>
    <w:p w14:paraId="24131033" w14:textId="77777777" w:rsidR="005353CC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426A039E" w14:textId="77777777" w:rsidR="003B7C64" w:rsidRPr="00107BD9" w:rsidRDefault="003B7C64" w:rsidP="0064570D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E1B19AC" w14:textId="60DBA06E" w:rsidR="00DB249A" w:rsidRPr="00107BD9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APROVAÇÃO DOS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DEMAIS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MEMBROS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</w:p>
    <w:p w14:paraId="735FDFD4" w14:textId="77777777" w:rsidR="000662EA" w:rsidRPr="00107BD9" w:rsidRDefault="000662EA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ABC83BD" w14:textId="1742297E" w:rsidR="00FD37DC" w:rsidRDefault="00170B83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 xml:space="preserve">Em consonância com as leis vigentes, manifestam-se as três Comissões Permanentes, por maioria dos votos, </w:t>
      </w:r>
      <w:r w:rsidR="00073118" w:rsidRPr="00073118">
        <w:rPr>
          <w:rFonts w:ascii="Cambria" w:hAnsi="Cambria" w:cstheme="minorHAnsi"/>
          <w:b/>
          <w:bCs/>
          <w:sz w:val="22"/>
          <w:szCs w:val="22"/>
        </w:rPr>
        <w:t xml:space="preserve">PELA APROVAÇÃO </w:t>
      </w:r>
      <w:r w:rsidR="0010563D" w:rsidRPr="002F53D0">
        <w:rPr>
          <w:rFonts w:ascii="Cambria" w:hAnsi="Cambria" w:cstheme="minorHAnsi"/>
          <w:b/>
          <w:bCs/>
          <w:sz w:val="22"/>
          <w:szCs w:val="22"/>
        </w:rPr>
        <w:t>Projeto</w:t>
      </w:r>
      <w:r w:rsidR="0010563D">
        <w:rPr>
          <w:rFonts w:ascii="Cambria" w:hAnsi="Cambria" w:cstheme="minorHAnsi"/>
          <w:b/>
          <w:bCs/>
          <w:sz w:val="22"/>
          <w:szCs w:val="22"/>
        </w:rPr>
        <w:t>s</w:t>
      </w:r>
      <w:r w:rsidR="0010563D" w:rsidRPr="002F53D0">
        <w:rPr>
          <w:rFonts w:ascii="Cambria" w:hAnsi="Cambria" w:cstheme="minorHAnsi"/>
          <w:b/>
          <w:bCs/>
          <w:sz w:val="22"/>
          <w:szCs w:val="22"/>
        </w:rPr>
        <w:t xml:space="preserve"> de Lei nº 0</w:t>
      </w:r>
      <w:r w:rsidR="0010563D">
        <w:rPr>
          <w:rFonts w:ascii="Cambria" w:hAnsi="Cambria" w:cstheme="minorHAnsi"/>
          <w:b/>
          <w:bCs/>
          <w:sz w:val="22"/>
          <w:szCs w:val="22"/>
        </w:rPr>
        <w:t>26</w:t>
      </w:r>
      <w:r w:rsidR="0010563D" w:rsidRPr="002F53D0">
        <w:rPr>
          <w:rFonts w:ascii="Cambria" w:hAnsi="Cambria" w:cstheme="minorHAnsi"/>
          <w:b/>
          <w:bCs/>
          <w:sz w:val="22"/>
          <w:szCs w:val="22"/>
        </w:rPr>
        <w:t>/2026</w:t>
      </w:r>
      <w:r w:rsidR="0010563D">
        <w:rPr>
          <w:rFonts w:ascii="Cambria" w:hAnsi="Cambria" w:cstheme="minorHAnsi"/>
          <w:b/>
          <w:bCs/>
          <w:sz w:val="22"/>
          <w:szCs w:val="22"/>
        </w:rPr>
        <w:t xml:space="preserve"> e </w:t>
      </w:r>
      <w:r w:rsidR="00FA7A88">
        <w:rPr>
          <w:rFonts w:ascii="Cambria" w:hAnsi="Cambria" w:cstheme="minorHAnsi"/>
          <w:b/>
          <w:bCs/>
          <w:sz w:val="22"/>
          <w:szCs w:val="22"/>
        </w:rPr>
        <w:t>027</w:t>
      </w:r>
      <w:r w:rsidR="0010563D">
        <w:rPr>
          <w:rFonts w:ascii="Cambria" w:hAnsi="Cambria" w:cstheme="minorHAnsi"/>
          <w:b/>
          <w:bCs/>
          <w:sz w:val="22"/>
          <w:szCs w:val="22"/>
        </w:rPr>
        <w:t>/2026</w:t>
      </w:r>
      <w:r w:rsidR="002F53D0" w:rsidRPr="002F53D0">
        <w:rPr>
          <w:rFonts w:ascii="Cambria" w:hAnsi="Cambria" w:cstheme="minorHAnsi"/>
          <w:b/>
          <w:bCs/>
          <w:sz w:val="22"/>
          <w:szCs w:val="22"/>
        </w:rPr>
        <w:t>.</w:t>
      </w:r>
      <w:r w:rsidRPr="00170B83">
        <w:rPr>
          <w:rFonts w:ascii="Cambria" w:hAnsi="Cambria" w:cstheme="minorHAnsi"/>
          <w:sz w:val="22"/>
          <w:szCs w:val="22"/>
        </w:rPr>
        <w:t>, acompanhando integralmente o parecer do Relator.</w:t>
      </w:r>
    </w:p>
    <w:p w14:paraId="319615AA" w14:textId="77777777" w:rsidR="00BE310E" w:rsidRPr="00107BD9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71B5FAF7" w14:textId="59BAA85E" w:rsidR="00D0257B" w:rsidRDefault="00170B83" w:rsidP="00D0257B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10563D">
        <w:rPr>
          <w:rFonts w:ascii="Cambria" w:hAnsi="Cambria" w:cstheme="minorHAnsi"/>
          <w:sz w:val="22"/>
          <w:szCs w:val="22"/>
        </w:rPr>
        <w:t>19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 de </w:t>
      </w:r>
      <w:r w:rsidR="0010563D">
        <w:rPr>
          <w:rFonts w:ascii="Cambria" w:hAnsi="Cambria" w:cstheme="minorHAnsi"/>
          <w:sz w:val="22"/>
          <w:szCs w:val="22"/>
        </w:rPr>
        <w:t>maio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0257B">
        <w:rPr>
          <w:rFonts w:ascii="Cambria" w:hAnsi="Cambria" w:cstheme="minorHAnsi"/>
          <w:sz w:val="22"/>
          <w:szCs w:val="22"/>
        </w:rPr>
        <w:t>6</w:t>
      </w:r>
      <w:r w:rsidR="00D0257B" w:rsidRPr="00107BD9">
        <w:rPr>
          <w:rFonts w:ascii="Cambria" w:hAnsi="Cambria" w:cstheme="minorHAnsi"/>
          <w:sz w:val="22"/>
          <w:szCs w:val="22"/>
        </w:rPr>
        <w:t>.</w:t>
      </w:r>
    </w:p>
    <w:p w14:paraId="645CDFE7" w14:textId="77777777" w:rsidR="00BE310E" w:rsidRDefault="00BE310E" w:rsidP="00D0257B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80BF8AA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5C95CE11" w14:textId="330F2DA5" w:rsidR="0064570D" w:rsidRPr="00107BD9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__________</w:t>
      </w: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</w:p>
    <w:p w14:paraId="7A0F53D7" w14:textId="77777777" w:rsidR="0064570D" w:rsidRPr="00107BD9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BÁRBARA DE MEDEIROS DANTAS</w:t>
      </w:r>
    </w:p>
    <w:p w14:paraId="5F742828" w14:textId="2AFF0773" w:rsidR="0064570D" w:rsidRDefault="0064570D" w:rsidP="0064570D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Presidente</w:t>
      </w:r>
      <w:r w:rsidRPr="00170B83">
        <w:rPr>
          <w:rFonts w:ascii="Cambria" w:hAnsi="Cambria" w:cstheme="minorHAnsi"/>
          <w:sz w:val="22"/>
          <w:szCs w:val="22"/>
        </w:rPr>
        <w:t xml:space="preserve"> da Comissão de </w:t>
      </w:r>
    </w:p>
    <w:p w14:paraId="0635714F" w14:textId="77777777" w:rsidR="0064570D" w:rsidRPr="00073118" w:rsidRDefault="0064570D" w:rsidP="0064570D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6B9A73DA" w14:textId="77777777" w:rsidR="0064570D" w:rsidRDefault="0064570D" w:rsidP="0064570D">
      <w:pPr>
        <w:rPr>
          <w:rFonts w:ascii="Cambria" w:hAnsi="Cambria" w:cstheme="minorHAnsi"/>
          <w:sz w:val="22"/>
          <w:szCs w:val="22"/>
        </w:rPr>
      </w:pPr>
    </w:p>
    <w:p w14:paraId="0ED6AC1F" w14:textId="77777777" w:rsidR="0064570D" w:rsidRDefault="0064570D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9FDF075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4AC550C" w14:textId="083F1B6E" w:rsidR="00654CA7" w:rsidRPr="00107BD9" w:rsidRDefault="00FD6CE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</w:t>
      </w:r>
      <w:r w:rsidR="00654CA7" w:rsidRPr="00107BD9">
        <w:rPr>
          <w:rFonts w:ascii="Cambria" w:hAnsi="Cambria" w:cstheme="minorHAnsi"/>
          <w:sz w:val="22"/>
          <w:szCs w:val="22"/>
        </w:rPr>
        <w:t>_____________________________</w:t>
      </w:r>
    </w:p>
    <w:p w14:paraId="08E16A5C" w14:textId="77777777" w:rsidR="00073118" w:rsidRDefault="00FD6CE1" w:rsidP="00073118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MARIA DAS VITÓRIAS BEZERRA DANTAS</w:t>
      </w:r>
      <w:r w:rsidR="00170B83" w:rsidRPr="00170B83">
        <w:rPr>
          <w:rFonts w:ascii="Cambria" w:hAnsi="Cambria" w:cstheme="minorHAnsi"/>
          <w:sz w:val="22"/>
          <w:szCs w:val="22"/>
        </w:rPr>
        <w:br/>
        <w:t xml:space="preserve">Secretária da Comissão de </w:t>
      </w:r>
    </w:p>
    <w:p w14:paraId="5053517A" w14:textId="759C5122" w:rsidR="005353CC" w:rsidRPr="00073118" w:rsidRDefault="00170B83" w:rsidP="00073118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1977949E" w14:textId="77777777" w:rsidR="005353CC" w:rsidRDefault="005353CC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2803D0D4" w14:textId="77777777" w:rsidR="00170B83" w:rsidRPr="00107BD9" w:rsidRDefault="00170B83" w:rsidP="0064570D">
      <w:pPr>
        <w:rPr>
          <w:rFonts w:ascii="Cambria" w:hAnsi="Cambria" w:cstheme="minorHAnsi"/>
          <w:sz w:val="22"/>
          <w:szCs w:val="22"/>
        </w:rPr>
      </w:pPr>
    </w:p>
    <w:p w14:paraId="6A11F727" w14:textId="77777777" w:rsidR="00E54691" w:rsidRPr="00107BD9" w:rsidRDefault="00E54691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AA26ECF" w14:textId="3CC311B6" w:rsidR="001140E4" w:rsidRPr="00107BD9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V - </w:t>
      </w:r>
      <w:r w:rsidR="00CE2B78" w:rsidRPr="00107BD9">
        <w:rPr>
          <w:rFonts w:ascii="Cambria" w:hAnsi="Cambria" w:cstheme="minorHAnsi"/>
          <w:b/>
          <w:sz w:val="22"/>
          <w:szCs w:val="22"/>
          <w:u w:val="single"/>
        </w:rPr>
        <w:t>CONSIDERAÇÕES</w:t>
      </w:r>
      <w:r w:rsidR="001140E4"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 FINAIS </w:t>
      </w:r>
    </w:p>
    <w:p w14:paraId="442CAB78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Nos termos do </w:t>
      </w:r>
      <w:r w:rsidRPr="00073118">
        <w:rPr>
          <w:rFonts w:ascii="Cambria" w:hAnsi="Cambria" w:cstheme="minorHAnsi"/>
          <w:b/>
          <w:sz w:val="22"/>
          <w:szCs w:val="22"/>
        </w:rPr>
        <w:t>artigo 63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Cumpre esclarecer que, </w:t>
      </w:r>
      <w:r w:rsidRPr="00107BD9">
        <w:rPr>
          <w:rFonts w:ascii="Cambria" w:hAnsi="Cambria" w:cstheme="minorHAnsi"/>
          <w:b/>
          <w:sz w:val="22"/>
          <w:szCs w:val="22"/>
        </w:rPr>
        <w:t>conforme o parágrafo único do referido artigo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, os pareceres das comissões devem conter posicionamentos favoráveis e desfavoráveis, devidamente fundamentados, bem como o voto dos integrantes da Comissão, e são obrigatoriamente </w:t>
      </w:r>
      <w:r w:rsidRPr="00107BD9">
        <w:rPr>
          <w:rFonts w:ascii="Cambria" w:hAnsi="Cambria" w:cstheme="minorHAnsi"/>
          <w:bCs/>
          <w:sz w:val="22"/>
          <w:szCs w:val="22"/>
        </w:rPr>
        <w:lastRenderedPageBreak/>
        <w:t>acompanhados de análise jurídica emitida ou validada pela Procuradora ou Assessora Jurídica da Câmara.</w:t>
      </w:r>
    </w:p>
    <w:p w14:paraId="67735615" w14:textId="4E438AFA" w:rsidR="007E136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Assim, o presente parecer atende integralmente aos requisitos legais e regimentais, contando com a participação técnica da Procuradora Jurídica para assegurar sua conformidade e validade.</w:t>
      </w:r>
    </w:p>
    <w:p w14:paraId="52CC9EEE" w14:textId="77777777" w:rsidR="00E54691" w:rsidRPr="00107BD9" w:rsidRDefault="00E54691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</w:p>
    <w:p w14:paraId="5073CCD1" w14:textId="2439C210" w:rsidR="00D0257B" w:rsidRDefault="004E37C2" w:rsidP="00D0257B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10563D">
        <w:rPr>
          <w:rFonts w:ascii="Cambria" w:hAnsi="Cambria" w:cstheme="minorHAnsi"/>
          <w:sz w:val="22"/>
          <w:szCs w:val="22"/>
        </w:rPr>
        <w:t>19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 de </w:t>
      </w:r>
      <w:r w:rsidR="0010563D">
        <w:rPr>
          <w:rFonts w:ascii="Cambria" w:hAnsi="Cambria" w:cstheme="minorHAnsi"/>
          <w:sz w:val="22"/>
          <w:szCs w:val="22"/>
        </w:rPr>
        <w:t>maio</w:t>
      </w:r>
      <w:r w:rsidR="00D0257B"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0257B">
        <w:rPr>
          <w:rFonts w:ascii="Cambria" w:hAnsi="Cambria" w:cstheme="minorHAnsi"/>
          <w:sz w:val="22"/>
          <w:szCs w:val="22"/>
        </w:rPr>
        <w:t>6</w:t>
      </w:r>
      <w:r w:rsidR="00D0257B" w:rsidRPr="00107BD9">
        <w:rPr>
          <w:rFonts w:ascii="Cambria" w:hAnsi="Cambria" w:cstheme="minorHAnsi"/>
          <w:sz w:val="22"/>
          <w:szCs w:val="22"/>
        </w:rPr>
        <w:t>.</w:t>
      </w:r>
    </w:p>
    <w:p w14:paraId="520A7E38" w14:textId="77777777" w:rsidR="00073118" w:rsidRPr="00107BD9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2"/>
          <w:szCs w:val="22"/>
        </w:rPr>
      </w:pPr>
    </w:p>
    <w:p w14:paraId="637E615C" w14:textId="17EB2011" w:rsidR="00CF6689" w:rsidRPr="00107BD9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__________________________________________________________</w:t>
      </w:r>
    </w:p>
    <w:p w14:paraId="15DDC92F" w14:textId="42878176" w:rsidR="00E70C84" w:rsidRPr="00107BD9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2"/>
          <w:szCs w:val="22"/>
        </w:rPr>
      </w:pPr>
      <w:r w:rsidRPr="00107BD9">
        <w:rPr>
          <w:rFonts w:ascii="Cambria" w:hAnsi="Cambria" w:cstheme="minorHAnsi"/>
          <w:b/>
          <w:sz w:val="22"/>
          <w:szCs w:val="22"/>
        </w:rPr>
        <w:t>JANIARYA LOURENA DE AZEVEDO DANTAS</w:t>
      </w:r>
    </w:p>
    <w:p w14:paraId="3D3C5A82" w14:textId="6856E6B6" w:rsidR="00FA5355" w:rsidRPr="00107BD9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Procuradora Jurídica </w:t>
      </w:r>
      <w:r w:rsidR="00CF6689" w:rsidRPr="00107BD9">
        <w:rPr>
          <w:rFonts w:ascii="Cambria" w:hAnsi="Cambria" w:cstheme="minorHAnsi"/>
          <w:bCs/>
          <w:sz w:val="22"/>
          <w:szCs w:val="22"/>
        </w:rPr>
        <w:t xml:space="preserve">- </w:t>
      </w:r>
      <w:r w:rsidR="00F50D08" w:rsidRPr="00107BD9">
        <w:rPr>
          <w:rFonts w:ascii="Cambria" w:hAnsi="Cambria" w:cstheme="minorHAnsi"/>
          <w:bCs/>
          <w:sz w:val="22"/>
          <w:szCs w:val="22"/>
        </w:rPr>
        <w:t xml:space="preserve">Portaria </w:t>
      </w:r>
      <w:r w:rsidR="0023663C" w:rsidRPr="00107BD9">
        <w:rPr>
          <w:rFonts w:ascii="Cambria" w:hAnsi="Cambria" w:cstheme="minorHAnsi"/>
          <w:bCs/>
          <w:sz w:val="22"/>
          <w:szCs w:val="22"/>
        </w:rPr>
        <w:t>nº 0</w:t>
      </w:r>
      <w:r w:rsidR="00073118">
        <w:rPr>
          <w:rFonts w:ascii="Cambria" w:hAnsi="Cambria" w:cstheme="minorHAnsi"/>
          <w:bCs/>
          <w:sz w:val="22"/>
          <w:szCs w:val="22"/>
        </w:rPr>
        <w:t>0</w:t>
      </w:r>
      <w:r w:rsidR="0064570D">
        <w:rPr>
          <w:rFonts w:ascii="Cambria" w:hAnsi="Cambria" w:cstheme="minorHAnsi"/>
          <w:bCs/>
          <w:sz w:val="22"/>
          <w:szCs w:val="22"/>
        </w:rPr>
        <w:t>7</w:t>
      </w:r>
      <w:r w:rsidR="0023663C" w:rsidRPr="00107BD9">
        <w:rPr>
          <w:rFonts w:ascii="Cambria" w:hAnsi="Cambria" w:cstheme="minorHAnsi"/>
          <w:bCs/>
          <w:sz w:val="22"/>
          <w:szCs w:val="22"/>
        </w:rPr>
        <w:t>/202</w:t>
      </w:r>
      <w:r w:rsidR="00073118">
        <w:rPr>
          <w:rFonts w:ascii="Cambria" w:hAnsi="Cambria" w:cstheme="minorHAnsi"/>
          <w:bCs/>
          <w:sz w:val="22"/>
          <w:szCs w:val="22"/>
        </w:rPr>
        <w:t>6</w:t>
      </w:r>
      <w:r w:rsidR="00625F1B" w:rsidRPr="00107BD9">
        <w:rPr>
          <w:rFonts w:ascii="Cambria" w:hAnsi="Cambria" w:cstheme="minorHAnsi"/>
          <w:bCs/>
          <w:sz w:val="22"/>
          <w:szCs w:val="22"/>
        </w:rPr>
        <w:br/>
        <w:t>Advogada OAB/RN 19025</w:t>
      </w:r>
    </w:p>
    <w:sectPr w:rsidR="00FA5355" w:rsidRPr="00107BD9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1989D" w14:textId="77777777" w:rsidR="00701F80" w:rsidRDefault="00701F80">
      <w:pPr>
        <w:rPr>
          <w:rFonts w:hint="eastAsia"/>
        </w:rPr>
      </w:pPr>
      <w:r>
        <w:separator/>
      </w:r>
    </w:p>
  </w:endnote>
  <w:endnote w:type="continuationSeparator" w:id="0">
    <w:p w14:paraId="75A1AB7C" w14:textId="77777777" w:rsidR="00701F80" w:rsidRDefault="00701F80">
      <w:pPr>
        <w:rPr>
          <w:rFonts w:hint="eastAsia"/>
        </w:rPr>
      </w:pPr>
      <w:r>
        <w:continuationSeparator/>
      </w:r>
    </w:p>
  </w:endnote>
  <w:endnote w:type="continuationNotice" w:id="1">
    <w:p w14:paraId="70BC59ED" w14:textId="77777777" w:rsidR="00701F80" w:rsidRDefault="00701F80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DF572" w14:textId="77777777" w:rsidR="00701F80" w:rsidRDefault="00701F80">
      <w:pPr>
        <w:rPr>
          <w:rFonts w:hint="eastAsia"/>
        </w:rPr>
      </w:pPr>
      <w:r>
        <w:separator/>
      </w:r>
    </w:p>
  </w:footnote>
  <w:footnote w:type="continuationSeparator" w:id="0">
    <w:p w14:paraId="27003873" w14:textId="77777777" w:rsidR="00701F80" w:rsidRDefault="00701F80">
      <w:pPr>
        <w:rPr>
          <w:rFonts w:hint="eastAsia"/>
        </w:rPr>
      </w:pPr>
      <w:r>
        <w:continuationSeparator/>
      </w:r>
    </w:p>
  </w:footnote>
  <w:footnote w:type="continuationNotice" w:id="1">
    <w:p w14:paraId="79A63B3E" w14:textId="77777777" w:rsidR="00701F80" w:rsidRDefault="00701F80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1D8D"/>
    <w:rsid w:val="000E4977"/>
    <w:rsid w:val="000F361E"/>
    <w:rsid w:val="0010563D"/>
    <w:rsid w:val="00107BD9"/>
    <w:rsid w:val="001140E4"/>
    <w:rsid w:val="001378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66A9"/>
    <w:rsid w:val="002C7C82"/>
    <w:rsid w:val="002E625C"/>
    <w:rsid w:val="002E7833"/>
    <w:rsid w:val="002F2844"/>
    <w:rsid w:val="002F53D0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01F80"/>
    <w:rsid w:val="00715145"/>
    <w:rsid w:val="00723949"/>
    <w:rsid w:val="0073255B"/>
    <w:rsid w:val="00737A9A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A11D9"/>
    <w:rsid w:val="00CB505C"/>
    <w:rsid w:val="00CC4F5F"/>
    <w:rsid w:val="00CD0419"/>
    <w:rsid w:val="00CD1A5B"/>
    <w:rsid w:val="00CE2B78"/>
    <w:rsid w:val="00CE7E51"/>
    <w:rsid w:val="00CF2750"/>
    <w:rsid w:val="00CF6689"/>
    <w:rsid w:val="00D0257B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1604E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84D33"/>
    <w:rsid w:val="00F91C45"/>
    <w:rsid w:val="00F94A91"/>
    <w:rsid w:val="00F9548B"/>
    <w:rsid w:val="00F96338"/>
    <w:rsid w:val="00F97CAE"/>
    <w:rsid w:val="00FA4DB8"/>
    <w:rsid w:val="00FA5355"/>
    <w:rsid w:val="00FA7A88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954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6</cp:revision>
  <cp:lastPrinted>2025-09-24T18:54:00Z</cp:lastPrinted>
  <dcterms:created xsi:type="dcterms:W3CDTF">2026-03-04T17:43:00Z</dcterms:created>
  <dcterms:modified xsi:type="dcterms:W3CDTF">2026-05-20T12:25:00Z</dcterms:modified>
  <dc:language>pt-BR</dc:language>
</cp:coreProperties>
</file>