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7920" w:type="dxa"/>
        <w:tblInd w:w="1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40"/>
        <w:gridCol w:w="1980"/>
      </w:tblGrid>
      <w:tr w:rsidR="00121F6E" w:rsidRPr="00BC6E78" w:rsidTr="00A155E4">
        <w:tc>
          <w:tcPr>
            <w:tcW w:w="5940" w:type="dxa"/>
          </w:tcPr>
          <w:p w:rsidR="00121F6E" w:rsidRPr="003A7BE5" w:rsidRDefault="00121F6E" w:rsidP="00A155E4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3A7BE5">
              <w:rPr>
                <w:rFonts w:ascii="Arial" w:hAnsi="Arial" w:cs="Arial"/>
                <w:b/>
                <w:sz w:val="26"/>
                <w:szCs w:val="26"/>
              </w:rPr>
              <w:t>Projeto de Lei Complementar do Legislativo</w:t>
            </w:r>
          </w:p>
        </w:tc>
        <w:tc>
          <w:tcPr>
            <w:tcW w:w="1980" w:type="dxa"/>
          </w:tcPr>
          <w:p w:rsidR="00121F6E" w:rsidRPr="003A7BE5" w:rsidRDefault="008C6755" w:rsidP="00DD5F0B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008</w:t>
            </w:r>
            <w:r w:rsidR="003A7BE5" w:rsidRPr="003A7BE5">
              <w:rPr>
                <w:rFonts w:ascii="Arial" w:hAnsi="Arial" w:cs="Arial"/>
                <w:b/>
                <w:sz w:val="26"/>
                <w:szCs w:val="26"/>
              </w:rPr>
              <w:t>/20</w:t>
            </w:r>
            <w:r w:rsidR="00DD5F0B">
              <w:rPr>
                <w:rFonts w:ascii="Arial" w:hAnsi="Arial" w:cs="Arial"/>
                <w:b/>
                <w:sz w:val="26"/>
                <w:szCs w:val="26"/>
              </w:rPr>
              <w:t>20</w:t>
            </w:r>
          </w:p>
        </w:tc>
      </w:tr>
    </w:tbl>
    <w:p w:rsidR="00121F6E" w:rsidRPr="00BC6E78" w:rsidRDefault="00121F6E" w:rsidP="00121F6E">
      <w:pPr>
        <w:ind w:firstLine="1080"/>
        <w:jc w:val="center"/>
        <w:rPr>
          <w:rFonts w:ascii="Arial" w:hAnsi="Arial" w:cs="Arial"/>
          <w:sz w:val="26"/>
          <w:szCs w:val="26"/>
        </w:rPr>
      </w:pPr>
    </w:p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0"/>
      </w:tblGrid>
      <w:tr w:rsidR="00121F6E" w:rsidRPr="0050672C" w:rsidTr="00A155E4">
        <w:tc>
          <w:tcPr>
            <w:tcW w:w="9070" w:type="dxa"/>
          </w:tcPr>
          <w:p w:rsidR="00121F6E" w:rsidRPr="0050672C" w:rsidRDefault="003A7BE5" w:rsidP="009D58CF">
            <w:pPr>
              <w:rPr>
                <w:rFonts w:ascii="Arial" w:hAnsi="Arial" w:cs="Arial"/>
                <w:sz w:val="24"/>
                <w:szCs w:val="24"/>
              </w:rPr>
            </w:pPr>
            <w:r w:rsidRPr="0050672C">
              <w:rPr>
                <w:rFonts w:ascii="Arial" w:hAnsi="Arial" w:cs="Arial"/>
                <w:sz w:val="24"/>
                <w:szCs w:val="24"/>
              </w:rPr>
              <w:t xml:space="preserve">Autor: </w:t>
            </w:r>
            <w:r w:rsidR="009D58CF" w:rsidRPr="0050672C">
              <w:rPr>
                <w:rFonts w:ascii="Arial" w:hAnsi="Arial" w:cs="Arial"/>
                <w:b/>
                <w:sz w:val="24"/>
                <w:szCs w:val="24"/>
              </w:rPr>
              <w:t>Vereador Léo Boy</w:t>
            </w:r>
            <w:r w:rsidR="009D58CF" w:rsidRPr="0050672C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121F6E" w:rsidRPr="0050672C" w:rsidRDefault="00121F6E" w:rsidP="00121F6E">
      <w:pPr>
        <w:pStyle w:val="Recuodecorpodetexto"/>
        <w:ind w:left="4680"/>
        <w:rPr>
          <w:rFonts w:ascii="Arial" w:hAnsi="Arial" w:cs="Arial"/>
          <w:b w:val="0"/>
          <w:sz w:val="24"/>
        </w:rPr>
      </w:pPr>
    </w:p>
    <w:p w:rsidR="00145A29" w:rsidRPr="0050672C" w:rsidRDefault="00145A29" w:rsidP="00121F6E">
      <w:pPr>
        <w:pStyle w:val="Recuodecorpodetexto"/>
        <w:ind w:left="4680"/>
        <w:rPr>
          <w:rFonts w:ascii="Arial" w:hAnsi="Arial" w:cs="Arial"/>
          <w:b w:val="0"/>
          <w:sz w:val="24"/>
        </w:rPr>
      </w:pPr>
    </w:p>
    <w:p w:rsidR="008C6755" w:rsidRPr="0050672C" w:rsidRDefault="008C6755" w:rsidP="008C6755">
      <w:pPr>
        <w:pStyle w:val="Recuodecorpodetexto"/>
        <w:ind w:left="3780"/>
        <w:rPr>
          <w:rFonts w:ascii="Arial" w:hAnsi="Arial" w:cs="Arial"/>
          <w:sz w:val="24"/>
        </w:rPr>
      </w:pPr>
      <w:r w:rsidRPr="0050672C">
        <w:rPr>
          <w:rFonts w:ascii="Arial" w:hAnsi="Arial" w:cs="Arial"/>
          <w:sz w:val="24"/>
        </w:rPr>
        <w:t>Acrescenta vias como Eixos de Comércio e Serviços ao Anexo XIX da Lei Complementar nº 017, de 17 de novembro de 2006, que dispõe sobre o uso e a ocupação do solo no Município de Juara e dá outras providências.</w:t>
      </w:r>
    </w:p>
    <w:p w:rsidR="004F2AAC" w:rsidRPr="0050672C" w:rsidRDefault="004F2AAC" w:rsidP="008C6755">
      <w:pPr>
        <w:pStyle w:val="Recuodecorpodetexto"/>
        <w:ind w:left="3780"/>
        <w:rPr>
          <w:rFonts w:ascii="Arial" w:hAnsi="Arial" w:cs="Arial"/>
          <w:sz w:val="24"/>
        </w:rPr>
      </w:pPr>
    </w:p>
    <w:p w:rsidR="00417AE1" w:rsidRPr="0050672C" w:rsidRDefault="00417AE1" w:rsidP="00121F6E">
      <w:pPr>
        <w:tabs>
          <w:tab w:val="left" w:pos="5400"/>
        </w:tabs>
        <w:spacing w:line="360" w:lineRule="auto"/>
        <w:ind w:firstLine="1440"/>
        <w:jc w:val="both"/>
        <w:rPr>
          <w:rFonts w:ascii="Arial" w:hAnsi="Arial" w:cs="Arial"/>
          <w:sz w:val="24"/>
          <w:szCs w:val="24"/>
        </w:rPr>
      </w:pPr>
    </w:p>
    <w:p w:rsidR="00121F6E" w:rsidRPr="0050672C" w:rsidRDefault="00121F6E" w:rsidP="00BB1BC0">
      <w:pPr>
        <w:tabs>
          <w:tab w:val="left" w:pos="5400"/>
        </w:tabs>
        <w:spacing w:line="360" w:lineRule="auto"/>
        <w:ind w:firstLine="1440"/>
        <w:jc w:val="both"/>
        <w:rPr>
          <w:rFonts w:ascii="Arial" w:hAnsi="Arial" w:cs="Arial"/>
          <w:sz w:val="24"/>
          <w:szCs w:val="24"/>
        </w:rPr>
      </w:pPr>
      <w:r w:rsidRPr="0050672C">
        <w:rPr>
          <w:rFonts w:ascii="Arial" w:hAnsi="Arial" w:cs="Arial"/>
          <w:sz w:val="24"/>
          <w:szCs w:val="24"/>
        </w:rPr>
        <w:t>A Câmara aprova.</w:t>
      </w:r>
    </w:p>
    <w:p w:rsidR="009D58CF" w:rsidRPr="0050672C" w:rsidRDefault="009D58CF" w:rsidP="00BB1BC0">
      <w:pPr>
        <w:ind w:firstLine="1416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F102CC" w:rsidRPr="0050672C" w:rsidRDefault="00F102CC" w:rsidP="00F102CC">
      <w:pPr>
        <w:ind w:firstLine="1416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0672C">
        <w:rPr>
          <w:rFonts w:ascii="Arial" w:eastAsia="Times New Roman" w:hAnsi="Arial" w:cs="Arial"/>
          <w:b/>
          <w:bCs/>
          <w:sz w:val="24"/>
          <w:szCs w:val="24"/>
        </w:rPr>
        <w:t xml:space="preserve">Art. 1º </w:t>
      </w:r>
      <w:r w:rsidRPr="0050672C">
        <w:rPr>
          <w:rFonts w:ascii="Arial" w:eastAsia="Times New Roman" w:hAnsi="Arial" w:cs="Arial"/>
          <w:bCs/>
          <w:sz w:val="24"/>
          <w:szCs w:val="24"/>
        </w:rPr>
        <w:t>Acrescenta ao Anexo XIX da Lei Complementar nº 017, de 17 de novembro de 2006, como Eixos de Comércio e Serviços - ECS as Avenidas Antares, Luiz Gatti, José Mariano da Silva e as Ruas Parati e José Dorta de Oliveira, passando a vigorar conforme Anexo Único desta Lei.</w:t>
      </w:r>
    </w:p>
    <w:p w:rsidR="00F102CC" w:rsidRPr="0050672C" w:rsidRDefault="00F102CC" w:rsidP="00BB1BC0">
      <w:pPr>
        <w:ind w:firstLine="1416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44164E" w:rsidRPr="0050672C" w:rsidRDefault="0044164E" w:rsidP="00BB1BC0">
      <w:pPr>
        <w:ind w:firstLine="1416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0672C">
        <w:rPr>
          <w:rFonts w:ascii="Arial" w:eastAsia="Times New Roman" w:hAnsi="Arial" w:cs="Arial"/>
          <w:b/>
          <w:bCs/>
          <w:sz w:val="24"/>
          <w:szCs w:val="24"/>
        </w:rPr>
        <w:t xml:space="preserve">Art. </w:t>
      </w:r>
      <w:r w:rsidR="008F21BA" w:rsidRPr="0050672C">
        <w:rPr>
          <w:rFonts w:ascii="Arial" w:eastAsia="Times New Roman" w:hAnsi="Arial" w:cs="Arial"/>
          <w:b/>
          <w:bCs/>
          <w:sz w:val="24"/>
          <w:szCs w:val="24"/>
        </w:rPr>
        <w:t>2</w:t>
      </w:r>
      <w:r w:rsidRPr="0050672C">
        <w:rPr>
          <w:rFonts w:ascii="Arial" w:eastAsia="Times New Roman" w:hAnsi="Arial" w:cs="Arial"/>
          <w:b/>
          <w:bCs/>
          <w:sz w:val="24"/>
          <w:szCs w:val="24"/>
        </w:rPr>
        <w:t>º</w:t>
      </w:r>
      <w:r w:rsidRPr="0050672C">
        <w:rPr>
          <w:rFonts w:ascii="Arial" w:eastAsia="Times New Roman" w:hAnsi="Arial" w:cs="Arial"/>
          <w:bCs/>
          <w:sz w:val="24"/>
          <w:szCs w:val="24"/>
        </w:rPr>
        <w:t xml:space="preserve"> Esta Lei </w:t>
      </w:r>
      <w:r w:rsidR="00C554DC" w:rsidRPr="0050672C">
        <w:rPr>
          <w:rFonts w:ascii="Arial" w:eastAsia="Times New Roman" w:hAnsi="Arial" w:cs="Arial"/>
          <w:bCs/>
          <w:sz w:val="24"/>
          <w:szCs w:val="24"/>
        </w:rPr>
        <w:t xml:space="preserve">Complementar </w:t>
      </w:r>
      <w:r w:rsidRPr="0050672C">
        <w:rPr>
          <w:rFonts w:ascii="Arial" w:eastAsia="Times New Roman" w:hAnsi="Arial" w:cs="Arial"/>
          <w:bCs/>
          <w:sz w:val="24"/>
          <w:szCs w:val="24"/>
        </w:rPr>
        <w:t>entra em vigor na data de sua publicação, revogadas as disposições em contrário.</w:t>
      </w:r>
    </w:p>
    <w:p w:rsidR="00417AE1" w:rsidRPr="0050672C" w:rsidRDefault="00417AE1" w:rsidP="00145A29">
      <w:pPr>
        <w:spacing w:after="240"/>
        <w:jc w:val="right"/>
        <w:rPr>
          <w:rFonts w:ascii="Arial" w:eastAsia="Times New Roman" w:hAnsi="Arial" w:cs="Arial"/>
          <w:bCs/>
          <w:sz w:val="24"/>
          <w:szCs w:val="24"/>
        </w:rPr>
      </w:pPr>
    </w:p>
    <w:p w:rsidR="00145A29" w:rsidRPr="0050672C" w:rsidRDefault="00145A29" w:rsidP="00145A29">
      <w:pPr>
        <w:spacing w:after="240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50672C">
        <w:rPr>
          <w:rFonts w:ascii="Arial" w:eastAsia="Times New Roman" w:hAnsi="Arial" w:cs="Arial"/>
          <w:bCs/>
          <w:sz w:val="24"/>
          <w:szCs w:val="24"/>
        </w:rPr>
        <w:t xml:space="preserve">Juara-MT, </w:t>
      </w:r>
      <w:r w:rsidR="008C6755" w:rsidRPr="0050672C">
        <w:rPr>
          <w:rFonts w:ascii="Arial" w:eastAsia="Times New Roman" w:hAnsi="Arial" w:cs="Arial"/>
          <w:bCs/>
          <w:sz w:val="24"/>
          <w:szCs w:val="24"/>
        </w:rPr>
        <w:t>28</w:t>
      </w:r>
      <w:r w:rsidRPr="0050672C">
        <w:rPr>
          <w:rFonts w:ascii="Arial" w:eastAsia="Times New Roman" w:hAnsi="Arial" w:cs="Arial"/>
          <w:bCs/>
          <w:sz w:val="24"/>
          <w:szCs w:val="24"/>
        </w:rPr>
        <w:t xml:space="preserve"> de </w:t>
      </w:r>
      <w:r w:rsidR="00AD38DB" w:rsidRPr="0050672C">
        <w:rPr>
          <w:rFonts w:ascii="Arial" w:eastAsia="Times New Roman" w:hAnsi="Arial" w:cs="Arial"/>
          <w:bCs/>
          <w:sz w:val="24"/>
          <w:szCs w:val="24"/>
        </w:rPr>
        <w:t>agosto</w:t>
      </w:r>
      <w:r w:rsidR="00C554DC" w:rsidRPr="0050672C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50672C">
        <w:rPr>
          <w:rFonts w:ascii="Arial" w:eastAsia="Times New Roman" w:hAnsi="Arial" w:cs="Arial"/>
          <w:bCs/>
          <w:sz w:val="24"/>
          <w:szCs w:val="24"/>
        </w:rPr>
        <w:t xml:space="preserve">de </w:t>
      </w:r>
      <w:r w:rsidR="00386F95" w:rsidRPr="0050672C">
        <w:rPr>
          <w:rFonts w:ascii="Arial" w:eastAsia="Times New Roman" w:hAnsi="Arial" w:cs="Arial"/>
          <w:bCs/>
          <w:sz w:val="24"/>
          <w:szCs w:val="24"/>
        </w:rPr>
        <w:t>2020</w:t>
      </w:r>
      <w:r w:rsidRPr="0050672C">
        <w:rPr>
          <w:rFonts w:ascii="Arial" w:eastAsia="Times New Roman" w:hAnsi="Arial" w:cs="Arial"/>
          <w:bCs/>
          <w:sz w:val="24"/>
          <w:szCs w:val="24"/>
        </w:rPr>
        <w:t>.</w:t>
      </w:r>
    </w:p>
    <w:p w:rsidR="00020344" w:rsidRPr="0050672C" w:rsidRDefault="00020344" w:rsidP="00145A29">
      <w:pPr>
        <w:spacing w:after="240"/>
        <w:jc w:val="right"/>
        <w:rPr>
          <w:rFonts w:ascii="Arial" w:eastAsia="Times New Roman" w:hAnsi="Arial" w:cs="Arial"/>
          <w:bCs/>
          <w:sz w:val="24"/>
          <w:szCs w:val="24"/>
        </w:rPr>
      </w:pPr>
    </w:p>
    <w:p w:rsidR="00020344" w:rsidRPr="0050672C" w:rsidRDefault="00020344" w:rsidP="00145A29">
      <w:pPr>
        <w:spacing w:after="240"/>
        <w:jc w:val="right"/>
        <w:rPr>
          <w:rFonts w:ascii="Arial" w:eastAsia="Times New Roman" w:hAnsi="Arial" w:cs="Arial"/>
          <w:bCs/>
          <w:sz w:val="24"/>
          <w:szCs w:val="24"/>
        </w:rPr>
      </w:pPr>
    </w:p>
    <w:p w:rsidR="00C554DC" w:rsidRPr="0050672C" w:rsidRDefault="00C554DC" w:rsidP="00C554DC">
      <w:pPr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50672C">
        <w:rPr>
          <w:rFonts w:ascii="Arial" w:eastAsia="Times New Roman" w:hAnsi="Arial" w:cs="Arial"/>
          <w:b/>
          <w:bCs/>
          <w:sz w:val="24"/>
          <w:szCs w:val="24"/>
        </w:rPr>
        <w:t xml:space="preserve">Ver. Valdir Leandro </w:t>
      </w:r>
      <w:proofErr w:type="spellStart"/>
      <w:r w:rsidRPr="0050672C">
        <w:rPr>
          <w:rFonts w:ascii="Arial" w:eastAsia="Times New Roman" w:hAnsi="Arial" w:cs="Arial"/>
          <w:b/>
          <w:bCs/>
          <w:sz w:val="24"/>
          <w:szCs w:val="24"/>
        </w:rPr>
        <w:t>Cavichioli</w:t>
      </w:r>
      <w:proofErr w:type="spellEnd"/>
    </w:p>
    <w:p w:rsidR="00C554DC" w:rsidRPr="0050672C" w:rsidRDefault="00C554DC" w:rsidP="00C554DC">
      <w:pPr>
        <w:jc w:val="center"/>
        <w:rPr>
          <w:rFonts w:ascii="Arial" w:eastAsia="Times New Roman" w:hAnsi="Arial" w:cs="Arial"/>
          <w:bCs/>
          <w:sz w:val="24"/>
          <w:szCs w:val="24"/>
        </w:rPr>
      </w:pPr>
      <w:r w:rsidRPr="0050672C">
        <w:rPr>
          <w:rFonts w:ascii="Arial" w:eastAsia="Times New Roman" w:hAnsi="Arial" w:cs="Arial"/>
          <w:bCs/>
          <w:sz w:val="24"/>
          <w:szCs w:val="24"/>
        </w:rPr>
        <w:t>(Léo Boy)</w:t>
      </w:r>
    </w:p>
    <w:p w:rsidR="00C554DC" w:rsidRPr="0050672C" w:rsidRDefault="00386F95" w:rsidP="00386F95">
      <w:pPr>
        <w:jc w:val="center"/>
        <w:rPr>
          <w:rFonts w:ascii="Arial" w:eastAsia="Times New Roman" w:hAnsi="Arial" w:cs="Arial"/>
          <w:bCs/>
          <w:sz w:val="24"/>
          <w:szCs w:val="24"/>
        </w:rPr>
      </w:pPr>
      <w:r w:rsidRPr="0050672C">
        <w:rPr>
          <w:rFonts w:ascii="Arial" w:eastAsia="Times New Roman" w:hAnsi="Arial" w:cs="Arial"/>
          <w:bCs/>
          <w:sz w:val="24"/>
          <w:szCs w:val="24"/>
        </w:rPr>
        <w:t>Presidente</w:t>
      </w:r>
    </w:p>
    <w:p w:rsidR="0050672C" w:rsidRDefault="0050672C" w:rsidP="00386F95">
      <w:pPr>
        <w:jc w:val="center"/>
        <w:rPr>
          <w:rFonts w:ascii="Arial" w:eastAsia="Times New Roman" w:hAnsi="Arial" w:cs="Arial"/>
          <w:bCs/>
          <w:sz w:val="24"/>
          <w:szCs w:val="24"/>
        </w:rPr>
      </w:pPr>
    </w:p>
    <w:p w:rsidR="0050672C" w:rsidRDefault="0050672C" w:rsidP="00386F95">
      <w:pPr>
        <w:jc w:val="center"/>
        <w:rPr>
          <w:rFonts w:ascii="Arial" w:eastAsia="Times New Roman" w:hAnsi="Arial" w:cs="Arial"/>
          <w:bCs/>
          <w:sz w:val="24"/>
          <w:szCs w:val="24"/>
        </w:rPr>
      </w:pPr>
    </w:p>
    <w:p w:rsidR="0050672C" w:rsidRDefault="0050672C" w:rsidP="00386F95">
      <w:pPr>
        <w:jc w:val="center"/>
        <w:rPr>
          <w:rFonts w:ascii="Arial" w:eastAsia="Times New Roman" w:hAnsi="Arial" w:cs="Arial"/>
          <w:bCs/>
          <w:sz w:val="24"/>
          <w:szCs w:val="24"/>
        </w:rPr>
      </w:pPr>
    </w:p>
    <w:p w:rsidR="0050672C" w:rsidRDefault="0050672C" w:rsidP="00386F95">
      <w:pPr>
        <w:jc w:val="center"/>
        <w:rPr>
          <w:rFonts w:ascii="Arial" w:eastAsia="Times New Roman" w:hAnsi="Arial" w:cs="Arial"/>
          <w:bCs/>
          <w:sz w:val="24"/>
          <w:szCs w:val="24"/>
        </w:rPr>
      </w:pPr>
    </w:p>
    <w:p w:rsidR="0050672C" w:rsidRDefault="0050672C" w:rsidP="00386F95">
      <w:pPr>
        <w:jc w:val="center"/>
        <w:rPr>
          <w:rFonts w:ascii="Arial" w:eastAsia="Times New Roman" w:hAnsi="Arial" w:cs="Arial"/>
          <w:bCs/>
          <w:sz w:val="24"/>
          <w:szCs w:val="24"/>
        </w:rPr>
      </w:pPr>
    </w:p>
    <w:p w:rsidR="0050672C" w:rsidRDefault="0050672C" w:rsidP="00386F95">
      <w:pPr>
        <w:jc w:val="center"/>
        <w:rPr>
          <w:rFonts w:ascii="Arial" w:eastAsia="Times New Roman" w:hAnsi="Arial" w:cs="Arial"/>
          <w:bCs/>
          <w:sz w:val="24"/>
          <w:szCs w:val="24"/>
        </w:rPr>
      </w:pPr>
    </w:p>
    <w:p w:rsidR="0050672C" w:rsidRDefault="0050672C" w:rsidP="00386F95">
      <w:pPr>
        <w:jc w:val="center"/>
        <w:rPr>
          <w:rFonts w:ascii="Arial" w:eastAsia="Times New Roman" w:hAnsi="Arial" w:cs="Arial"/>
          <w:bCs/>
          <w:sz w:val="24"/>
          <w:szCs w:val="24"/>
        </w:rPr>
      </w:pPr>
    </w:p>
    <w:p w:rsidR="0050672C" w:rsidRDefault="0050672C" w:rsidP="00386F95">
      <w:pPr>
        <w:jc w:val="center"/>
        <w:rPr>
          <w:rFonts w:ascii="Arial" w:eastAsia="Times New Roman" w:hAnsi="Arial" w:cs="Arial"/>
          <w:bCs/>
          <w:sz w:val="24"/>
          <w:szCs w:val="24"/>
        </w:rPr>
      </w:pPr>
    </w:p>
    <w:p w:rsidR="0050672C" w:rsidRDefault="0050672C" w:rsidP="00386F95">
      <w:pPr>
        <w:jc w:val="center"/>
        <w:rPr>
          <w:rFonts w:ascii="Arial" w:eastAsia="Times New Roman" w:hAnsi="Arial" w:cs="Arial"/>
          <w:bCs/>
          <w:sz w:val="24"/>
          <w:szCs w:val="24"/>
        </w:rPr>
      </w:pPr>
    </w:p>
    <w:p w:rsidR="0050672C" w:rsidRDefault="0050672C" w:rsidP="00386F95">
      <w:pPr>
        <w:jc w:val="center"/>
        <w:rPr>
          <w:rFonts w:ascii="Arial" w:eastAsia="Times New Roman" w:hAnsi="Arial" w:cs="Arial"/>
          <w:bCs/>
          <w:sz w:val="24"/>
          <w:szCs w:val="24"/>
        </w:rPr>
      </w:pPr>
    </w:p>
    <w:p w:rsidR="0050672C" w:rsidRDefault="0050672C" w:rsidP="00386F95">
      <w:pPr>
        <w:jc w:val="center"/>
        <w:rPr>
          <w:rFonts w:ascii="Arial" w:eastAsia="Times New Roman" w:hAnsi="Arial" w:cs="Arial"/>
          <w:bCs/>
          <w:sz w:val="24"/>
          <w:szCs w:val="24"/>
        </w:rPr>
      </w:pPr>
    </w:p>
    <w:p w:rsidR="0050672C" w:rsidRDefault="0050672C" w:rsidP="00386F95">
      <w:pPr>
        <w:jc w:val="center"/>
        <w:rPr>
          <w:rFonts w:ascii="Arial" w:eastAsia="Times New Roman" w:hAnsi="Arial" w:cs="Arial"/>
          <w:bCs/>
          <w:sz w:val="24"/>
          <w:szCs w:val="24"/>
        </w:rPr>
      </w:pPr>
    </w:p>
    <w:p w:rsidR="0050672C" w:rsidRDefault="0050672C" w:rsidP="00386F95">
      <w:pPr>
        <w:jc w:val="center"/>
        <w:rPr>
          <w:rFonts w:ascii="Arial" w:eastAsia="Times New Roman" w:hAnsi="Arial" w:cs="Arial"/>
          <w:bCs/>
          <w:sz w:val="24"/>
          <w:szCs w:val="24"/>
        </w:rPr>
      </w:pPr>
    </w:p>
    <w:p w:rsidR="005E3836" w:rsidRDefault="005E3836" w:rsidP="00386F95">
      <w:pPr>
        <w:jc w:val="center"/>
        <w:rPr>
          <w:rFonts w:ascii="Arial" w:eastAsia="Times New Roman" w:hAnsi="Arial" w:cs="Arial"/>
          <w:bCs/>
          <w:sz w:val="24"/>
          <w:szCs w:val="24"/>
        </w:rPr>
      </w:pPr>
    </w:p>
    <w:p w:rsidR="008C6755" w:rsidRPr="0072184C" w:rsidRDefault="008C6755" w:rsidP="008C6755">
      <w:pPr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72184C">
        <w:rPr>
          <w:rFonts w:ascii="Arial" w:eastAsia="Times New Roman" w:hAnsi="Arial" w:cs="Arial"/>
          <w:b/>
          <w:bCs/>
          <w:sz w:val="24"/>
          <w:szCs w:val="24"/>
        </w:rPr>
        <w:lastRenderedPageBreak/>
        <w:t>Justificativa</w:t>
      </w:r>
    </w:p>
    <w:p w:rsidR="008C6755" w:rsidRPr="0072184C" w:rsidRDefault="008C6755" w:rsidP="008C6755">
      <w:pPr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:rsidR="008C6755" w:rsidRPr="0072184C" w:rsidRDefault="008C6755" w:rsidP="008C6755">
      <w:pPr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:rsidR="008C6755" w:rsidRPr="0050672C" w:rsidRDefault="008C6755" w:rsidP="004F2AAC">
      <w:pPr>
        <w:spacing w:line="360" w:lineRule="auto"/>
        <w:ind w:firstLine="1418"/>
        <w:jc w:val="both"/>
        <w:rPr>
          <w:rFonts w:ascii="Arial" w:hAnsi="Arial" w:cs="Arial"/>
          <w:bCs/>
          <w:iCs/>
          <w:sz w:val="24"/>
          <w:szCs w:val="24"/>
        </w:rPr>
      </w:pPr>
      <w:r w:rsidRPr="0050672C">
        <w:rPr>
          <w:rFonts w:ascii="Arial" w:eastAsia="Times New Roman" w:hAnsi="Arial" w:cs="Arial"/>
          <w:bCs/>
          <w:sz w:val="24"/>
          <w:szCs w:val="24"/>
        </w:rPr>
        <w:t xml:space="preserve">Encaminho para apreciação dos pares desta Casa de Leis o Projeto de Lei Complementar do Legislativo n° 008/2020, que </w:t>
      </w:r>
      <w:r w:rsidR="004F2AAC" w:rsidRPr="0050672C">
        <w:rPr>
          <w:rFonts w:ascii="Arial" w:hAnsi="Arial" w:cs="Arial"/>
          <w:bCs/>
          <w:iCs/>
          <w:sz w:val="24"/>
          <w:szCs w:val="24"/>
        </w:rPr>
        <w:t xml:space="preserve">acrescenta </w:t>
      </w:r>
      <w:r w:rsidR="0050672C">
        <w:rPr>
          <w:rFonts w:ascii="Arial" w:hAnsi="Arial" w:cs="Arial"/>
          <w:bCs/>
          <w:iCs/>
          <w:sz w:val="24"/>
          <w:szCs w:val="24"/>
        </w:rPr>
        <w:t xml:space="preserve">vias como </w:t>
      </w:r>
      <w:r w:rsidR="004F2AAC" w:rsidRPr="0050672C">
        <w:rPr>
          <w:rFonts w:ascii="Arial" w:hAnsi="Arial" w:cs="Arial"/>
          <w:bCs/>
          <w:iCs/>
          <w:sz w:val="24"/>
          <w:szCs w:val="24"/>
        </w:rPr>
        <w:t>Eixos de Comércio e Serviços ao Anexo XIX da Lei Complementar nº 017, de 17 de novembro de 2006, que dispõe sobre o uso e a ocupação do solo no Município de Juara e dá outras providências.</w:t>
      </w:r>
      <w:r w:rsidRPr="0050672C">
        <w:rPr>
          <w:rFonts w:ascii="Arial" w:eastAsia="Times New Roman" w:hAnsi="Arial" w:cs="Arial"/>
          <w:bCs/>
          <w:sz w:val="24"/>
          <w:szCs w:val="24"/>
        </w:rPr>
        <w:t xml:space="preserve"> </w:t>
      </w:r>
    </w:p>
    <w:p w:rsidR="008C6755" w:rsidRPr="0050672C" w:rsidRDefault="008C6755" w:rsidP="008C6755">
      <w:pPr>
        <w:spacing w:line="360" w:lineRule="auto"/>
        <w:ind w:firstLine="141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0672C">
        <w:rPr>
          <w:rFonts w:ascii="Arial" w:eastAsia="Times New Roman" w:hAnsi="Arial" w:cs="Arial"/>
          <w:bCs/>
          <w:sz w:val="24"/>
          <w:szCs w:val="24"/>
        </w:rPr>
        <w:t xml:space="preserve">A presente proposta tem a finalidade </w:t>
      </w:r>
      <w:r w:rsidR="0050672C">
        <w:rPr>
          <w:rFonts w:ascii="Arial" w:eastAsia="Times New Roman" w:hAnsi="Arial" w:cs="Arial"/>
          <w:bCs/>
          <w:sz w:val="24"/>
          <w:szCs w:val="24"/>
        </w:rPr>
        <w:t xml:space="preserve">de </w:t>
      </w:r>
      <w:r w:rsidRPr="0050672C">
        <w:rPr>
          <w:rFonts w:ascii="Arial" w:eastAsia="Times New Roman" w:hAnsi="Arial" w:cs="Arial"/>
          <w:bCs/>
          <w:sz w:val="24"/>
          <w:szCs w:val="24"/>
        </w:rPr>
        <w:t xml:space="preserve">acrescentar como Eixos de Comércio e Serviços - ECS as Avenidas Antares, Luiz Gatti, José Mariano da Silva e as Ruas Parati e José Dorta de Oliveira, </w:t>
      </w:r>
      <w:r w:rsidR="00CC5489" w:rsidRPr="0050672C">
        <w:rPr>
          <w:rFonts w:ascii="Arial" w:eastAsia="Times New Roman" w:hAnsi="Arial" w:cs="Arial"/>
          <w:bCs/>
          <w:sz w:val="24"/>
          <w:szCs w:val="24"/>
        </w:rPr>
        <w:t>objetivando</w:t>
      </w:r>
      <w:r w:rsidR="004F2AAC" w:rsidRPr="0050672C">
        <w:rPr>
          <w:rFonts w:ascii="Arial" w:eastAsia="Times New Roman" w:hAnsi="Arial" w:cs="Arial"/>
          <w:bCs/>
          <w:sz w:val="24"/>
          <w:szCs w:val="24"/>
        </w:rPr>
        <w:t xml:space="preserve"> complementar o zoneamento dos Loteamentos Parque Alvorada, Jardim Planalto e Jardim Cruzeiro do Sul, abrigando usos e ocupações diferenciados aos residenciais.</w:t>
      </w:r>
    </w:p>
    <w:p w:rsidR="004F2AAC" w:rsidRPr="0050672C" w:rsidRDefault="008C6755" w:rsidP="008C6755">
      <w:pPr>
        <w:spacing w:line="360" w:lineRule="auto"/>
        <w:ind w:firstLine="141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0672C">
        <w:rPr>
          <w:rFonts w:ascii="Arial" w:eastAsia="Times New Roman" w:hAnsi="Arial" w:cs="Arial"/>
          <w:bCs/>
          <w:sz w:val="24"/>
          <w:szCs w:val="24"/>
        </w:rPr>
        <w:t xml:space="preserve">Saliento que, a matéria visa atender os anseios de diversos cidadãos </w:t>
      </w:r>
      <w:proofErr w:type="spellStart"/>
      <w:r w:rsidRPr="0050672C">
        <w:rPr>
          <w:rFonts w:ascii="Arial" w:eastAsia="Times New Roman" w:hAnsi="Arial" w:cs="Arial"/>
          <w:bCs/>
          <w:sz w:val="24"/>
          <w:szCs w:val="24"/>
        </w:rPr>
        <w:t>juarenses</w:t>
      </w:r>
      <w:proofErr w:type="spellEnd"/>
      <w:r w:rsidRPr="0050672C">
        <w:rPr>
          <w:rFonts w:ascii="Arial" w:eastAsia="Times New Roman" w:hAnsi="Arial" w:cs="Arial"/>
          <w:bCs/>
          <w:sz w:val="24"/>
          <w:szCs w:val="24"/>
        </w:rPr>
        <w:t xml:space="preserve">, tendo em vista </w:t>
      </w:r>
      <w:r w:rsidR="0050672C">
        <w:rPr>
          <w:rFonts w:ascii="Arial" w:eastAsia="Times New Roman" w:hAnsi="Arial" w:cs="Arial"/>
          <w:bCs/>
          <w:sz w:val="24"/>
          <w:szCs w:val="24"/>
        </w:rPr>
        <w:t>que ocorreram</w:t>
      </w:r>
      <w:r w:rsidR="004F2AAC" w:rsidRPr="0050672C">
        <w:rPr>
          <w:rFonts w:ascii="Arial" w:eastAsia="Times New Roman" w:hAnsi="Arial" w:cs="Arial"/>
          <w:bCs/>
          <w:sz w:val="24"/>
          <w:szCs w:val="24"/>
        </w:rPr>
        <w:t xml:space="preserve"> adensamentos</w:t>
      </w:r>
      <w:r w:rsidR="0050672C">
        <w:rPr>
          <w:rFonts w:ascii="Arial" w:eastAsia="Times New Roman" w:hAnsi="Arial" w:cs="Arial"/>
          <w:bCs/>
          <w:sz w:val="24"/>
          <w:szCs w:val="24"/>
        </w:rPr>
        <w:t xml:space="preserve"> populacionais</w:t>
      </w:r>
      <w:r w:rsidR="004F2AAC" w:rsidRPr="0050672C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50672C">
        <w:rPr>
          <w:rFonts w:ascii="Arial" w:eastAsia="Times New Roman" w:hAnsi="Arial" w:cs="Arial"/>
          <w:bCs/>
          <w:sz w:val="24"/>
          <w:szCs w:val="24"/>
        </w:rPr>
        <w:t>n</w:t>
      </w:r>
      <w:r w:rsidR="004F2AAC" w:rsidRPr="0050672C">
        <w:rPr>
          <w:rFonts w:ascii="Arial" w:eastAsia="Times New Roman" w:hAnsi="Arial" w:cs="Arial"/>
          <w:bCs/>
          <w:sz w:val="24"/>
          <w:szCs w:val="24"/>
        </w:rPr>
        <w:t>os loteamentos supracitados, necessitando que o Poder Público regulamente</w:t>
      </w:r>
      <w:r w:rsidR="0072184C" w:rsidRPr="0050672C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CC5489" w:rsidRPr="0050672C">
        <w:rPr>
          <w:rFonts w:ascii="Arial" w:eastAsia="Times New Roman" w:hAnsi="Arial" w:cs="Arial"/>
          <w:bCs/>
          <w:sz w:val="24"/>
          <w:szCs w:val="24"/>
        </w:rPr>
        <w:t>as vias</w:t>
      </w:r>
      <w:r w:rsidR="0072184C" w:rsidRPr="0050672C">
        <w:rPr>
          <w:rFonts w:ascii="Arial" w:eastAsia="Times New Roman" w:hAnsi="Arial" w:cs="Arial"/>
          <w:bCs/>
          <w:sz w:val="24"/>
          <w:szCs w:val="24"/>
        </w:rPr>
        <w:t xml:space="preserve"> para receberem comércios e serviços.</w:t>
      </w:r>
    </w:p>
    <w:p w:rsidR="008C6755" w:rsidRPr="0050672C" w:rsidRDefault="008C6755" w:rsidP="008C6755">
      <w:pPr>
        <w:spacing w:line="360" w:lineRule="auto"/>
        <w:ind w:firstLine="141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0672C">
        <w:rPr>
          <w:rFonts w:ascii="Arial" w:eastAsia="Times New Roman" w:hAnsi="Arial" w:cs="Arial"/>
          <w:bCs/>
          <w:sz w:val="24"/>
          <w:szCs w:val="24"/>
        </w:rPr>
        <w:t xml:space="preserve">Desta forma, apresento a sobredita proposição e na oportunidade solicito o apoio dos nobres </w:t>
      </w:r>
      <w:proofErr w:type="gramStart"/>
      <w:r w:rsidRPr="0050672C">
        <w:rPr>
          <w:rFonts w:ascii="Arial" w:eastAsia="Times New Roman" w:hAnsi="Arial" w:cs="Arial"/>
          <w:bCs/>
          <w:sz w:val="24"/>
          <w:szCs w:val="24"/>
        </w:rPr>
        <w:t>edis</w:t>
      </w:r>
      <w:proofErr w:type="gramEnd"/>
      <w:r w:rsidRPr="0050672C">
        <w:rPr>
          <w:rFonts w:ascii="Arial" w:eastAsia="Times New Roman" w:hAnsi="Arial" w:cs="Arial"/>
          <w:bCs/>
          <w:sz w:val="24"/>
          <w:szCs w:val="24"/>
        </w:rPr>
        <w:t>, quanto analise, apreciação e aprovação pelo plenário das deliberações após os trâmites regimentais.</w:t>
      </w:r>
    </w:p>
    <w:p w:rsidR="008C6755" w:rsidRPr="0050672C" w:rsidRDefault="008C6755" w:rsidP="008C6755">
      <w:pPr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:rsidR="008C6755" w:rsidRPr="0050672C" w:rsidRDefault="008C6755" w:rsidP="008C6755">
      <w:pPr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:rsidR="008C6755" w:rsidRPr="0050672C" w:rsidRDefault="008C6755" w:rsidP="008C6755">
      <w:pPr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:rsidR="008C6755" w:rsidRPr="0050672C" w:rsidRDefault="008C6755" w:rsidP="008C6755">
      <w:pPr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:rsidR="008C6755" w:rsidRPr="0050672C" w:rsidRDefault="008C6755" w:rsidP="008C6755">
      <w:pPr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:rsidR="008C6755" w:rsidRPr="0050672C" w:rsidRDefault="008C6755" w:rsidP="008C6755">
      <w:pPr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:rsidR="008C6755" w:rsidRPr="0050672C" w:rsidRDefault="008C6755" w:rsidP="008C6755">
      <w:pPr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50672C">
        <w:rPr>
          <w:rFonts w:ascii="Arial" w:eastAsia="Times New Roman" w:hAnsi="Arial" w:cs="Arial"/>
          <w:b/>
          <w:bCs/>
          <w:sz w:val="24"/>
          <w:szCs w:val="24"/>
        </w:rPr>
        <w:t xml:space="preserve">Ver. Valdir Leandro </w:t>
      </w:r>
      <w:proofErr w:type="spellStart"/>
      <w:r w:rsidRPr="0050672C">
        <w:rPr>
          <w:rFonts w:ascii="Arial" w:eastAsia="Times New Roman" w:hAnsi="Arial" w:cs="Arial"/>
          <w:b/>
          <w:bCs/>
          <w:sz w:val="24"/>
          <w:szCs w:val="24"/>
        </w:rPr>
        <w:t>Cavichioli</w:t>
      </w:r>
      <w:proofErr w:type="spellEnd"/>
    </w:p>
    <w:p w:rsidR="008C6755" w:rsidRPr="0050672C" w:rsidRDefault="008C6755" w:rsidP="008C6755">
      <w:pPr>
        <w:jc w:val="center"/>
        <w:rPr>
          <w:rFonts w:ascii="Arial" w:eastAsia="Times New Roman" w:hAnsi="Arial" w:cs="Arial"/>
          <w:bCs/>
          <w:sz w:val="24"/>
          <w:szCs w:val="24"/>
        </w:rPr>
      </w:pPr>
      <w:r w:rsidRPr="0050672C">
        <w:rPr>
          <w:rFonts w:ascii="Arial" w:eastAsia="Times New Roman" w:hAnsi="Arial" w:cs="Arial"/>
          <w:bCs/>
          <w:sz w:val="24"/>
          <w:szCs w:val="24"/>
        </w:rPr>
        <w:t>(Léo Boy)</w:t>
      </w:r>
    </w:p>
    <w:p w:rsidR="008C6755" w:rsidRPr="0050672C" w:rsidRDefault="008C6755" w:rsidP="008C6755">
      <w:pPr>
        <w:jc w:val="center"/>
        <w:rPr>
          <w:rFonts w:ascii="Arial" w:eastAsia="Times New Roman" w:hAnsi="Arial" w:cs="Arial"/>
          <w:bCs/>
          <w:sz w:val="24"/>
          <w:szCs w:val="24"/>
        </w:rPr>
      </w:pPr>
      <w:r w:rsidRPr="0050672C">
        <w:rPr>
          <w:rFonts w:ascii="Arial" w:eastAsia="Times New Roman" w:hAnsi="Arial" w:cs="Arial"/>
          <w:bCs/>
          <w:sz w:val="24"/>
          <w:szCs w:val="24"/>
        </w:rPr>
        <w:t>Presidente</w:t>
      </w:r>
    </w:p>
    <w:p w:rsidR="008C6755" w:rsidRPr="0072184C" w:rsidRDefault="008C6755" w:rsidP="008C6755">
      <w:pPr>
        <w:jc w:val="center"/>
        <w:rPr>
          <w:rFonts w:ascii="Arial" w:eastAsia="Times New Roman" w:hAnsi="Arial" w:cs="Arial"/>
          <w:bCs/>
          <w:sz w:val="24"/>
          <w:szCs w:val="24"/>
        </w:rPr>
      </w:pPr>
    </w:p>
    <w:p w:rsidR="008C6755" w:rsidRDefault="008C6755" w:rsidP="008C6755">
      <w:pPr>
        <w:jc w:val="center"/>
        <w:rPr>
          <w:rFonts w:ascii="Arial" w:eastAsia="Times New Roman" w:hAnsi="Arial" w:cs="Arial"/>
          <w:b/>
          <w:bCs/>
          <w:sz w:val="22"/>
          <w:szCs w:val="22"/>
        </w:rPr>
      </w:pPr>
    </w:p>
    <w:p w:rsidR="00520762" w:rsidRDefault="00520762" w:rsidP="008C6755">
      <w:pPr>
        <w:jc w:val="center"/>
        <w:rPr>
          <w:rFonts w:ascii="Arial" w:eastAsia="Times New Roman" w:hAnsi="Arial" w:cs="Arial"/>
          <w:b/>
          <w:bCs/>
          <w:sz w:val="22"/>
          <w:szCs w:val="22"/>
        </w:rPr>
      </w:pPr>
    </w:p>
    <w:p w:rsidR="00520762" w:rsidRDefault="00520762" w:rsidP="008C6755">
      <w:pPr>
        <w:jc w:val="center"/>
        <w:rPr>
          <w:rFonts w:ascii="Arial" w:eastAsia="Times New Roman" w:hAnsi="Arial" w:cs="Arial"/>
          <w:b/>
          <w:bCs/>
          <w:sz w:val="22"/>
          <w:szCs w:val="22"/>
        </w:rPr>
      </w:pPr>
    </w:p>
    <w:p w:rsidR="00520762" w:rsidRDefault="00520762" w:rsidP="008C6755">
      <w:pPr>
        <w:jc w:val="center"/>
        <w:rPr>
          <w:rFonts w:ascii="Arial" w:eastAsia="Times New Roman" w:hAnsi="Arial" w:cs="Arial"/>
          <w:b/>
          <w:bCs/>
          <w:sz w:val="22"/>
          <w:szCs w:val="22"/>
        </w:rPr>
      </w:pPr>
    </w:p>
    <w:p w:rsidR="00520762" w:rsidRDefault="00520762" w:rsidP="008C6755">
      <w:pPr>
        <w:jc w:val="center"/>
        <w:rPr>
          <w:rFonts w:ascii="Arial" w:eastAsia="Times New Roman" w:hAnsi="Arial" w:cs="Arial"/>
          <w:b/>
          <w:bCs/>
          <w:sz w:val="22"/>
          <w:szCs w:val="22"/>
        </w:rPr>
      </w:pPr>
    </w:p>
    <w:p w:rsidR="00520762" w:rsidRDefault="00520762" w:rsidP="008C6755">
      <w:pPr>
        <w:jc w:val="center"/>
        <w:rPr>
          <w:rFonts w:ascii="Arial" w:eastAsia="Times New Roman" w:hAnsi="Arial" w:cs="Arial"/>
          <w:b/>
          <w:bCs/>
          <w:sz w:val="22"/>
          <w:szCs w:val="22"/>
        </w:rPr>
      </w:pPr>
    </w:p>
    <w:p w:rsidR="00520762" w:rsidRDefault="00520762" w:rsidP="008C6755">
      <w:pPr>
        <w:jc w:val="center"/>
        <w:rPr>
          <w:rFonts w:ascii="Arial" w:eastAsia="Times New Roman" w:hAnsi="Arial" w:cs="Arial"/>
          <w:b/>
          <w:bCs/>
          <w:sz w:val="22"/>
          <w:szCs w:val="22"/>
        </w:rPr>
      </w:pPr>
    </w:p>
    <w:p w:rsidR="00520762" w:rsidRDefault="00520762" w:rsidP="008C6755">
      <w:pPr>
        <w:jc w:val="center"/>
        <w:rPr>
          <w:rFonts w:ascii="Arial" w:eastAsia="Times New Roman" w:hAnsi="Arial" w:cs="Arial"/>
          <w:b/>
          <w:bCs/>
          <w:sz w:val="22"/>
          <w:szCs w:val="22"/>
        </w:rPr>
      </w:pPr>
    </w:p>
    <w:p w:rsidR="00520762" w:rsidRDefault="00520762" w:rsidP="008C6755">
      <w:pPr>
        <w:jc w:val="center"/>
        <w:rPr>
          <w:rFonts w:ascii="Arial" w:eastAsia="Times New Roman" w:hAnsi="Arial" w:cs="Arial"/>
          <w:b/>
          <w:bCs/>
          <w:sz w:val="22"/>
          <w:szCs w:val="22"/>
        </w:rPr>
      </w:pPr>
    </w:p>
    <w:p w:rsidR="00520762" w:rsidRDefault="00520762" w:rsidP="008C6755">
      <w:pPr>
        <w:jc w:val="center"/>
        <w:rPr>
          <w:rFonts w:ascii="Arial" w:eastAsia="Times New Roman" w:hAnsi="Arial" w:cs="Arial"/>
          <w:b/>
          <w:bCs/>
          <w:sz w:val="22"/>
          <w:szCs w:val="22"/>
        </w:rPr>
      </w:pPr>
      <w:r>
        <w:rPr>
          <w:rFonts w:ascii="Arial" w:eastAsia="Times New Roman" w:hAnsi="Arial" w:cs="Arial"/>
          <w:b/>
          <w:bCs/>
          <w:noProof/>
          <w:sz w:val="22"/>
          <w:szCs w:val="22"/>
        </w:rPr>
        <w:lastRenderedPageBreak/>
        <w:drawing>
          <wp:inline distT="0" distB="0" distL="0" distR="0">
            <wp:extent cx="6290284" cy="892492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0284" cy="892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20762" w:rsidSect="00821074">
      <w:pgSz w:w="11907" w:h="16840" w:code="9"/>
      <w:pgMar w:top="2552" w:right="1134" w:bottom="1247" w:left="1701" w:header="709" w:footer="709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C83"/>
    <w:rsid w:val="00014F46"/>
    <w:rsid w:val="00020344"/>
    <w:rsid w:val="00070C87"/>
    <w:rsid w:val="000B4EBD"/>
    <w:rsid w:val="0010113A"/>
    <w:rsid w:val="00117A73"/>
    <w:rsid w:val="00121F6E"/>
    <w:rsid w:val="00145A29"/>
    <w:rsid w:val="001A32C6"/>
    <w:rsid w:val="001C1C21"/>
    <w:rsid w:val="00285C96"/>
    <w:rsid w:val="00294BE1"/>
    <w:rsid w:val="002D4F68"/>
    <w:rsid w:val="00320FCF"/>
    <w:rsid w:val="003637ED"/>
    <w:rsid w:val="00386F95"/>
    <w:rsid w:val="003A7BE5"/>
    <w:rsid w:val="003A7E7A"/>
    <w:rsid w:val="003C19B3"/>
    <w:rsid w:val="00417AE1"/>
    <w:rsid w:val="0044164E"/>
    <w:rsid w:val="004C0921"/>
    <w:rsid w:val="004C0FE7"/>
    <w:rsid w:val="004F2AAC"/>
    <w:rsid w:val="004F4DB0"/>
    <w:rsid w:val="0050672C"/>
    <w:rsid w:val="005141B0"/>
    <w:rsid w:val="00517C3A"/>
    <w:rsid w:val="00520762"/>
    <w:rsid w:val="00587A3B"/>
    <w:rsid w:val="005A2A07"/>
    <w:rsid w:val="005E2CD8"/>
    <w:rsid w:val="005E3836"/>
    <w:rsid w:val="0068699A"/>
    <w:rsid w:val="006A2C58"/>
    <w:rsid w:val="00705697"/>
    <w:rsid w:val="0072184C"/>
    <w:rsid w:val="007E1BEB"/>
    <w:rsid w:val="00821074"/>
    <w:rsid w:val="008417AB"/>
    <w:rsid w:val="00842E54"/>
    <w:rsid w:val="008C6755"/>
    <w:rsid w:val="008F21BA"/>
    <w:rsid w:val="00901BE6"/>
    <w:rsid w:val="009C5F46"/>
    <w:rsid w:val="009D58CF"/>
    <w:rsid w:val="009E1284"/>
    <w:rsid w:val="00A155E4"/>
    <w:rsid w:val="00A523B5"/>
    <w:rsid w:val="00AB47F7"/>
    <w:rsid w:val="00AD38DB"/>
    <w:rsid w:val="00AE0C83"/>
    <w:rsid w:val="00B15ACC"/>
    <w:rsid w:val="00BA1877"/>
    <w:rsid w:val="00BB1BC0"/>
    <w:rsid w:val="00BC0FF0"/>
    <w:rsid w:val="00C15F05"/>
    <w:rsid w:val="00C554DC"/>
    <w:rsid w:val="00C57F7F"/>
    <w:rsid w:val="00CC5489"/>
    <w:rsid w:val="00CD7B50"/>
    <w:rsid w:val="00D37D1E"/>
    <w:rsid w:val="00D614F8"/>
    <w:rsid w:val="00D7004C"/>
    <w:rsid w:val="00DD5F0B"/>
    <w:rsid w:val="00E37C2B"/>
    <w:rsid w:val="00F102CC"/>
    <w:rsid w:val="00F47DDF"/>
    <w:rsid w:val="00FD63FA"/>
    <w:rsid w:val="00FF0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C83"/>
    <w:pPr>
      <w:spacing w:after="0" w:line="240" w:lineRule="auto"/>
    </w:pPr>
    <w:rPr>
      <w:rFonts w:ascii="Verdana" w:eastAsia="Verdana" w:hAnsi="Verdana" w:cs="Times New Roman"/>
      <w:sz w:val="15"/>
      <w:szCs w:val="1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17C3A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rsid w:val="00121F6E"/>
    <w:pPr>
      <w:ind w:left="3960"/>
      <w:jc w:val="both"/>
    </w:pPr>
    <w:rPr>
      <w:rFonts w:ascii="Tahoma" w:eastAsia="Times New Roman" w:hAnsi="Tahoma"/>
      <w:b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121F6E"/>
    <w:rPr>
      <w:rFonts w:ascii="Tahoma" w:eastAsia="Times New Roman" w:hAnsi="Tahoma" w:cs="Times New Roman"/>
      <w:b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4164E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14F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14F8"/>
    <w:rPr>
      <w:rFonts w:ascii="Segoe UI" w:eastAsia="Verdana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145A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"/>
    <w:next w:val="Normal"/>
    <w:qFormat/>
    <w:rsid w:val="00C554DC"/>
    <w:pPr>
      <w:spacing w:line="240" w:lineRule="atLeast"/>
      <w:ind w:right="-28"/>
      <w:jc w:val="center"/>
    </w:pPr>
    <w:rPr>
      <w:rFonts w:ascii="Arial" w:eastAsia="Times New Roman" w:hAnsi="Arial" w:cs="Arial"/>
      <w:b/>
      <w:bCs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C83"/>
    <w:pPr>
      <w:spacing w:after="0" w:line="240" w:lineRule="auto"/>
    </w:pPr>
    <w:rPr>
      <w:rFonts w:ascii="Verdana" w:eastAsia="Verdana" w:hAnsi="Verdana" w:cs="Times New Roman"/>
      <w:sz w:val="15"/>
      <w:szCs w:val="1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17C3A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rsid w:val="00121F6E"/>
    <w:pPr>
      <w:ind w:left="3960"/>
      <w:jc w:val="both"/>
    </w:pPr>
    <w:rPr>
      <w:rFonts w:ascii="Tahoma" w:eastAsia="Times New Roman" w:hAnsi="Tahoma"/>
      <w:b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121F6E"/>
    <w:rPr>
      <w:rFonts w:ascii="Tahoma" w:eastAsia="Times New Roman" w:hAnsi="Tahoma" w:cs="Times New Roman"/>
      <w:b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4164E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14F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14F8"/>
    <w:rPr>
      <w:rFonts w:ascii="Segoe UI" w:eastAsia="Verdana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145A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"/>
    <w:next w:val="Normal"/>
    <w:qFormat/>
    <w:rsid w:val="00C554DC"/>
    <w:pPr>
      <w:spacing w:line="240" w:lineRule="atLeast"/>
      <w:ind w:right="-28"/>
      <w:jc w:val="center"/>
    </w:pPr>
    <w:rPr>
      <w:rFonts w:ascii="Arial" w:eastAsia="Times New Roman" w:hAnsi="Arial" w:cs="Arial"/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3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19EABD-D769-4A57-9BEC-0D3A8E584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317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Câmara Municipal de Juara</cp:lastModifiedBy>
  <cp:revision>13</cp:revision>
  <cp:lastPrinted>2020-08-28T20:12:00Z</cp:lastPrinted>
  <dcterms:created xsi:type="dcterms:W3CDTF">2020-08-21T13:05:00Z</dcterms:created>
  <dcterms:modified xsi:type="dcterms:W3CDTF">2020-09-04T14:03:00Z</dcterms:modified>
</cp:coreProperties>
</file>