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7700" cy="6762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700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1.00pt;height:53.25pt;mso-wrap-distance-left:0.00pt;mso-wrap-distance-top:0.00pt;mso-wrap-distance-right:0.00pt;mso-wrap-distance-bottom:0.00pt;" stroked="f" strokeweight="0.75pt">
                <v:path textboxrect="0,0,0,0"/>
                <v:imagedata r:id="rId9" o:title=""/>
              </v:shape>
            </w:pict>
          </mc:Fallback>
        </mc:AlternateContent>
      </w:r>
      <w:r>
        <w:rPr>
          <w:rFonts w:ascii="Verdana" w:hAnsi="Verdana" w:cs="Arial"/>
          <w:sz w:val="20"/>
          <w:szCs w:val="20"/>
        </w:rPr>
      </w:r>
    </w:p>
    <w:p>
      <w:pPr>
        <w:pStyle w:val="65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CÂMARA MUNICIPAL DE CANGUÇU</w:t>
      </w:r>
      <w:r>
        <w:rPr>
          <w:rFonts w:ascii="Verdana" w:hAnsi="Verdana"/>
          <w:sz w:val="20"/>
        </w:rPr>
      </w:r>
    </w:p>
    <w:p>
      <w:pPr>
        <w:pStyle w:val="659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ESTADO DO RIO GRANDE DO SUL</w:t>
      </w:r>
      <w:r>
        <w:rPr>
          <w:rFonts w:ascii="Verdana" w:hAnsi="Verdana"/>
          <w:b/>
        </w:rPr>
      </w:r>
    </w:p>
    <w:p>
      <w:pPr>
        <w:pStyle w:val="657"/>
        <w:rPr>
          <w:rFonts w:ascii="Verdana" w:hAnsi="Verdana"/>
          <w:b/>
          <w:bCs/>
          <w:color w:val="17365d"/>
          <w:sz w:val="20"/>
          <w:u w:val="single"/>
        </w:rPr>
      </w:pPr>
      <w:r>
        <w:rPr>
          <w:rFonts w:ascii="Verdana" w:hAnsi="Verdana"/>
          <w:b/>
          <w:bCs/>
          <w:color w:val="17365d"/>
          <w:sz w:val="20"/>
          <w:u w:val="single"/>
        </w:rPr>
        <w:t xml:space="preserve">BANCADA PARTIDO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PROGRESSISTA 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-</w:t>
      </w:r>
      <w:r>
        <w:rPr>
          <w:rFonts w:ascii="Verdana" w:hAnsi="Verdana"/>
          <w:b/>
          <w:bCs/>
          <w:color w:val="17365d"/>
          <w:sz w:val="20"/>
          <w:u w:val="single"/>
        </w:rPr>
        <w:t xml:space="preserve">PP</w:t>
      </w:r>
      <w:r>
        <w:rPr>
          <w:rFonts w:ascii="Verdana" w:hAnsi="Verdana"/>
          <w:b/>
          <w:bCs/>
          <w:color w:val="17365d"/>
          <w:sz w:val="20"/>
          <w:u w:val="single"/>
        </w:rPr>
      </w:r>
    </w:p>
    <w:p>
      <w:pPr>
        <w:pStyle w:val="657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</w:rPr>
        <w:t xml:space="preserve">            </w:t>
      </w:r>
      <w:r>
        <w:rPr>
          <w:rFonts w:ascii="Verdana" w:hAnsi="Verdana"/>
          <w:b/>
          <w:color w:val="17365d"/>
          <w:sz w:val="20"/>
          <w:u w:val="single"/>
        </w:rPr>
        <w:t xml:space="preserve">EMENDA MODIFICATIVA</w:t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657"/>
        <w:ind w:left="2124" w:firstLine="708"/>
        <w:jc w:val="both"/>
        <w:rPr>
          <w:rFonts w:ascii="Verdana" w:hAnsi="Verdana"/>
          <w:b/>
          <w:color w:val="17365d"/>
          <w:sz w:val="20"/>
          <w:u w:val="single"/>
        </w:rPr>
        <w:outlineLvl w:val="0"/>
      </w:pPr>
      <w:r>
        <w:rPr>
          <w:rFonts w:ascii="Verdana" w:hAnsi="Verdana"/>
          <w:b/>
          <w:color w:val="17365d"/>
          <w:sz w:val="20"/>
          <w:u w:val="single"/>
        </w:rPr>
      </w:r>
      <w:r>
        <w:rPr>
          <w:rFonts w:ascii="Verdana" w:hAnsi="Verdana"/>
          <w:b/>
          <w:color w:val="17365d"/>
          <w:sz w:val="20"/>
          <w:u w:val="single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  <w:u w:val="single"/>
        </w:rPr>
        <w:outlineLvl w:val="0"/>
      </w:pPr>
      <w:r>
        <w:rPr>
          <w:rFonts w:ascii="Verdana" w:hAnsi="Verdana"/>
          <w:sz w:val="20"/>
          <w:u w:val="single"/>
        </w:rPr>
        <w:t xml:space="preserve">  </w:t>
      </w:r>
      <w:r>
        <w:rPr>
          <w:rFonts w:ascii="Verdana" w:hAnsi="Verdana"/>
          <w:sz w:val="20"/>
          <w:u w:val="single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 PRESIDENTE,</w:t>
      </w:r>
      <w:r>
        <w:rPr>
          <w:rFonts w:ascii="Verdana" w:hAnsi="Verdana"/>
          <w:b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b/>
          <w:sz w:val="20"/>
        </w:rPr>
        <w:outlineLvl w:val="0"/>
      </w:pPr>
      <w:r>
        <w:rPr>
          <w:rFonts w:ascii="Verdana" w:hAnsi="Verdana"/>
          <w:b/>
          <w:sz w:val="20"/>
        </w:rPr>
        <w:t xml:space="preserve">SENHORES VEREADORES.</w:t>
      </w:r>
      <w:r>
        <w:rPr>
          <w:rFonts w:ascii="Verdana" w:hAnsi="Verdana"/>
          <w:b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  <w:outlineLvl w:val="0"/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O VEREADOR </w:t>
      </w:r>
      <w:r>
        <w:rPr>
          <w:rFonts w:ascii="Verdana" w:hAnsi="Verdana"/>
          <w:sz w:val="20"/>
        </w:rPr>
        <w:t xml:space="preserve">infra-firmado</w:t>
      </w:r>
      <w:r>
        <w:rPr>
          <w:rFonts w:ascii="Verdana" w:hAnsi="Verdana"/>
          <w:sz w:val="20"/>
        </w:rPr>
        <w:t xml:space="preserve">, vem perante Vossas Excelências, embasado no Artigo número 245 Inciso II do Regimento Interno, requerer que, após a devida tramitação, seja </w:t>
      </w: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  <w:t xml:space="preserve">apreciada e votada, a seguinte EMENDA que inclui e modifica a redação dos anexos do Projeto de Lei conexo à MENSAGEM EXECUTIVA EXECUTIVA Nº 85/2023 QUE “</w:t>
      </w:r>
      <w:r>
        <w:rPr>
          <w:rFonts w:ascii="Verdana" w:hAnsi="Verdana"/>
          <w:b/>
          <w:sz w:val="20"/>
        </w:rPr>
        <w:t xml:space="preserve">DISPÕE SOBRE AS DIRETRIZES ORÇAMENTÁRIAS PARA O EXERCÍCIO DE 2024 E DÁ OUTRAS PROVIDÊNCIAS"</w:t>
      </w:r>
      <w:r>
        <w:rPr>
          <w:rFonts w:ascii="Verdana" w:hAnsi="Verdana"/>
          <w:b/>
          <w:sz w:val="20"/>
        </w:rPr>
        <w:t xml:space="preserve">- LDO, da seguinte forma:</w:t>
      </w:r>
      <w:r/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57"/>
        <w:ind w:firstLine="1418"/>
        <w:jc w:val="both"/>
        <w:spacing w:line="360" w:lineRule="auto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</w:r>
      <w:r>
        <w:rPr>
          <w:rFonts w:ascii="Verdana" w:hAnsi="Verdana"/>
          <w:b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color w:val="ff0000"/>
          <w:sz w:val="20"/>
        </w:rPr>
      </w:pPr>
      <w:r>
        <w:rPr>
          <w:rFonts w:ascii="Verdana" w:hAnsi="Verdana"/>
          <w:b/>
          <w:sz w:val="20"/>
        </w:rPr>
        <w:t xml:space="preserve">Reduz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Secretaria Municipal da Agricultura, pecuária e Cooperativismo</w:t>
      </w:r>
      <w:r>
        <w:rPr>
          <w:rFonts w:ascii="Verdana" w:hAnsi="Verdana"/>
          <w:color w:val="ff0000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</w:t>
      </w:r>
      <w:r>
        <w:rPr>
          <w:rFonts w:ascii="Verdana" w:hAnsi="Verdana"/>
          <w:sz w:val="20"/>
        </w:rPr>
        <w:t xml:space="preserve">: </w:t>
      </w:r>
      <w:r>
        <w:rPr>
          <w:rFonts w:ascii="Verdana" w:hAnsi="Verdana"/>
          <w:sz w:val="20"/>
        </w:rPr>
        <w:t xml:space="preserve">0228</w:t>
      </w:r>
      <w:r>
        <w:rPr>
          <w:rFonts w:ascii="Verdana" w:hAnsi="Verdana"/>
          <w:sz w:val="20"/>
        </w:rPr>
        <w:t xml:space="preserve"> – Gestão e Manutenção dos Serviços.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 A – </w:t>
      </w:r>
      <w:r>
        <w:rPr>
          <w:rFonts w:ascii="Verdana" w:hAnsi="Verdana"/>
          <w:sz w:val="20"/>
        </w:rPr>
        <w:t xml:space="preserve">2428</w:t>
      </w:r>
      <w:r>
        <w:rPr>
          <w:rFonts w:ascii="Verdana" w:hAnsi="Verdana"/>
          <w:sz w:val="20"/>
        </w:rPr>
        <w:t xml:space="preserve"> – Manutenção das Atividades</w:t>
      </w:r>
      <w:r>
        <w:rPr>
          <w:rFonts w:ascii="Verdana" w:hAnsi="Verdana"/>
          <w:sz w:val="20"/>
        </w:rPr>
        <w:t xml:space="preserve"> d</w:t>
      </w:r>
      <w:r>
        <w:rPr>
          <w:rFonts w:ascii="Verdana" w:hAnsi="Verdana"/>
          <w:sz w:val="20"/>
        </w:rPr>
        <w:t xml:space="preserve">a Secretaria</w:t>
      </w:r>
      <w:r>
        <w:rPr>
          <w:rFonts w:ascii="Verdana" w:hAnsi="Verdana"/>
          <w:sz w:val="20"/>
        </w:rPr>
        <w:t xml:space="preserve"> da Secretaria de Agricultura, Pecuária e Cooperativismo. 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Recurso: Livre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Serviços Pessoas Jurídica</w:t>
      </w:r>
      <w:r>
        <w:rPr>
          <w:rFonts w:ascii="Verdana" w:hAnsi="Verdana"/>
          <w:sz w:val="20"/>
        </w:rPr>
        <w:t xml:space="preserve"> - </w:t>
      </w:r>
      <w:r>
        <w:rPr>
          <w:rFonts w:ascii="Verdana" w:hAnsi="Verdana"/>
          <w:sz w:val="20"/>
        </w:rPr>
        <w:t xml:space="preserve">Valor a ser reduzido R$= </w:t>
      </w:r>
      <w:r>
        <w:rPr>
          <w:rFonts w:ascii="Verdana" w:hAnsi="Verdana"/>
          <w:sz w:val="20"/>
        </w:rPr>
        <w:t xml:space="preserve">10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Suplementa</w:t>
      </w:r>
      <w:r>
        <w:rPr>
          <w:rFonts w:ascii="Verdana" w:hAnsi="Verdana"/>
          <w:sz w:val="20"/>
        </w:rPr>
        <w:t xml:space="preserve"> – Secretaria Municipal</w:t>
      </w:r>
      <w:r>
        <w:rPr>
          <w:rFonts w:ascii="Verdana" w:hAnsi="Verdana"/>
          <w:sz w:val="20"/>
        </w:rPr>
        <w:t xml:space="preserve"> de Assistência Social e Direitos Humanos.</w:t>
      </w:r>
      <w:r>
        <w:rPr>
          <w:rFonts w:ascii="Verdana" w:hAnsi="Verdana"/>
          <w:sz w:val="20"/>
        </w:rPr>
      </w:r>
    </w:p>
    <w:p>
      <w:pPr>
        <w:pStyle w:val="657"/>
        <w:ind w:left="851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Programa: </w:t>
      </w:r>
      <w:r>
        <w:t xml:space="preserve">0005 – Proteção Social Especial.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Tipo: </w:t>
      </w:r>
      <w:r>
        <w:rPr>
          <w:rFonts w:ascii="Verdana" w:hAnsi="Verdana"/>
          <w:sz w:val="20"/>
        </w:rPr>
        <w:t xml:space="preserve">0E</w:t>
      </w:r>
      <w:r>
        <w:rPr>
          <w:rFonts w:ascii="Verdana" w:hAnsi="Verdana"/>
          <w:sz w:val="20"/>
        </w:rPr>
        <w:t xml:space="preserve"> – </w:t>
      </w:r>
      <w:r>
        <w:rPr>
          <w:rFonts w:ascii="Verdana" w:hAnsi="Verdana"/>
          <w:sz w:val="20"/>
        </w:rPr>
        <w:t xml:space="preserve">0</w:t>
      </w:r>
      <w:r>
        <w:t xml:space="preserve">046 – Contribuição ao Serviço de proteção de alta complexidade para idosos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Valor R$= </w:t>
      </w:r>
      <w:r>
        <w:rPr>
          <w:rFonts w:ascii="Verdana" w:hAnsi="Verdana"/>
          <w:sz w:val="20"/>
        </w:rPr>
        <w:t xml:space="preserve">1</w:t>
      </w:r>
      <w:r>
        <w:rPr>
          <w:rFonts w:ascii="Verdana" w:hAnsi="Verdana"/>
          <w:sz w:val="20"/>
        </w:rPr>
        <w:t xml:space="preserve">0</w:t>
      </w:r>
      <w:r>
        <w:rPr>
          <w:rFonts w:ascii="Verdana" w:hAnsi="Verdana"/>
          <w:sz w:val="20"/>
        </w:rPr>
        <w:t xml:space="preserve">.000,00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Total do Programa: R$= </w:t>
      </w:r>
      <w:r>
        <w:rPr>
          <w:rFonts w:ascii="Verdana" w:hAnsi="Verdana"/>
          <w:sz w:val="20"/>
        </w:rPr>
        <w:t xml:space="preserve">292.000,00</w:t>
      </w:r>
      <w:r>
        <w:rPr>
          <w:rFonts w:ascii="Verdana" w:hAnsi="Verdana"/>
          <w:sz w:val="20"/>
        </w:rPr>
      </w:r>
    </w:p>
    <w:p>
      <w:pPr>
        <w:pStyle w:val="657"/>
        <w:ind w:firstLine="851"/>
        <w:jc w:val="both"/>
        <w:tabs>
          <w:tab w:val="left" w:pos="0" w:leader="none"/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 xml:space="preserve">                      </w:t>
      </w:r>
      <w:r>
        <w:rPr>
          <w:rFonts w:ascii="Verdana" w:hAnsi="Verdana"/>
          <w:b/>
          <w:sz w:val="20"/>
        </w:rPr>
      </w:r>
    </w:p>
    <w:tbl>
      <w:tblPr>
        <w:tblW w:w="74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4091"/>
        <w:gridCol w:w="1217"/>
        <w:gridCol w:w="1559"/>
      </w:tblGrid>
      <w:tr>
        <w:trPr>
          <w:trHeight w:val="164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Tipo</w:t>
            </w:r>
            <w:r>
              <w:rPr>
                <w:rFonts w:ascii="Verdana" w:hAnsi="Verdana"/>
                <w:b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(*)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Ação/Produto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Recurso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Valores</w:t>
            </w:r>
            <w:r>
              <w:rPr>
                <w:rFonts w:ascii="Verdana" w:hAnsi="Verdana"/>
                <w:b/>
                <w:sz w:val="20"/>
              </w:rPr>
            </w:r>
          </w:p>
        </w:tc>
      </w:tr>
      <w:tr>
        <w:trPr>
          <w:trHeight w:val="1990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OE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</w:pPr>
            <w:r>
              <w:t xml:space="preserve">0046 – Contribuição</w:t>
            </w:r>
            <w:r>
              <w:t xml:space="preserve"> ao Serviço de proteção de alta complexidade para idosos</w:t>
            </w:r>
            <w:r/>
          </w:p>
          <w:p>
            <w:pPr>
              <w:pStyle w:val="657"/>
              <w:jc w:val="both"/>
              <w:tabs>
                <w:tab w:val="left" w:pos="9356" w:leader="none"/>
              </w:tabs>
            </w:pPr>
            <w:r/>
            <w:r/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t xml:space="preserve">Gastos com contribuição a idosos através do serviço de proteção de alta complexidade.</w:t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Livre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10</w:t>
            </w:r>
            <w:r>
              <w:rPr>
                <w:rFonts w:ascii="Verdana" w:hAnsi="Verdana"/>
                <w:sz w:val="20"/>
              </w:rPr>
              <w:t xml:space="preserve">.000,00</w:t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</w:r>
            <w:r>
              <w:rPr>
                <w:rFonts w:ascii="Verdana" w:hAnsi="Verdana"/>
                <w:sz w:val="20"/>
              </w:rPr>
            </w:r>
          </w:p>
        </w:tc>
      </w:tr>
      <w:tr>
        <w:trPr>
          <w:trHeight w:val="30"/>
        </w:trPr>
        <w:tc>
          <w:tcPr>
            <w:tcW w:w="612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4091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Total do Programa</w:t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217" w:type="dxa"/>
            <w:textDirection w:val="lrTb"/>
            <w:noWrap w:val="false"/>
          </w:tcPr>
          <w:p>
            <w:pPr>
              <w:pStyle w:val="657"/>
              <w:jc w:val="both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</w:r>
            <w:r>
              <w:rPr>
                <w:rFonts w:ascii="Verdana" w:hAnsi="Verdana"/>
                <w:b/>
                <w:sz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657"/>
              <w:jc w:val="right"/>
              <w:tabs>
                <w:tab w:val="left" w:pos="9356" w:leader="none"/>
              </w:tabs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 xml:space="preserve">292</w:t>
            </w:r>
            <w:r>
              <w:rPr>
                <w:rFonts w:ascii="Verdana" w:hAnsi="Verdana"/>
                <w:b/>
                <w:sz w:val="20"/>
              </w:rPr>
              <w:t xml:space="preserve">.000</w:t>
            </w:r>
            <w:r>
              <w:rPr>
                <w:rFonts w:ascii="Verdana" w:hAnsi="Verdana"/>
                <w:b/>
                <w:sz w:val="20"/>
              </w:rPr>
              <w:t xml:space="preserve">,00</w:t>
            </w:r>
            <w:r>
              <w:rPr>
                <w:rFonts w:ascii="Verdana" w:hAnsi="Verdana"/>
                <w:b/>
                <w:sz w:val="20"/>
              </w:rPr>
            </w:r>
          </w:p>
        </w:tc>
      </w:tr>
    </w:tbl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</w:t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jc w:val="both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SALA DE SESSÕES JOAQUIM DE DEUS NUNES</w:t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CANGUÇU, </w:t>
      </w:r>
      <w:r>
        <w:rPr>
          <w:rFonts w:ascii="Verdana" w:hAnsi="Verdana"/>
          <w:sz w:val="20"/>
        </w:rPr>
        <w:t xml:space="preserve">01 de novembro de 2023.</w:t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</w:r>
      <w:r>
        <w:rPr>
          <w:rFonts w:ascii="Verdana" w:hAnsi="Verdana"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Cesar Augusto Bitencourt Madrid</w:t>
      </w:r>
      <w:r>
        <w:rPr>
          <w:rFonts w:ascii="Verdana" w:hAnsi="Verdana"/>
          <w:b/>
          <w:sz w:val="20"/>
        </w:rPr>
        <w:t xml:space="preserve">,</w:t>
      </w:r>
      <w:r>
        <w:rPr>
          <w:rFonts w:ascii="Verdana" w:hAnsi="Verdana"/>
          <w:b/>
          <w:sz w:val="20"/>
        </w:rPr>
      </w:r>
    </w:p>
    <w:p>
      <w:pPr>
        <w:pStyle w:val="657"/>
        <w:tabs>
          <w:tab w:val="left" w:pos="9356" w:leader="none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Vereador Partido Progressista</w:t>
      </w:r>
      <w:r>
        <w:rPr>
          <w:rFonts w:ascii="Verdana" w:hAnsi="Verdana"/>
          <w:b/>
          <w:sz w:val="20"/>
        </w:rPr>
        <w:t xml:space="preserve">.</w:t>
      </w:r>
      <w:r>
        <w:rPr>
          <w:rFonts w:ascii="Verdana" w:hAnsi="Verdana"/>
          <w:sz w:val="20"/>
        </w:rPr>
      </w:r>
    </w:p>
    <w:sectPr>
      <w:footnotePr/>
      <w:endnotePr/>
      <w:type w:val="nextPage"/>
      <w:pgSz w:w="11906" w:h="16838" w:orient="portrait"/>
      <w:pgMar w:top="0" w:right="1701" w:bottom="568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9"/>
    <w:uiPriority w:val="99"/>
  </w:style>
  <w:style w:type="character" w:styleId="45">
    <w:name w:val="Footer Char"/>
    <w:basedOn w:val="654"/>
    <w:link w:val="661"/>
    <w:uiPriority w:val="99"/>
  </w:style>
  <w:style w:type="paragraph" w:styleId="46">
    <w:name w:val="Caption"/>
    <w:basedOn w:val="653"/>
    <w:next w:val="6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61"/>
    <w:uiPriority w:val="99"/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Body Text 2"/>
    <w:basedOn w:val="653"/>
    <w:link w:val="658"/>
    <w:pPr>
      <w:jc w:val="center"/>
    </w:pPr>
    <w:rPr>
      <w:szCs w:val="20"/>
    </w:rPr>
  </w:style>
  <w:style w:type="character" w:styleId="658" w:customStyle="1">
    <w:name w:val="Corpo de texto 2 Char"/>
    <w:basedOn w:val="654"/>
    <w:link w:val="65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659">
    <w:name w:val="Header"/>
    <w:basedOn w:val="653"/>
    <w:link w:val="66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660" w:customStyle="1">
    <w:name w:val="Cabeçalho Char"/>
    <w:basedOn w:val="654"/>
    <w:link w:val="65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61">
    <w:name w:val="Footer"/>
    <w:basedOn w:val="653"/>
    <w:link w:val="66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662" w:customStyle="1">
    <w:name w:val="Rodapé Char"/>
    <w:basedOn w:val="654"/>
    <w:link w:val="66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663">
    <w:name w:val="Balloon Text"/>
    <w:basedOn w:val="653"/>
    <w:link w:val="664"/>
    <w:uiPriority w:val="99"/>
    <w:semiHidden/>
    <w:unhideWhenUsed/>
    <w:rPr>
      <w:rFonts w:ascii="Tahoma" w:hAnsi="Tahoma" w:cs="Tahoma"/>
      <w:sz w:val="16"/>
      <w:szCs w:val="16"/>
    </w:rPr>
  </w:style>
  <w:style w:type="character" w:styleId="664" w:customStyle="1">
    <w:name w:val="Texto de balão Char"/>
    <w:basedOn w:val="654"/>
    <w:link w:val="663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9465BB-D969-4168-A140-F4D0A81A2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5</cp:revision>
  <dcterms:created xsi:type="dcterms:W3CDTF">2022-11-04T11:06:00Z</dcterms:created>
  <dcterms:modified xsi:type="dcterms:W3CDTF">2023-11-01T17:59:06Z</dcterms:modified>
</cp:coreProperties>
</file>