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9B7F" w14:textId="48AC9C62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Portaria nº. </w:t>
      </w:r>
      <w:r w:rsidR="0085291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015</w:t>
      </w:r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/202</w:t>
      </w:r>
      <w:r w:rsidR="0085291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4</w:t>
      </w:r>
    </w:p>
    <w:p w14:paraId="7D270A3C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5DC09B5A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4114B9C4" w14:textId="20F557AD" w:rsidR="00473C06" w:rsidRPr="001927E5" w:rsidRDefault="00473C06" w:rsidP="00852916">
      <w:pPr>
        <w:autoSpaceDE w:val="0"/>
        <w:spacing w:after="0" w:line="360" w:lineRule="auto"/>
        <w:ind w:left="2694" w:right="-51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Estabelece o Plano Anual de Auditoria Interna – PAAI/202</w:t>
      </w:r>
      <w:r w:rsidR="00AC0263">
        <w:rPr>
          <w:rFonts w:ascii="Times New Roman" w:eastAsia="Times New Roman" w:hAnsi="Times New Roman" w:cs="Times New Roman"/>
          <w:b/>
          <w:bCs/>
          <w:lang w:eastAsia="pt-BR"/>
        </w:rPr>
        <w:t>4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, da Câmara Municipal de Diamantino-MT, dos procedimentos metodológicos e cronológicos e outras providências.</w:t>
      </w:r>
    </w:p>
    <w:p w14:paraId="53276786" w14:textId="77777777" w:rsidR="00473C06" w:rsidRPr="001927E5" w:rsidRDefault="00473C06" w:rsidP="00473C06">
      <w:pPr>
        <w:autoSpaceDE w:val="0"/>
        <w:spacing w:after="0" w:line="360" w:lineRule="auto"/>
        <w:ind w:right="38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34F1607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 Unidade de Controle Interno da Câmara Municipal de Diamantino-MT, no uso de suas atribuições legais que lhe confere a Lei Municipal Nº 699/2009 que dispõe sobre o Sistema de Controle Interno do Município de Diamantino/MT; </w:t>
      </w:r>
    </w:p>
    <w:p w14:paraId="5C0CB82C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026193" w14:textId="0C995723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>, o disposto nos artigos 31, 70 e 74 da Constituição Federal, artigo 59 da Lei Complementar nº 101/2000, artigos 75 a 80 da Lei nº 4.320/1964, a Resolução Normativa nº 26/2014 do TCE/MT e o disposto na Resolução Normativa Nº 02</w:t>
      </w:r>
      <w:r w:rsidR="00AC0263">
        <w:rPr>
          <w:rFonts w:ascii="Times New Roman" w:eastAsia="Times New Roman" w:hAnsi="Times New Roman" w:cs="Times New Roman"/>
          <w:lang w:eastAsia="pt-BR"/>
        </w:rPr>
        <w:t>7</w:t>
      </w:r>
      <w:r w:rsidRPr="001927E5">
        <w:rPr>
          <w:rFonts w:ascii="Times New Roman" w:eastAsia="Times New Roman" w:hAnsi="Times New Roman" w:cs="Times New Roman"/>
          <w:lang w:eastAsia="pt-BR"/>
        </w:rPr>
        <w:t>/2009 da CMD/MT que versa sobre os procedimentos para a realização de auditorias internas, inspeções e tomadas de contas especiais de todas as unidades administrativas da administração direta;</w:t>
      </w:r>
    </w:p>
    <w:p w14:paraId="49662C5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BF69F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que </w:t>
      </w:r>
      <w:proofErr w:type="gramStart"/>
      <w:r w:rsidRPr="001927E5">
        <w:rPr>
          <w:rFonts w:ascii="Times New Roman" w:eastAsia="Times New Roman" w:hAnsi="Times New Roman" w:cs="Times New Roman"/>
          <w:lang w:eastAsia="pt-BR"/>
        </w:rPr>
        <w:t>as atividades de competência do Sistema de Controle Interno da Câmara Municipal de Diamantino terá</w:t>
      </w:r>
      <w:proofErr w:type="gramEnd"/>
      <w:r w:rsidRPr="001927E5">
        <w:rPr>
          <w:rFonts w:ascii="Times New Roman" w:eastAsia="Times New Roman" w:hAnsi="Times New Roman" w:cs="Times New Roman"/>
          <w:lang w:eastAsia="pt-BR"/>
        </w:rPr>
        <w:t xml:space="preserve"> como enfoque principal a avaliação da eficiência e eficácia dos procedimentos de controle adotados nos diversos sistemas administrativos, pelo órgão central e unidades setoriais, cujos resultados serão consignados em relatório contendo recomendações para o aprimoramento de tais controles;</w:t>
      </w:r>
    </w:p>
    <w:p w14:paraId="1D50B4DF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C3792F9" w14:textId="77777777" w:rsidR="00473C06" w:rsidRPr="001927E5" w:rsidRDefault="00473C06" w:rsidP="00473C06">
      <w:pPr>
        <w:autoSpaceDE w:val="0"/>
        <w:spacing w:after="0" w:line="360" w:lineRule="auto"/>
        <w:ind w:left="2694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RESOLVE:</w:t>
      </w:r>
    </w:p>
    <w:p w14:paraId="3B0E2AA2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298649F7" w14:textId="2083BBAD" w:rsidR="00473C06" w:rsidRPr="001927E5" w:rsidRDefault="00473C06" w:rsidP="00473C06">
      <w:pPr>
        <w:autoSpaceDE w:val="0"/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1º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– Apresentar o Plano Anual de Auditoria Interna – PAAI da Câmara Municipal de Diamantino-MT para o ano de 202</w:t>
      </w:r>
      <w:r w:rsidR="00AC0263">
        <w:rPr>
          <w:rFonts w:ascii="Times New Roman" w:eastAsia="Times New Roman" w:hAnsi="Times New Roman" w:cs="Times New Roman"/>
          <w:lang w:eastAsia="pt-BR"/>
        </w:rPr>
        <w:t>4</w:t>
      </w:r>
      <w:r w:rsidRPr="001927E5">
        <w:rPr>
          <w:rFonts w:ascii="Times New Roman" w:eastAsia="Times New Roman" w:hAnsi="Times New Roman" w:cs="Times New Roman"/>
          <w:lang w:eastAsia="pt-BR"/>
        </w:rPr>
        <w:t>, que consiste na análise e verificação quanto aos procedimentos a serem seguidos com referência as Instruções normativas já implementadas na Administração, baseada nos princípios da legalidade, legitimidade, economicidade, eficiência, eficácia, dentre outros.</w:t>
      </w:r>
    </w:p>
    <w:p w14:paraId="177F36E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Art. 2º </w:t>
      </w:r>
      <w:r w:rsidRPr="001927E5">
        <w:rPr>
          <w:rFonts w:ascii="Times New Roman" w:eastAsia="Times New Roman" w:hAnsi="Times New Roman" w:cs="Times New Roman"/>
          <w:lang w:eastAsia="pt-BR"/>
        </w:rPr>
        <w:t>- As auditorias internas serão executadas pelo Auditor Interno da Câmara Municipal, e caso necessário, poderá ser contratado auditor externo para a realização dos trabalhos, em observância ao plano anual de auditoria interna.</w:t>
      </w:r>
    </w:p>
    <w:p w14:paraId="066B0E2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3º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Estabelecer os objetivos, áreas auditadas, metodologia utilizada e período da execução;</w:t>
      </w:r>
    </w:p>
    <w:p w14:paraId="540A786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30BB0FB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1º - Os objetivos serão de</w:t>
      </w:r>
      <w:r w:rsidRPr="001927E5">
        <w:rPr>
          <w:rFonts w:ascii="Times New Roman" w:eastAsia="Times New Roman" w:hAnsi="Times New Roman" w:cs="Times New Roman"/>
          <w:lang w:eastAsia="pt-BR"/>
        </w:rPr>
        <w:t>:</w:t>
      </w:r>
    </w:p>
    <w:p w14:paraId="1357C890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Averiguar o cumprimento quanto aos resultados das recomendações nas auditorias realizadas em exercícios anteriores;</w:t>
      </w:r>
    </w:p>
    <w:p w14:paraId="29B5FC4E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Verificar a efetividade do cumprimento aos procedimentos estabelecidos nas Instruções Normativas para os Sistemas Administrativos a serem auditados.</w:t>
      </w:r>
    </w:p>
    <w:p w14:paraId="459CF475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Recomendar correções necessárias de acordo com as verificações realizadas.</w:t>
      </w:r>
    </w:p>
    <w:p w14:paraId="315B0838" w14:textId="77777777" w:rsidR="00473C06" w:rsidRPr="001927E5" w:rsidRDefault="00473C06" w:rsidP="00473C06">
      <w:pPr>
        <w:tabs>
          <w:tab w:val="left" w:pos="284"/>
          <w:tab w:val="left" w:pos="1485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C570C69" w14:textId="77777777" w:rsidR="00473C06" w:rsidRPr="001927E5" w:rsidRDefault="00473C06" w:rsidP="001D1D3A">
      <w:pPr>
        <w:spacing w:after="0" w:line="276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2º -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Os Sistemas Administrativos auditados serão: </w:t>
      </w:r>
    </w:p>
    <w:p w14:paraId="0283D73D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Compras, Licitações e Contratos;</w:t>
      </w:r>
    </w:p>
    <w:p w14:paraId="16E4F06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Transporte; </w:t>
      </w:r>
    </w:p>
    <w:p w14:paraId="67E6ECC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Recursos Humanos; </w:t>
      </w:r>
    </w:p>
    <w:p w14:paraId="2116142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Controle Patrimonial; </w:t>
      </w:r>
    </w:p>
    <w:p w14:paraId="670F62FF" w14:textId="22E27FB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Contabilidade.</w:t>
      </w:r>
    </w:p>
    <w:p w14:paraId="664A5B75" w14:textId="2909F19E" w:rsidR="002B3BB3" w:rsidRPr="001927E5" w:rsidRDefault="002B3BB3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Ouvidoria.</w:t>
      </w:r>
    </w:p>
    <w:p w14:paraId="5455BA23" w14:textId="77777777" w:rsidR="00473C06" w:rsidRPr="001927E5" w:rsidRDefault="00473C06" w:rsidP="00473C06">
      <w:pPr>
        <w:suppressAutoHyphens/>
        <w:spacing w:after="0" w:line="360" w:lineRule="auto"/>
        <w:ind w:left="2900"/>
        <w:jc w:val="both"/>
        <w:rPr>
          <w:rFonts w:ascii="Times New Roman" w:eastAsia="Times New Roman" w:hAnsi="Times New Roman" w:cs="Times New Roman"/>
          <w:lang w:eastAsia="pt-BR"/>
        </w:rPr>
      </w:pPr>
    </w:p>
    <w:p w14:paraId="77D2A0F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3º – </w:t>
      </w:r>
      <w:r w:rsidRPr="001927E5">
        <w:rPr>
          <w:rFonts w:ascii="Times New Roman" w:eastAsia="Times New Roman" w:hAnsi="Times New Roman" w:cs="Times New Roman"/>
          <w:lang w:eastAsia="pt-BR"/>
        </w:rPr>
        <w:t>O Tipo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1927E5">
        <w:rPr>
          <w:rFonts w:ascii="Times New Roman" w:eastAsia="Times New Roman" w:hAnsi="Times New Roman" w:cs="Times New Roman"/>
          <w:lang w:eastAsia="pt-BR"/>
        </w:rPr>
        <w:t>de Auditoria realizada será operacional, método por amostragem.</w:t>
      </w:r>
    </w:p>
    <w:p w14:paraId="6675EBC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54E45A83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4º - </w:t>
      </w:r>
      <w:r w:rsidRPr="001927E5">
        <w:rPr>
          <w:rFonts w:ascii="Times New Roman" w:eastAsia="Times New Roman" w:hAnsi="Times New Roman" w:cs="Times New Roman"/>
          <w:lang w:eastAsia="pt-BR"/>
        </w:rPr>
        <w:t>Com base nos relatórios de auditorias realizadas em exercícios anteriores, esse plano visará examinar e analisar os seguintes procedimentos de controles adotados em:</w:t>
      </w:r>
    </w:p>
    <w:p w14:paraId="5771262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a) Processos licitatórios; </w:t>
      </w:r>
    </w:p>
    <w:p w14:paraId="2AD1D32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b) Compras efetuadas; </w:t>
      </w:r>
    </w:p>
    <w:p w14:paraId="4E9F4ED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c) Cumprimento das metas orçamentária e financeira para o exercício em curso;</w:t>
      </w:r>
    </w:p>
    <w:p w14:paraId="50A0AB14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d) Elaboração dos contratos, termos aditivos e rescisão contratual; </w:t>
      </w:r>
    </w:p>
    <w:p w14:paraId="3ED00CB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e) Gerenciamento do uso de frotas de veículos e seus equipamentos, assim como: o controle de combustível, peças, pneus, acessórios dos veículos e equipamento; os procedimentos de manutenções preventivas e corretivas da frota de veículos e equipamentos;</w:t>
      </w:r>
    </w:p>
    <w:p w14:paraId="4E8471E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f) Folha de pagamento; cumprimento ao limite legal com despesa de pessoal; contratação e documentação apresentada pelo contratado; </w:t>
      </w:r>
    </w:p>
    <w:p w14:paraId="4A130901" w14:textId="47BF4232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g) Verificação dos registros contábeis – Balancete mensal</w:t>
      </w:r>
      <w:r w:rsidR="006C2212"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F5B59CD" w14:textId="71D826E3" w:rsidR="004A6D00" w:rsidRPr="001927E5" w:rsidRDefault="004A6D00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lastRenderedPageBreak/>
        <w:t>h) Verificar a aplicação integral da Lei 13.460/2017 – a qual dispõe sobre participação, proteção e defesa dos direitos do usuário dos serviços públicos da administração pública, bem como o atendimento da Nota Técnica 02/2021 emitida pelo TCE-MT</w:t>
      </w:r>
      <w:r w:rsidRPr="001927E5">
        <w:rPr>
          <w:rFonts w:ascii="Arial" w:hAnsi="Arial" w:cs="Arial"/>
        </w:rPr>
        <w:t>.</w:t>
      </w:r>
    </w:p>
    <w:p w14:paraId="4C98143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5º –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As auditorias serão realizadas nas unidades executoras e departamentos responsáveis pelos Sistemas Administrativos a serem auditados. </w:t>
      </w:r>
    </w:p>
    <w:p w14:paraId="014C594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6º - </w:t>
      </w:r>
      <w:r w:rsidRPr="001927E5">
        <w:rPr>
          <w:rFonts w:ascii="Times New Roman" w:eastAsia="Times New Roman" w:hAnsi="Times New Roman" w:cs="Times New Roman"/>
          <w:lang w:eastAsia="pt-BR"/>
        </w:rPr>
        <w:t>O período de Execução será entre os meses de janeiro a dezembro do exercício vigente, conforme cronograma de atividade em anexo;</w:t>
      </w:r>
    </w:p>
    <w:p w14:paraId="30E69E7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7º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- O cronograma de atividade, anexo único deste Ato, poderá sofrer alterações necessárias quando da sua execução. </w:t>
      </w:r>
    </w:p>
    <w:p w14:paraId="1C37F4D0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4º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 Portaria entra em vigor na data de sua publicação, revogando-se as disposições em contrário.</w:t>
      </w:r>
    </w:p>
    <w:p w14:paraId="29B794DF" w14:textId="77777777" w:rsidR="00473C06" w:rsidRPr="001927E5" w:rsidRDefault="00473C06" w:rsidP="00473C0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2D70987" w14:textId="0F8D1C6D" w:rsidR="00473C06" w:rsidRPr="001927E5" w:rsidRDefault="00473C06" w:rsidP="00473C06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Diamantino-MT, </w:t>
      </w:r>
      <w:r w:rsidR="008208B4">
        <w:rPr>
          <w:rFonts w:ascii="Times New Roman" w:eastAsia="Times New Roman" w:hAnsi="Times New Roman" w:cs="Times New Roman"/>
          <w:lang w:eastAsia="pt-BR"/>
        </w:rPr>
        <w:t>22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D2A5A">
        <w:rPr>
          <w:rFonts w:ascii="Times New Roman" w:eastAsia="Times New Roman" w:hAnsi="Times New Roman" w:cs="Times New Roman"/>
          <w:lang w:eastAsia="pt-BR"/>
        </w:rPr>
        <w:t>fevereiro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7D2A5A">
        <w:rPr>
          <w:rFonts w:ascii="Times New Roman" w:eastAsia="Times New Roman" w:hAnsi="Times New Roman" w:cs="Times New Roman"/>
          <w:lang w:eastAsia="pt-BR"/>
        </w:rPr>
        <w:t>4</w:t>
      </w:r>
      <w:r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E9543B5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F532B0F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4A7A0B1" w14:textId="63C443B0" w:rsidR="00473C06" w:rsidRPr="001927E5" w:rsidRDefault="00BE69DD" w:rsidP="00473C0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hAnsi="Times New Roman" w:cs="Times New Roman"/>
          <w:b/>
          <w:bCs/>
        </w:rPr>
        <w:t xml:space="preserve">Arnildo </w:t>
      </w:r>
      <w:proofErr w:type="spellStart"/>
      <w:r w:rsidRPr="001927E5">
        <w:rPr>
          <w:rFonts w:ascii="Times New Roman" w:hAnsi="Times New Roman" w:cs="Times New Roman"/>
          <w:b/>
          <w:bCs/>
        </w:rPr>
        <w:t>Gerhardt</w:t>
      </w:r>
      <w:proofErr w:type="spellEnd"/>
      <w:r w:rsidRPr="001927E5">
        <w:rPr>
          <w:rFonts w:ascii="Times New Roman" w:hAnsi="Times New Roman" w:cs="Times New Roman"/>
          <w:b/>
          <w:bCs/>
        </w:rPr>
        <w:t xml:space="preserve"> Neto</w:t>
      </w:r>
    </w:p>
    <w:p w14:paraId="2DCC494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Presidente Câmara Municipal</w:t>
      </w:r>
    </w:p>
    <w:p w14:paraId="1124956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384F52D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5EBE87E0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E6F95FC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Fábio Tomekiti Fukushima</w:t>
      </w:r>
    </w:p>
    <w:p w14:paraId="29D9B6D2" w14:textId="3A36FA2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Auditor </w:t>
      </w:r>
      <w:proofErr w:type="spellStart"/>
      <w:r w:rsidRPr="001927E5">
        <w:rPr>
          <w:rFonts w:ascii="Times New Roman" w:eastAsia="Times New Roman" w:hAnsi="Times New Roman" w:cs="Times New Roman"/>
          <w:lang w:eastAsia="pt-BR"/>
        </w:rPr>
        <w:t>Publico</w:t>
      </w:r>
      <w:proofErr w:type="spellEnd"/>
      <w:r w:rsidRPr="001927E5">
        <w:rPr>
          <w:rFonts w:ascii="Times New Roman" w:eastAsia="Times New Roman" w:hAnsi="Times New Roman" w:cs="Times New Roman"/>
          <w:lang w:eastAsia="pt-BR"/>
        </w:rPr>
        <w:t xml:space="preserve"> Interno</w:t>
      </w:r>
    </w:p>
    <w:p w14:paraId="6A278F78" w14:textId="70E8309D" w:rsidR="00005C3E" w:rsidRPr="001927E5" w:rsidRDefault="00005C3E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Matricula nº. 121</w:t>
      </w:r>
    </w:p>
    <w:p w14:paraId="20475AB3" w14:textId="77777777" w:rsidR="00473C06" w:rsidRPr="00473C06" w:rsidRDefault="00473C06" w:rsidP="00473C06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C6F58A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6A8A7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F1D9A5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DB664F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94CAA3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D2A6F92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007165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AF113CB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D914D2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A4AB0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E50FAD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3B3668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470A51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079C2EA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A0BF576" w14:textId="6183C30E" w:rsidR="00473C06" w:rsidRPr="00473C06" w:rsidRDefault="00473C06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lastRenderedPageBreak/>
        <w:t>PROGRAMA ANUAL DE AUDITORIA INTERNA – PAAI</w:t>
      </w:r>
    </w:p>
    <w:p w14:paraId="1CF9415B" w14:textId="247ABF36" w:rsidR="00473C06" w:rsidRPr="00473C06" w:rsidRDefault="00473C06" w:rsidP="00B6483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EXERCÍCIO DE 202</w:t>
      </w:r>
      <w:r w:rsidR="008208B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4</w:t>
      </w:r>
    </w:p>
    <w:tbl>
      <w:tblPr>
        <w:tblW w:w="11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2527"/>
        <w:gridCol w:w="7247"/>
      </w:tblGrid>
      <w:tr w:rsidR="00473C06" w:rsidRPr="00473C06" w14:paraId="20A5FE73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14D05B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2527" w:type="dxa"/>
            <w:shd w:val="clear" w:color="auto" w:fill="F3F3F3"/>
          </w:tcPr>
          <w:p w14:paraId="22E0B11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7247" w:type="dxa"/>
            <w:shd w:val="clear" w:color="auto" w:fill="F3F3F3"/>
          </w:tcPr>
          <w:p w14:paraId="20F636EE" w14:textId="77777777" w:rsidR="00473C06" w:rsidRPr="00473C06" w:rsidRDefault="00473C06" w:rsidP="00473C06">
            <w:pPr>
              <w:tabs>
                <w:tab w:val="center" w:pos="4476"/>
                <w:tab w:val="left" w:pos="561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ab/>
              <w:t>Atividades</w:t>
            </w:r>
          </w:p>
        </w:tc>
      </w:tr>
      <w:tr w:rsidR="00473C06" w:rsidRPr="00473C06" w14:paraId="6440BC7F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B1F438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2527" w:type="dxa"/>
          </w:tcPr>
          <w:p w14:paraId="196E67A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B8B2615" w14:textId="51BA9FF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B3EF0B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28C339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A437C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71FD3DF6" w14:textId="168AE70D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79841259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8A4868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ACA97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91B5B23" w14:textId="3432286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do exercício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45B101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C0C8D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0E66262" w14:textId="0D0DD05D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115927DD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do Patrimônio (Amostragem).</w:t>
            </w:r>
          </w:p>
        </w:tc>
      </w:tr>
      <w:tr w:rsidR="00473C06" w:rsidRPr="00473C06" w14:paraId="5A482C1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5485352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554B0C6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6D0E57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E3F2B1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DD0977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2527" w:type="dxa"/>
          </w:tcPr>
          <w:p w14:paraId="664FAF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9F9C675" w14:textId="55C2617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janeiro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416302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86571E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6D006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558ED88B" w14:textId="57E977F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janeiro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9E46A5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24211F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B85412" w14:textId="041DFA09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697E35D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Financeiro.</w:t>
            </w:r>
          </w:p>
        </w:tc>
      </w:tr>
      <w:tr w:rsidR="00473C06" w:rsidRPr="00473C06" w14:paraId="4C61DF6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CFB73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DB564C5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2E7A99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41F92F8B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1C401D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3787F21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55E694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1115C6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FA1B9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2527" w:type="dxa"/>
          </w:tcPr>
          <w:p w14:paraId="4A4C5FE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F072B34" w14:textId="0F2ECB1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fevereiro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4FADBF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211E40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366DFB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2CA1C477" w14:textId="552CD5D8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fevereiro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814025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6D4E77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0C1D46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6FDF7B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24337C0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2AA908E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478865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EC63030" w14:textId="14C32374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de janeiro e fevereiro de </w:t>
            </w:r>
            <w:r w:rsidRP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9DEE80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629E32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6FFCE58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3FE3E0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800DCCC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54D3968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Abril</w:t>
            </w:r>
          </w:p>
        </w:tc>
        <w:tc>
          <w:tcPr>
            <w:tcW w:w="2527" w:type="dxa"/>
          </w:tcPr>
          <w:p w14:paraId="54431781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CE994DE" w14:textId="6774389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290719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42330E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183A5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Contabilidade </w:t>
            </w:r>
          </w:p>
        </w:tc>
        <w:tc>
          <w:tcPr>
            <w:tcW w:w="7247" w:type="dxa"/>
          </w:tcPr>
          <w:p w14:paraId="0D8280B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Empenhos.</w:t>
            </w:r>
          </w:p>
        </w:tc>
      </w:tr>
      <w:tr w:rsidR="00473C06" w:rsidRPr="00473C06" w14:paraId="32F9B763" w14:textId="77777777" w:rsidTr="00473C06">
        <w:trPr>
          <w:trHeight w:val="255"/>
          <w:jc w:val="center"/>
        </w:trPr>
        <w:tc>
          <w:tcPr>
            <w:tcW w:w="0" w:type="auto"/>
            <w:vMerge/>
            <w:vAlign w:val="center"/>
          </w:tcPr>
          <w:p w14:paraId="5A61FBB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C02FAE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960D5E0" w14:textId="2CEF9E8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24482B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0FD0F9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4C81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D0F184E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1F1BDF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F17FA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CBBD276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Licitações e Contrato</w:t>
            </w:r>
          </w:p>
        </w:tc>
        <w:tc>
          <w:tcPr>
            <w:tcW w:w="7247" w:type="dxa"/>
          </w:tcPr>
          <w:p w14:paraId="3B5E4ED8" w14:textId="77777777" w:rsidR="00BE69DD" w:rsidRPr="00BE69DD" w:rsidRDefault="00BE69DD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Implantação da Nova Lei de Licitações e Contratos.</w:t>
            </w:r>
          </w:p>
          <w:p w14:paraId="0C85BEB4" w14:textId="33255C9A" w:rsidR="00473C06" w:rsidRPr="00BE69DD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68CDA2D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32112D2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57FF1AFF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0BB9EF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61548CE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33ED3F4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Maio</w:t>
            </w:r>
          </w:p>
        </w:tc>
        <w:tc>
          <w:tcPr>
            <w:tcW w:w="2527" w:type="dxa"/>
          </w:tcPr>
          <w:p w14:paraId="2FA0E4C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756E4C" w14:textId="0192426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abril de </w:t>
            </w:r>
            <w:r w:rsid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004658C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996CF97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9A6BC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C875EA2" w14:textId="6DD09DD9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abril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657E36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C786C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28B6A7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981744F" w14:textId="1B37EA89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março e abril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B32EC6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4BAAA33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820359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66B43A7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Obras.</w:t>
            </w:r>
          </w:p>
        </w:tc>
      </w:tr>
      <w:tr w:rsidR="00473C06" w:rsidRPr="00473C06" w14:paraId="186F9B30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5BA4D03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5CD5884E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6DAF18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B3BB3" w:rsidRPr="00473C06" w14:paraId="7BE4DA81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CA13231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Junho</w:t>
            </w:r>
          </w:p>
        </w:tc>
        <w:tc>
          <w:tcPr>
            <w:tcW w:w="2527" w:type="dxa"/>
          </w:tcPr>
          <w:p w14:paraId="1F0F4CA8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8FC8E1E" w14:textId="22B2DEA1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maio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52C61C5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9F7D41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294D9CB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373F68B" w14:textId="5EA4FA1B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maio de 20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332F03E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3B353E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1B763F00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Normas Internas</w:t>
            </w:r>
          </w:p>
        </w:tc>
        <w:tc>
          <w:tcPr>
            <w:tcW w:w="7247" w:type="dxa"/>
          </w:tcPr>
          <w:p w14:paraId="225BB4AD" w14:textId="77777777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das Normas Internas.</w:t>
            </w:r>
          </w:p>
        </w:tc>
      </w:tr>
      <w:tr w:rsidR="002B3BB3" w:rsidRPr="00473C06" w14:paraId="458DE1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5DECD7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053CCAC" w14:textId="6916986D" w:rsidR="002B3BB3" w:rsidRPr="002B3BB3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Ouvidoria</w:t>
            </w:r>
          </w:p>
        </w:tc>
        <w:tc>
          <w:tcPr>
            <w:tcW w:w="7247" w:type="dxa"/>
          </w:tcPr>
          <w:p w14:paraId="69DFB0C8" w14:textId="20D5DEA2" w:rsidR="002B3BB3" w:rsidRPr="002B3BB3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Verificar a aplicabilidade da Lei 13.460/2017 bem como o atendimento da Nota Técnica 02/2021 emitida pelo TCE – MT.</w:t>
            </w:r>
          </w:p>
        </w:tc>
      </w:tr>
      <w:tr w:rsidR="00473C06" w:rsidRPr="00473C06" w14:paraId="288F2F66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DB4769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F36BDB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7218480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567E20C7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81A183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Julho</w:t>
            </w:r>
          </w:p>
        </w:tc>
        <w:tc>
          <w:tcPr>
            <w:tcW w:w="2527" w:type="dxa"/>
          </w:tcPr>
          <w:p w14:paraId="3C20171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62221F9" w14:textId="16FC0EF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junho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DF8C6A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FBC4B8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AA870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A0C1E71" w14:textId="0331F0A1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junho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8ACCC9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BE9698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48151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018F647" w14:textId="5FFC246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maio e junho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2C8B2D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30E18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648750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4BF1D02" w14:textId="6F562C4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Relatório de Gestão Fiscal – RGF do 1º semestre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13FF5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8299A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4DA5E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7EE2BA5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Patrimônio (Amostragem).</w:t>
            </w:r>
          </w:p>
        </w:tc>
      </w:tr>
      <w:tr w:rsidR="00473C06" w:rsidRPr="00473C06" w14:paraId="0E1055ED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29367A3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9FAE41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190C75CF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473C06" w:rsidRPr="00473C06" w14:paraId="29C52A0D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3BD22C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Agosto</w:t>
            </w:r>
          </w:p>
        </w:tc>
        <w:tc>
          <w:tcPr>
            <w:tcW w:w="2527" w:type="dxa"/>
          </w:tcPr>
          <w:p w14:paraId="29EB7F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86A06C" w14:textId="6328671F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julho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DC6C0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0BEAEDE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EB5345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8A6F39C" w14:textId="1134D72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julho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F044C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E28556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C603D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31530F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Departamento de Pessoal.</w:t>
            </w:r>
          </w:p>
        </w:tc>
      </w:tr>
      <w:tr w:rsidR="00473C06" w:rsidRPr="00473C06" w14:paraId="0ED51C45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43010D2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1A61C8B7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345DD585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4D94CE4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0AA4B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Setembro</w:t>
            </w:r>
          </w:p>
        </w:tc>
        <w:tc>
          <w:tcPr>
            <w:tcW w:w="2527" w:type="dxa"/>
          </w:tcPr>
          <w:p w14:paraId="401D4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D306682" w14:textId="4A24D126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agosto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551015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F677B2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FEB729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697B6E9" w14:textId="1160A1E5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agosto de 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2024</w:t>
            </w:r>
          </w:p>
        </w:tc>
      </w:tr>
      <w:tr w:rsidR="00473C06" w:rsidRPr="00473C06" w14:paraId="3ADA95E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FADCB6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962572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CB79BA3" w14:textId="1234DBC9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dos processos licitatórios até agosto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AA9A34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EB5A904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A21E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109E798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54A96A8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8E90C0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F7FDF8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 Interna</w:t>
            </w:r>
          </w:p>
        </w:tc>
        <w:tc>
          <w:tcPr>
            <w:tcW w:w="7247" w:type="dxa"/>
          </w:tcPr>
          <w:p w14:paraId="57AE4C1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Norma Interna sobre Contratos</w:t>
            </w:r>
          </w:p>
        </w:tc>
      </w:tr>
      <w:tr w:rsidR="00473C06" w:rsidRPr="00473C06" w14:paraId="7F143EB6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026910B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3B31B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932708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2A86E758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46B6D1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Outubro</w:t>
            </w:r>
          </w:p>
        </w:tc>
        <w:tc>
          <w:tcPr>
            <w:tcW w:w="2527" w:type="dxa"/>
          </w:tcPr>
          <w:p w14:paraId="6E8F8E8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45C0DB7" w14:textId="0C2B69C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setembro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3778891" w14:textId="77777777" w:rsidTr="00473C06">
        <w:trPr>
          <w:trHeight w:val="204"/>
          <w:jc w:val="center"/>
        </w:trPr>
        <w:tc>
          <w:tcPr>
            <w:tcW w:w="0" w:type="auto"/>
            <w:vMerge/>
            <w:vAlign w:val="center"/>
          </w:tcPr>
          <w:p w14:paraId="1465E7D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47C31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B7A0751" w14:textId="1382FF9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setembro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1C147B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BBEE9D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61E65D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773545B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</w:t>
            </w:r>
          </w:p>
        </w:tc>
      </w:tr>
      <w:tr w:rsidR="00473C06" w:rsidRPr="00473C06" w14:paraId="179A7E54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7EE817A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8E0776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465074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32CB92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CED1AE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Novembro</w:t>
            </w:r>
          </w:p>
        </w:tc>
        <w:tc>
          <w:tcPr>
            <w:tcW w:w="2527" w:type="dxa"/>
          </w:tcPr>
          <w:p w14:paraId="4F2F021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96F0557" w14:textId="585CC10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outubro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D427E0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5C862F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38873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4C38E9B" w14:textId="3169E74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outubro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3DE6FD6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E931A6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F2291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2C25B6E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8011F7B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6193724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0946AFB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8D900D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D5AED3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E2165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Dezembro</w:t>
            </w:r>
          </w:p>
        </w:tc>
        <w:tc>
          <w:tcPr>
            <w:tcW w:w="2527" w:type="dxa"/>
          </w:tcPr>
          <w:p w14:paraId="522FC7B2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E0CD52E" w14:textId="2A6A065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novembro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B5573D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44A8CC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08750D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0E7F7919" w14:textId="6A6E0A14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 e verificação da folha de pagamento de novembro de 202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E225BF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4A156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D244538" w14:textId="65FF2FE3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33805AA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Auditoria no Financeiro. 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(</w:t>
            </w:r>
            <w:r w:rsidRPr="00473C0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lightGray"/>
                <w:lang w:eastAsia="pt-BR"/>
              </w:rPr>
              <w:t>Demonstrações Financeiras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)</w:t>
            </w:r>
          </w:p>
        </w:tc>
      </w:tr>
      <w:tr w:rsidR="00473C06" w:rsidRPr="00473C06" w14:paraId="4B5BC43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72EB50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E46E8C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2771948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</w:t>
            </w:r>
          </w:p>
        </w:tc>
      </w:tr>
    </w:tbl>
    <w:p w14:paraId="1A82CB78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6C4867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C68900D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6E2890B" w14:textId="77777777" w:rsidR="00A77170" w:rsidRDefault="00A77170"/>
    <w:sectPr w:rsidR="00A77170" w:rsidSect="00591223">
      <w:headerReference w:type="default" r:id="rId7"/>
      <w:footerReference w:type="default" r:id="rId8"/>
      <w:pgSz w:w="11907" w:h="16840" w:code="9"/>
      <w:pgMar w:top="1809" w:right="1797" w:bottom="141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2799E" w14:textId="77777777" w:rsidR="00591223" w:rsidRDefault="00591223">
      <w:pPr>
        <w:spacing w:after="0" w:line="240" w:lineRule="auto"/>
      </w:pPr>
      <w:r>
        <w:separator/>
      </w:r>
    </w:p>
  </w:endnote>
  <w:endnote w:type="continuationSeparator" w:id="0">
    <w:p w14:paraId="44A08142" w14:textId="77777777" w:rsidR="00591223" w:rsidRDefault="00591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8F15" w14:textId="77777777" w:rsidR="00D55BC4" w:rsidRDefault="00D55BC4" w:rsidP="00987F02">
    <w:pPr>
      <w:pStyle w:val="Rodap"/>
      <w:spacing w:before="20" w:after="20"/>
      <w:ind w:right="360"/>
      <w:jc w:val="center"/>
      <w:rPr>
        <w:b/>
        <w:bCs/>
      </w:rPr>
    </w:pPr>
  </w:p>
  <w:p w14:paraId="29882220" w14:textId="5B7518AB" w:rsidR="00D55BC4" w:rsidRPr="00987F02" w:rsidRDefault="002364D4" w:rsidP="00987F02">
    <w:pPr>
      <w:pStyle w:val="Rodap"/>
      <w:spacing w:before="20" w:after="20"/>
      <w:ind w:right="360"/>
      <w:jc w:val="center"/>
      <w:rPr>
        <w:b/>
        <w:bCs/>
      </w:rPr>
    </w:pPr>
    <w:r w:rsidRPr="00987F02">
      <w:rPr>
        <w:b/>
        <w:bCs/>
      </w:rPr>
      <w:t xml:space="preserve">Rua Des. Joaquim P. F. Mendes, </w:t>
    </w:r>
    <w:r w:rsidR="00BE69DD">
      <w:rPr>
        <w:b/>
        <w:bCs/>
      </w:rPr>
      <w:t>2345</w:t>
    </w:r>
    <w:r w:rsidRPr="00987F02">
      <w:rPr>
        <w:b/>
        <w:bCs/>
      </w:rPr>
      <w:t xml:space="preserve"> – Jd. Eldorado – Diamantino-MT – 78400-000</w:t>
    </w:r>
  </w:p>
  <w:p w14:paraId="6691E516" w14:textId="467EF4F0" w:rsidR="00D55BC4" w:rsidRPr="00987F02" w:rsidRDefault="002364D4" w:rsidP="00987F02">
    <w:pPr>
      <w:pStyle w:val="Rodap"/>
      <w:jc w:val="center"/>
    </w:pPr>
    <w:r w:rsidRPr="00987F02">
      <w:rPr>
        <w:b/>
        <w:bCs/>
        <w:color w:val="000000"/>
      </w:rPr>
      <w:t xml:space="preserve">(65) 3336-1419 - </w:t>
    </w:r>
    <w:hyperlink r:id="rId1" w:history="1">
      <w:r w:rsidR="00BE69DD" w:rsidRPr="00F76F2E">
        <w:rPr>
          <w:rStyle w:val="Hyperlink"/>
          <w:b/>
          <w:bCs/>
        </w:rPr>
        <w:t>www.diamantino.mt.leg.br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E31C7" w14:textId="77777777" w:rsidR="00591223" w:rsidRDefault="00591223">
      <w:pPr>
        <w:spacing w:after="0" w:line="240" w:lineRule="auto"/>
      </w:pPr>
      <w:r>
        <w:separator/>
      </w:r>
    </w:p>
  </w:footnote>
  <w:footnote w:type="continuationSeparator" w:id="0">
    <w:p w14:paraId="09B76D2A" w14:textId="77777777" w:rsidR="00591223" w:rsidRDefault="00591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1CFD7" w14:textId="2490A3C8" w:rsidR="00D55BC4" w:rsidRDefault="00473C0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6B1B5D" wp14:editId="27C7518F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2540" r="444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ABB0" w14:textId="77777777" w:rsidR="00D55BC4" w:rsidRPr="00987F02" w:rsidRDefault="002364D4" w:rsidP="00987F02">
                          <w:pPr>
                            <w:spacing w:before="20" w:after="20"/>
                            <w:jc w:val="both"/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80472C" w14:textId="77777777" w:rsidR="00D55BC4" w:rsidRPr="00987F02" w:rsidRDefault="002364D4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CÂMARA MUNICIPAL DE DIAMANTINO</w:t>
                          </w:r>
                        </w:p>
                        <w:p w14:paraId="52371A5B" w14:textId="77777777" w:rsidR="00D55BC4" w:rsidRPr="00987F02" w:rsidRDefault="002364D4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6B1B5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3B0DABB0" w14:textId="77777777" w:rsidR="00D55BC4" w:rsidRPr="00987F02" w:rsidRDefault="002364D4" w:rsidP="00987F02">
                    <w:pPr>
                      <w:spacing w:before="20" w:after="20"/>
                      <w:jc w:val="both"/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80472C" w14:textId="77777777" w:rsidR="00D55BC4" w:rsidRPr="00987F02" w:rsidRDefault="002364D4" w:rsidP="00987F02">
                    <w:pPr>
                      <w:pStyle w:val="Ttulo1"/>
                      <w:spacing w:before="20" w:after="2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CÂMARA MUNICIPAL DE DIAMANTINO</w:t>
                    </w:r>
                  </w:p>
                  <w:p w14:paraId="52371A5B" w14:textId="77777777" w:rsidR="00D55BC4" w:rsidRPr="00987F02" w:rsidRDefault="002364D4" w:rsidP="00987F02">
                    <w:pPr>
                      <w:pStyle w:val="Ttulo1"/>
                      <w:spacing w:before="10" w:after="1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205940E" wp14:editId="5766DB1B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F2673" w14:textId="77777777" w:rsidR="00D55BC4" w:rsidRDefault="00D55BC4" w:rsidP="00987F02">
    <w:pPr>
      <w:pStyle w:val="Cabealho"/>
    </w:pPr>
  </w:p>
  <w:p w14:paraId="5BC2DE38" w14:textId="77777777" w:rsidR="00D55BC4" w:rsidRDefault="00D55BC4" w:rsidP="00987F02">
    <w:pPr>
      <w:pStyle w:val="Cabealho"/>
    </w:pPr>
  </w:p>
  <w:p w14:paraId="5DD3FF61" w14:textId="77777777" w:rsidR="00D55BC4" w:rsidRDefault="00D55BC4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C7300A8"/>
    <w:multiLevelType w:val="hybridMultilevel"/>
    <w:tmpl w:val="BE0661E2"/>
    <w:lvl w:ilvl="0" w:tplc="0416000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cs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52756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10818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C06"/>
    <w:rsid w:val="00005C3E"/>
    <w:rsid w:val="000B296C"/>
    <w:rsid w:val="001927E5"/>
    <w:rsid w:val="001D1D3A"/>
    <w:rsid w:val="002364D4"/>
    <w:rsid w:val="00256596"/>
    <w:rsid w:val="002601C0"/>
    <w:rsid w:val="002B3BB3"/>
    <w:rsid w:val="00473C06"/>
    <w:rsid w:val="004A6D00"/>
    <w:rsid w:val="00591223"/>
    <w:rsid w:val="006C2212"/>
    <w:rsid w:val="00736887"/>
    <w:rsid w:val="007D2A5A"/>
    <w:rsid w:val="008208B4"/>
    <w:rsid w:val="00852916"/>
    <w:rsid w:val="0091017E"/>
    <w:rsid w:val="00A27499"/>
    <w:rsid w:val="00A77170"/>
    <w:rsid w:val="00A90754"/>
    <w:rsid w:val="00AC0263"/>
    <w:rsid w:val="00B12005"/>
    <w:rsid w:val="00B64830"/>
    <w:rsid w:val="00BC1F81"/>
    <w:rsid w:val="00BD6E60"/>
    <w:rsid w:val="00BE69DD"/>
    <w:rsid w:val="00C47F9C"/>
    <w:rsid w:val="00CF1554"/>
    <w:rsid w:val="00D55BC4"/>
    <w:rsid w:val="00F27AC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FFF28"/>
  <w15:chartTrackingRefBased/>
  <w15:docId w15:val="{E376C4BE-84E4-4D3B-B23A-D6CC4162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473C06"/>
    <w:pPr>
      <w:keepNext/>
      <w:spacing w:after="0" w:line="240" w:lineRule="auto"/>
      <w:jc w:val="both"/>
      <w:outlineLvl w:val="0"/>
    </w:pPr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473C06"/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473C06"/>
    <w:rPr>
      <w:color w:val="0000FF"/>
      <w:u w:val="single"/>
    </w:rPr>
  </w:style>
  <w:style w:type="character" w:customStyle="1" w:styleId="readonlyattribute1">
    <w:name w:val="readonlyattribute1"/>
    <w:basedOn w:val="Fontepargpadro"/>
    <w:rsid w:val="00473C06"/>
    <w:rPr>
      <w:rFonts w:ascii="Tahoma" w:hAnsi="Tahoma" w:cs="Tahoma" w:hint="default"/>
      <w:i w:val="0"/>
      <w:iCs w:val="0"/>
      <w:smallCaps w:val="0"/>
      <w:strike w:val="0"/>
      <w:dstrike w:val="0"/>
      <w:color w:val="000000"/>
      <w:sz w:val="18"/>
      <w:szCs w:val="18"/>
      <w:u w:val="none"/>
      <w:effect w:val="none"/>
      <w:bdr w:val="none" w:sz="0" w:space="0" w:color="auto" w:frame="1"/>
    </w:rPr>
  </w:style>
  <w:style w:type="character" w:styleId="MenoPendente">
    <w:name w:val="Unresolved Mention"/>
    <w:basedOn w:val="Fontepargpadro"/>
    <w:uiPriority w:val="99"/>
    <w:semiHidden/>
    <w:unhideWhenUsed/>
    <w:rsid w:val="00BE6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1312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Tomekiti</dc:creator>
  <cp:keywords/>
  <dc:description/>
  <cp:lastModifiedBy>Lucimara Costa Barros</cp:lastModifiedBy>
  <cp:revision>3</cp:revision>
  <dcterms:created xsi:type="dcterms:W3CDTF">2024-02-22T20:54:00Z</dcterms:created>
  <dcterms:modified xsi:type="dcterms:W3CDTF">2024-02-22T21:46:00Z</dcterms:modified>
</cp:coreProperties>
</file>