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3829AA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0871A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9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E3390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33906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AA2744">
        <w:rPr>
          <w:rFonts w:ascii="Arial" w:eastAsia="Times New Roman" w:hAnsi="Arial" w:cs="Arial"/>
          <w:sz w:val="28"/>
          <w:szCs w:val="28"/>
          <w:lang w:eastAsia="pt-BR"/>
        </w:rPr>
        <w:t>184,22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AA2744">
        <w:rPr>
          <w:rFonts w:ascii="Arial" w:eastAsia="Times New Roman" w:hAnsi="Arial" w:cs="Arial"/>
          <w:sz w:val="28"/>
          <w:szCs w:val="28"/>
          <w:lang w:eastAsia="pt-BR"/>
        </w:rPr>
        <w:t>cento e oitenta e quatro reais e vinte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 xml:space="preserve"> e dois centavos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>), a favor d</w:t>
      </w:r>
      <w:r w:rsidR="000871A8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83586">
        <w:rPr>
          <w:rFonts w:ascii="Arial" w:eastAsia="Times New Roman" w:hAnsi="Arial" w:cs="Arial"/>
          <w:sz w:val="28"/>
          <w:szCs w:val="28"/>
          <w:lang w:eastAsia="pt-BR"/>
        </w:rPr>
        <w:t>servidor</w:t>
      </w:r>
      <w:r w:rsidR="000871A8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="000871A8">
        <w:rPr>
          <w:rFonts w:ascii="Arial" w:eastAsia="Times New Roman" w:hAnsi="Arial" w:cs="Arial"/>
          <w:b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0871A8">
        <w:rPr>
          <w:rFonts w:ascii="Arial" w:eastAsia="Times New Roman" w:hAnsi="Arial" w:cs="Arial"/>
          <w:b/>
          <w:sz w:val="28"/>
          <w:szCs w:val="28"/>
          <w:lang w:eastAsia="pt-BR"/>
        </w:rPr>
        <w:t>ELIANA BEATRIZ MARIOTO SANDOLI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AA2744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AA2744">
        <w:rPr>
          <w:rFonts w:ascii="Arial" w:eastAsia="Times New Roman" w:hAnsi="Arial" w:cs="Arial"/>
          <w:sz w:val="28"/>
          <w:szCs w:val="28"/>
          <w:lang w:eastAsia="pt-BR"/>
        </w:rPr>
        <w:t>duas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AA2744">
        <w:rPr>
          <w:rFonts w:ascii="Arial" w:eastAsia="Times New Roman" w:hAnsi="Arial" w:cs="Arial"/>
          <w:sz w:val="28"/>
          <w:szCs w:val="28"/>
          <w:lang w:eastAsia="pt-BR"/>
        </w:rPr>
        <w:t>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AA2744">
        <w:rPr>
          <w:rFonts w:ascii="Arial" w:eastAsia="Times New Roman" w:hAnsi="Arial" w:cs="Arial"/>
          <w:sz w:val="28"/>
          <w:szCs w:val="28"/>
          <w:lang w:eastAsia="pt-BR"/>
        </w:rPr>
        <w:t>MARINGÁ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</w:t>
      </w:r>
      <w:r w:rsidR="00AA2744">
        <w:rPr>
          <w:rFonts w:ascii="Arial" w:eastAsia="Times New Roman" w:hAnsi="Arial" w:cs="Arial"/>
          <w:sz w:val="28"/>
          <w:szCs w:val="28"/>
          <w:lang w:eastAsia="pt-BR"/>
        </w:rPr>
        <w:t>s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dia</w:t>
      </w:r>
      <w:r w:rsidR="00AA2744">
        <w:rPr>
          <w:rFonts w:ascii="Arial" w:eastAsia="Times New Roman" w:hAnsi="Arial" w:cs="Arial"/>
          <w:sz w:val="28"/>
          <w:szCs w:val="28"/>
          <w:lang w:eastAsia="pt-BR"/>
        </w:rPr>
        <w:t>s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A2744">
        <w:rPr>
          <w:rFonts w:ascii="Arial" w:eastAsia="Times New Roman" w:hAnsi="Arial" w:cs="Arial"/>
          <w:sz w:val="28"/>
          <w:szCs w:val="28"/>
          <w:lang w:eastAsia="pt-BR"/>
        </w:rPr>
        <w:t>30 e 31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ma</w:t>
      </w:r>
      <w:r w:rsidR="00AA2744">
        <w:rPr>
          <w:rFonts w:ascii="Arial" w:eastAsia="Times New Roman" w:hAnsi="Arial" w:cs="Arial"/>
          <w:sz w:val="28"/>
          <w:szCs w:val="28"/>
          <w:lang w:eastAsia="pt-BR"/>
        </w:rPr>
        <w:t>i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7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para participar do curso </w:t>
      </w:r>
      <w:r w:rsidR="00C41318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“</w:t>
      </w:r>
      <w:r w:rsidR="00AA2744">
        <w:rPr>
          <w:rFonts w:ascii="Arial" w:eastAsia="Times New Roman" w:hAnsi="Arial" w:cs="Arial"/>
          <w:b/>
          <w:sz w:val="28"/>
          <w:szCs w:val="28"/>
          <w:lang w:eastAsia="pt-BR"/>
        </w:rPr>
        <w:t>VIII FÓRUM DE LICITAÇÕES SEGUNDO O TRIBUNAL DE CONTAS DO PARANÁ</w:t>
      </w:r>
      <w:r w:rsidR="00BC4335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”</w:t>
      </w:r>
      <w:r w:rsidR="00E33906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E33906" w:rsidRPr="00E33906">
        <w:rPr>
          <w:rFonts w:ascii="Arial" w:eastAsia="Times New Roman" w:hAnsi="Arial" w:cs="Arial"/>
          <w:sz w:val="28"/>
          <w:szCs w:val="28"/>
          <w:lang w:eastAsia="pt-BR"/>
        </w:rPr>
        <w:t>pelo Tribunal de Contas do Estado do Paraná – TCEPR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AA2744">
        <w:rPr>
          <w:rFonts w:ascii="Arial" w:eastAsia="Times New Roman" w:hAnsi="Arial" w:cs="Arial"/>
          <w:sz w:val="28"/>
          <w:szCs w:val="20"/>
          <w:lang w:eastAsia="pt-BR"/>
        </w:rPr>
        <w:t>9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ma</w:t>
      </w:r>
      <w:r w:rsidR="00AA2744">
        <w:rPr>
          <w:rFonts w:ascii="Arial" w:eastAsia="Times New Roman" w:hAnsi="Arial" w:cs="Arial"/>
          <w:sz w:val="28"/>
          <w:szCs w:val="20"/>
          <w:lang w:eastAsia="pt-BR"/>
        </w:rPr>
        <w:t>i</w:t>
      </w:r>
      <w:r w:rsidR="00B677B5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3390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8C6" w:rsidRDefault="004E58C6">
      <w:pPr>
        <w:spacing w:after="0" w:line="240" w:lineRule="auto"/>
      </w:pPr>
      <w:r>
        <w:separator/>
      </w:r>
    </w:p>
  </w:endnote>
  <w:endnote w:type="continuationSeparator" w:id="1">
    <w:p w:rsidR="004E58C6" w:rsidRDefault="004E5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8C6" w:rsidRDefault="004E58C6">
      <w:pPr>
        <w:spacing w:after="0" w:line="240" w:lineRule="auto"/>
      </w:pPr>
      <w:r>
        <w:separator/>
      </w:r>
    </w:p>
  </w:footnote>
  <w:footnote w:type="continuationSeparator" w:id="1">
    <w:p w:rsidR="004E58C6" w:rsidRDefault="004E58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077A9"/>
    <w:rsid w:val="00014217"/>
    <w:rsid w:val="00075A5E"/>
    <w:rsid w:val="00075DC9"/>
    <w:rsid w:val="000862F0"/>
    <w:rsid w:val="000871A8"/>
    <w:rsid w:val="001166C7"/>
    <w:rsid w:val="00132FAC"/>
    <w:rsid w:val="0016482E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56E8B"/>
    <w:rsid w:val="003701C9"/>
    <w:rsid w:val="003829AA"/>
    <w:rsid w:val="003B224B"/>
    <w:rsid w:val="003C38D2"/>
    <w:rsid w:val="003D5EBD"/>
    <w:rsid w:val="003E6222"/>
    <w:rsid w:val="00430E61"/>
    <w:rsid w:val="00451FAD"/>
    <w:rsid w:val="0045246C"/>
    <w:rsid w:val="004668C7"/>
    <w:rsid w:val="004D1677"/>
    <w:rsid w:val="004E58C6"/>
    <w:rsid w:val="004F420D"/>
    <w:rsid w:val="004F4F35"/>
    <w:rsid w:val="00502E1D"/>
    <w:rsid w:val="005123F5"/>
    <w:rsid w:val="00592425"/>
    <w:rsid w:val="00592C6C"/>
    <w:rsid w:val="005A3A53"/>
    <w:rsid w:val="005C017D"/>
    <w:rsid w:val="005C240B"/>
    <w:rsid w:val="005D1F93"/>
    <w:rsid w:val="00602EC7"/>
    <w:rsid w:val="00615901"/>
    <w:rsid w:val="00625DB8"/>
    <w:rsid w:val="0066725F"/>
    <w:rsid w:val="00670A81"/>
    <w:rsid w:val="00683586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A37567"/>
    <w:rsid w:val="00A539C3"/>
    <w:rsid w:val="00A701DC"/>
    <w:rsid w:val="00A73BB4"/>
    <w:rsid w:val="00A816A6"/>
    <w:rsid w:val="00A86826"/>
    <w:rsid w:val="00A90A70"/>
    <w:rsid w:val="00AA2744"/>
    <w:rsid w:val="00AA7A80"/>
    <w:rsid w:val="00AE2ED4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B43BD"/>
    <w:rsid w:val="00BC4335"/>
    <w:rsid w:val="00C12091"/>
    <w:rsid w:val="00C41318"/>
    <w:rsid w:val="00C50F89"/>
    <w:rsid w:val="00C934D9"/>
    <w:rsid w:val="00C963AA"/>
    <w:rsid w:val="00CA1FC9"/>
    <w:rsid w:val="00CC3CF6"/>
    <w:rsid w:val="00CE35D3"/>
    <w:rsid w:val="00D8184C"/>
    <w:rsid w:val="00DB15A9"/>
    <w:rsid w:val="00DB2431"/>
    <w:rsid w:val="00DC74BA"/>
    <w:rsid w:val="00E03E6E"/>
    <w:rsid w:val="00E0638E"/>
    <w:rsid w:val="00E33906"/>
    <w:rsid w:val="00EA00BD"/>
    <w:rsid w:val="00EB5A74"/>
    <w:rsid w:val="00EB7A10"/>
    <w:rsid w:val="00ED029B"/>
    <w:rsid w:val="00ED39C3"/>
    <w:rsid w:val="00F172CE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2017-05-29T12:16:00Z</cp:lastPrinted>
  <dcterms:created xsi:type="dcterms:W3CDTF">2017-05-29T12:16:00Z</dcterms:created>
  <dcterms:modified xsi:type="dcterms:W3CDTF">2017-05-29T12:16:00Z</dcterms:modified>
</cp:coreProperties>
</file>