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87B15" w14:textId="06D692B2" w:rsidR="008549C5" w:rsidRDefault="008549C5">
      <w:r w:rsidRPr="008549C5">
        <w:t xml:space="preserve">PAUTA DA 01ª SESSÃO EXTRAORDINÁRIA DA CÂMARA MUNICIPAL DE EQUADOR, REALIZADA NO DIA 15 DE JULHO DE 2022. COM OS SEGUINTES EXPEDIENTES: EXPLICOU O OBJETIVO DA REFERIDA SESSÃO APRECIAÇÃO E VOTAÇÃO DO PROJETO DE LEI QUE CONCEDE AUMENTO </w:t>
      </w:r>
      <w:proofErr w:type="gramStart"/>
      <w:r w:rsidRPr="008549C5">
        <w:t>SALARIO</w:t>
      </w:r>
      <w:proofErr w:type="gramEnd"/>
      <w:r w:rsidRPr="008549C5">
        <w:t xml:space="preserve"> DOS AGENTES DE SAÚDE E ENDEMIA.</w:t>
      </w:r>
    </w:p>
    <w:sectPr w:rsidR="008549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9C5"/>
    <w:rsid w:val="008549C5"/>
    <w:rsid w:val="0094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85339"/>
  <w15:chartTrackingRefBased/>
  <w15:docId w15:val="{06D89BFA-6641-41F5-A7D1-7A7D1755A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231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2025-08-06T18:39:00Z</dcterms:created>
  <dcterms:modified xsi:type="dcterms:W3CDTF">2025-08-06T18:40:00Z</dcterms:modified>
</cp:coreProperties>
</file>