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media/image3.png" ContentType="image/png"/>
  <Override PartName="/word/media/image2.png" ContentType="image/png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  <w:tab w:val="left" w:pos="9912" w:leader="none"/>
          <w:tab w:val="left" w:pos="10620" w:leader="none"/>
          <w:tab w:val="left" w:pos="11328" w:leader="none"/>
          <w:tab w:val="left" w:pos="12036" w:leader="none"/>
          <w:tab w:val="left" w:pos="12744" w:leader="none"/>
          <w:tab w:val="left" w:pos="13452" w:leader="none"/>
          <w:tab w:val="left" w:pos="14160" w:leader="none"/>
          <w:tab w:val="left" w:pos="14868" w:leader="none"/>
          <w:tab w:val="left" w:pos="15576" w:leader="none"/>
          <w:tab w:val="left" w:pos="16284" w:leader="none"/>
          <w:tab w:val="left" w:pos="16992" w:leader="none"/>
          <w:tab w:val="left" w:pos="17700" w:leader="none"/>
          <w:tab w:val="left" w:pos="18408" w:leader="none"/>
          <w:tab w:val="left" w:pos="19116" w:leader="none"/>
          <w:tab w:val="left" w:pos="19824" w:leader="none"/>
          <w:tab w:val="left" w:pos="20532" w:leader="none"/>
          <w:tab w:val="left" w:pos="21240" w:leader="none"/>
          <w:tab w:val="left" w:pos="21948" w:leader="none"/>
          <w:tab w:val="left" w:pos="22656" w:leader="none"/>
          <w:tab w:val="left" w:pos="23364" w:leader="none"/>
          <w:tab w:val="left" w:pos="24072" w:leader="none"/>
          <w:tab w:val="left" w:pos="24780" w:leader="none"/>
          <w:tab w:val="left" w:pos="25488" w:leader="none"/>
          <w:tab w:val="left" w:pos="26196" w:leader="none"/>
          <w:tab w:val="left" w:pos="26904" w:leader="none"/>
          <w:tab w:val="left" w:pos="27612" w:leader="none"/>
          <w:tab w:val="left" w:pos="28320" w:leader="none"/>
        </w:tabs>
        <w:spacing w:lineRule="auto" w:line="360"/>
        <w:ind w:left="0"/>
        <w:jc w:val="right"/>
        <w:rPr/>
      </w:pPr>
      <w:r>
        <w:rPr>
          <w:rFonts w:eastAsia="Meiryo"/>
          <w:b w:val="false"/>
          <w:bCs/>
          <w:color w:val="auto"/>
          <w:sz w:val="24"/>
          <w:szCs w:val="24"/>
        </w:rPr>
        <w:t xml:space="preserve"> </w:t>
      </w:r>
    </w:p>
    <w:p>
      <w:pPr>
        <w:pStyle w:val="Normal"/>
        <w:spacing w:lineRule="auto" w:line="360"/>
        <w:ind w:left="0"/>
        <w:jc w:val="center"/>
        <w:rPr/>
      </w:pPr>
      <w:r>
        <w:rPr>
          <w:rFonts w:eastAsia="Meiryo"/>
          <w:color w:val="auto"/>
          <w:sz w:val="24"/>
          <w:szCs w:val="24"/>
        </w:rPr>
        <w:t xml:space="preserve">PROJETO DE LEI ORDINÁRIA Nº ___ / 2026 </w:t>
      </w:r>
    </w:p>
    <w:p>
      <w:pPr>
        <w:pStyle w:val="Normal"/>
        <w:spacing w:lineRule="auto" w:line="360"/>
        <w:ind w:left="0"/>
        <w:jc w:val="center"/>
        <w:rPr/>
      </w:pPr>
      <w:r>
        <w:rPr>
          <w:rFonts w:eastAsia="Meiryo"/>
          <w:color w:val="auto"/>
          <w:sz w:val="24"/>
          <w:szCs w:val="24"/>
        </w:rPr>
        <w:t>Autoria: Vereadora Iara Caetano / Republicanos</w:t>
      </w:r>
    </w:p>
    <w:p>
      <w:pPr>
        <w:pStyle w:val="Normal"/>
        <w:spacing w:lineRule="auto" w:line="360"/>
        <w:ind w:left="0"/>
        <w:jc w:val="center"/>
        <w:rPr>
          <w:rFonts w:eastAsia="Meiryo"/>
          <w:color w:val="auto"/>
          <w:sz w:val="24"/>
          <w:szCs w:val="24"/>
        </w:rPr>
      </w:pPr>
      <w:r>
        <w:rPr>
          <w:rFonts w:eastAsia="Meiryo"/>
          <w:color w:val="auto"/>
          <w:sz w:val="24"/>
          <w:szCs w:val="24"/>
        </w:rPr>
      </w:r>
    </w:p>
    <w:p>
      <w:pPr>
        <w:pStyle w:val="Normal"/>
        <w:spacing w:lineRule="auto" w:line="360"/>
        <w:ind w:left="0"/>
        <w:jc w:val="center"/>
        <w:rPr>
          <w:rFonts w:eastAsia="Meiryo"/>
          <w:color w:val="auto"/>
          <w:sz w:val="24"/>
          <w:szCs w:val="24"/>
        </w:rPr>
      </w:pPr>
      <w:r>
        <w:rPr>
          <w:rFonts w:eastAsia="Meiryo"/>
          <w:color w:val="auto"/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hanging="0" w:left="3912" w:right="0"/>
        <w:jc w:val="both"/>
        <w:rPr/>
      </w:pPr>
      <w:r>
        <w:rPr>
          <w:rFonts w:eastAsia="Meiryo"/>
          <w:color w:val="auto"/>
          <w:sz w:val="24"/>
          <w:szCs w:val="24"/>
        </w:rPr>
        <w:t xml:space="preserve">INSTITUI O PROGRAMA MUNICIPAL DE INCLUSÃO E APOIO ÀS CRIANÇAS NEURODIVERGENTES NA CIDADE DE BAYEUX E, DÁ OUTRAS PROVIDÊNCIAS. </w:t>
      </w:r>
    </w:p>
    <w:p>
      <w:pPr>
        <w:pStyle w:val="Normal"/>
        <w:spacing w:lineRule="auto" w:line="360"/>
        <w:ind w:left="0"/>
        <w:jc w:val="center"/>
        <w:rPr>
          <w:rFonts w:eastAsia="Meiryo"/>
          <w:color w:val="auto"/>
          <w:sz w:val="24"/>
          <w:szCs w:val="24"/>
        </w:rPr>
      </w:pPr>
      <w:r>
        <w:rPr>
          <w:rFonts w:eastAsia="Meiryo"/>
          <w:color w:val="auto"/>
          <w:sz w:val="24"/>
          <w:szCs w:val="24"/>
        </w:rPr>
      </w:r>
    </w:p>
    <w:p>
      <w:pPr>
        <w:pStyle w:val="Normal"/>
        <w:spacing w:lineRule="auto" w:line="360"/>
        <w:ind w:left="0"/>
        <w:jc w:val="both"/>
        <w:rPr/>
      </w:pPr>
      <w:r>
        <w:rPr>
          <w:rFonts w:eastAsia="Meiryo"/>
          <w:b/>
          <w:bCs/>
          <w:color w:val="auto"/>
          <w:sz w:val="24"/>
          <w:szCs w:val="24"/>
        </w:rPr>
        <w:t>A CÂMARA MUNICIPAL DE BAYEUX/PB, DECRETA:</w:t>
      </w:r>
      <w:r>
        <w:rPr>
          <w:rFonts w:eastAsia="Meiryo"/>
          <w:b w:val="false"/>
          <w:bCs w:val="false"/>
          <w:color w:val="auto"/>
          <w:sz w:val="24"/>
          <w:szCs w:val="24"/>
        </w:rPr>
        <w:t xml:space="preserve">  </w:t>
      </w:r>
    </w:p>
    <w:p>
      <w:pPr>
        <w:pStyle w:val="Normal"/>
        <w:spacing w:lineRule="auto" w:line="360"/>
        <w:ind w:left="0"/>
        <w:jc w:val="both"/>
        <w:rPr>
          <w:rFonts w:eastAsia="Meiryo"/>
          <w:b w:val="false"/>
          <w:bCs w:val="false"/>
          <w:color w:val="auto"/>
          <w:sz w:val="24"/>
          <w:szCs w:val="24"/>
        </w:rPr>
      </w:pPr>
      <w:r>
        <w:rPr>
          <w:rFonts w:eastAsia="Meiryo"/>
          <w:b w:val="false"/>
          <w:bCs w:val="false"/>
          <w:color w:val="auto"/>
          <w:sz w:val="24"/>
          <w:szCs w:val="24"/>
        </w:rPr>
      </w:r>
    </w:p>
    <w:p>
      <w:pPr>
        <w:pStyle w:val="Normal"/>
        <w:spacing w:lineRule="auto" w:line="360"/>
        <w:ind w:left="0"/>
        <w:jc w:val="both"/>
        <w:rPr/>
      </w:pPr>
      <w:r>
        <w:rPr>
          <w:rFonts w:eastAsia="Meiryo"/>
          <w:b w:val="false"/>
          <w:bCs w:val="false"/>
          <w:color w:val="auto"/>
          <w:sz w:val="24"/>
          <w:szCs w:val="24"/>
        </w:rPr>
        <w:t xml:space="preserve">Art. 1º - Fica instituído, no âmbito do Município de Bayeux, o Programa Municipal de Inclusão e Apoio às Crianças Neurodivergentes. </w:t>
      </w:r>
    </w:p>
    <w:p>
      <w:pPr>
        <w:pStyle w:val="Normal"/>
        <w:spacing w:lineRule="auto" w:line="360"/>
        <w:ind w:left="0"/>
        <w:jc w:val="both"/>
        <w:rPr>
          <w:rFonts w:eastAsia="Meiryo"/>
          <w:b w:val="false"/>
          <w:bCs w:val="false"/>
          <w:color w:val="auto"/>
          <w:sz w:val="24"/>
          <w:szCs w:val="24"/>
        </w:rPr>
      </w:pPr>
      <w:r>
        <w:rPr>
          <w:rFonts w:eastAsia="Meiryo"/>
          <w:b w:val="false"/>
          <w:bCs w:val="false"/>
          <w:color w:val="auto"/>
          <w:sz w:val="24"/>
          <w:szCs w:val="24"/>
        </w:rPr>
      </w:r>
    </w:p>
    <w:p>
      <w:pPr>
        <w:pStyle w:val="Normal"/>
        <w:spacing w:lineRule="auto" w:line="360"/>
        <w:ind w:left="0"/>
        <w:jc w:val="both"/>
        <w:rPr/>
      </w:pPr>
      <w:r>
        <w:rPr>
          <w:rFonts w:eastAsia="Meiryo"/>
          <w:b w:val="false"/>
          <w:bCs w:val="false"/>
          <w:color w:val="auto"/>
          <w:sz w:val="24"/>
          <w:szCs w:val="24"/>
        </w:rPr>
        <w:t xml:space="preserve">Art. 2º - Consideram-se pessoas neurodivergentes àquelas que apresentam funcionamento neurológico que foge do padrão considerado natural do ser humano, podendo apresentar diversidades relacionadas à cognição, atenção, aprendizagem e comunicação, dentre outros, desde que devidametne comprovados. </w:t>
      </w:r>
    </w:p>
    <w:p>
      <w:pPr>
        <w:pStyle w:val="Normal"/>
        <w:spacing w:lineRule="auto" w:line="360"/>
        <w:ind w:left="0"/>
        <w:jc w:val="both"/>
        <w:rPr>
          <w:rFonts w:eastAsia="Meiryo"/>
          <w:b w:val="false"/>
          <w:bCs w:val="false"/>
          <w:color w:val="auto"/>
          <w:sz w:val="24"/>
          <w:szCs w:val="24"/>
        </w:rPr>
      </w:pPr>
      <w:r>
        <w:rPr>
          <w:rFonts w:eastAsia="Meiryo"/>
          <w:b w:val="false"/>
          <w:bCs w:val="false"/>
          <w:color w:val="auto"/>
          <w:sz w:val="24"/>
          <w:szCs w:val="24"/>
        </w:rPr>
      </w:r>
    </w:p>
    <w:p>
      <w:pPr>
        <w:pStyle w:val="Normal"/>
        <w:spacing w:lineRule="auto" w:line="360"/>
        <w:ind w:left="0"/>
        <w:jc w:val="both"/>
        <w:rPr/>
      </w:pPr>
      <w:r>
        <w:rPr>
          <w:rFonts w:eastAsia="Meiryo"/>
          <w:b w:val="false"/>
          <w:bCs w:val="false"/>
          <w:color w:val="auto"/>
          <w:sz w:val="24"/>
          <w:szCs w:val="24"/>
        </w:rPr>
        <w:t xml:space="preserve">Art. 3º - O Programa tem como finalidade assegurar a proteção integral, a inclusão social e educacional e o desenvolvimento pleno das crianças neurodivergentes, garantindo igualdade de oportunidades e respeito às diferenças. </w:t>
      </w:r>
    </w:p>
    <w:p>
      <w:pPr>
        <w:pStyle w:val="Normal"/>
        <w:spacing w:lineRule="auto" w:line="360"/>
        <w:ind w:left="0"/>
        <w:jc w:val="both"/>
        <w:rPr>
          <w:rFonts w:eastAsia="Meiryo"/>
          <w:b w:val="false"/>
          <w:bCs w:val="false"/>
          <w:color w:val="auto"/>
          <w:sz w:val="24"/>
          <w:szCs w:val="24"/>
        </w:rPr>
      </w:pPr>
      <w:r>
        <w:rPr>
          <w:rFonts w:eastAsia="Meiryo"/>
          <w:b w:val="false"/>
          <w:bCs w:val="false"/>
          <w:color w:val="auto"/>
          <w:sz w:val="24"/>
          <w:szCs w:val="24"/>
        </w:rPr>
      </w:r>
    </w:p>
    <w:p>
      <w:pPr>
        <w:pStyle w:val="Normal"/>
        <w:spacing w:lineRule="auto" w:line="360"/>
        <w:ind w:left="0"/>
        <w:jc w:val="both"/>
        <w:rPr/>
      </w:pPr>
      <w:r>
        <w:rPr>
          <w:rFonts w:eastAsia="Meiryo"/>
          <w:b w:val="false"/>
          <w:bCs w:val="false"/>
          <w:color w:val="auto"/>
          <w:sz w:val="24"/>
          <w:szCs w:val="24"/>
        </w:rPr>
        <w:t xml:space="preserve">Art. 4º - São objetivos do Programa: </w:t>
      </w:r>
    </w:p>
    <w:p>
      <w:pPr>
        <w:pStyle w:val="Normal"/>
        <w:spacing w:lineRule="auto" w:line="360"/>
        <w:ind w:left="0"/>
        <w:jc w:val="both"/>
        <w:rPr/>
      </w:pPr>
      <w:r>
        <w:rPr>
          <w:rFonts w:eastAsia="Meiryo"/>
          <w:b w:val="false"/>
          <w:bCs w:val="false"/>
          <w:color w:val="auto"/>
          <w:sz w:val="24"/>
          <w:szCs w:val="24"/>
        </w:rPr>
        <w:t xml:space="preserve">I – garantir acesso, permanência e participação efetiva na educação inclusiva, conforme art. 208, inciso III, da Constituição Federal; </w:t>
      </w:r>
    </w:p>
    <w:p>
      <w:pPr>
        <w:pStyle w:val="Normal"/>
        <w:spacing w:lineRule="auto" w:line="360"/>
        <w:ind w:left="0"/>
        <w:jc w:val="both"/>
        <w:rPr/>
      </w:pPr>
      <w:r>
        <w:rPr>
          <w:rFonts w:eastAsia="Meiryo"/>
          <w:b w:val="false"/>
          <w:bCs w:val="false"/>
          <w:color w:val="auto"/>
          <w:sz w:val="24"/>
          <w:szCs w:val="24"/>
        </w:rPr>
        <w:t xml:space="preserve">II – promover o desenvolvimento psicomotor, cognitivo, emocional e social; </w:t>
      </w:r>
    </w:p>
    <w:p>
      <w:pPr>
        <w:pStyle w:val="Normal"/>
        <w:spacing w:lineRule="auto" w:line="360"/>
        <w:ind w:left="0"/>
        <w:jc w:val="both"/>
        <w:rPr/>
      </w:pPr>
      <w:r>
        <w:rPr>
          <w:rFonts w:eastAsia="Meiryo"/>
          <w:b w:val="false"/>
          <w:bCs w:val="false"/>
          <w:color w:val="auto"/>
          <w:sz w:val="24"/>
          <w:szCs w:val="24"/>
        </w:rPr>
        <w:t xml:space="preserve">III – articular políticas públicas de educação, saúde e assistência social; </w:t>
      </w:r>
    </w:p>
    <w:p>
      <w:pPr>
        <w:pStyle w:val="Normal"/>
        <w:spacing w:lineRule="auto" w:line="360"/>
        <w:ind w:left="0"/>
        <w:jc w:val="both"/>
        <w:rPr/>
      </w:pPr>
      <w:r>
        <w:rPr>
          <w:rFonts w:eastAsia="Meiryo"/>
          <w:b w:val="false"/>
          <w:bCs w:val="false"/>
          <w:color w:val="auto"/>
          <w:sz w:val="24"/>
          <w:szCs w:val="24"/>
        </w:rPr>
        <w:t xml:space="preserve">IV – apoiar famílias e profissionais das áreas de educação e saúde da rede municipal; </w:t>
      </w:r>
    </w:p>
    <w:p>
      <w:pPr>
        <w:pStyle w:val="Normal"/>
        <w:spacing w:lineRule="auto" w:line="360"/>
        <w:ind w:left="0"/>
        <w:jc w:val="both"/>
        <w:rPr/>
      </w:pPr>
      <w:r>
        <w:rPr>
          <w:rFonts w:eastAsia="Meiryo"/>
          <w:b w:val="false"/>
          <w:bCs w:val="false"/>
          <w:color w:val="auto"/>
          <w:sz w:val="24"/>
          <w:szCs w:val="24"/>
        </w:rPr>
        <w:t xml:space="preserve">V – combater qualquer forma de discriminação, nos termos da Lei nº 13.146/2015. </w:t>
      </w:r>
    </w:p>
    <w:p>
      <w:pPr>
        <w:pStyle w:val="Normal"/>
        <w:spacing w:lineRule="auto" w:line="360"/>
        <w:ind w:left="0"/>
        <w:jc w:val="both"/>
        <w:rPr>
          <w:rFonts w:eastAsia="Meiryo"/>
          <w:b w:val="false"/>
          <w:bCs w:val="false"/>
          <w:color w:val="auto"/>
          <w:sz w:val="24"/>
          <w:szCs w:val="24"/>
        </w:rPr>
      </w:pPr>
      <w:r>
        <w:rPr>
          <w:rFonts w:eastAsia="Meiryo"/>
          <w:b w:val="false"/>
          <w:bCs w:val="false"/>
          <w:color w:val="auto"/>
          <w:sz w:val="24"/>
          <w:szCs w:val="24"/>
        </w:rPr>
      </w:r>
    </w:p>
    <w:p>
      <w:pPr>
        <w:pStyle w:val="Normal"/>
        <w:spacing w:lineRule="auto" w:line="360"/>
        <w:ind w:left="0"/>
        <w:jc w:val="both"/>
        <w:rPr/>
      </w:pPr>
      <w:r>
        <w:rPr>
          <w:rFonts w:eastAsia="Meiryo"/>
          <w:b w:val="false"/>
          <w:bCs w:val="false"/>
          <w:color w:val="auto"/>
          <w:sz w:val="24"/>
          <w:szCs w:val="24"/>
        </w:rPr>
        <w:t xml:space="preserve">Art. 5º - As escolas da Rede Municipal de Ensino serão responsáveis por desenvolver o Plano Educacional Individualizado (PEI) </w:t>
      </w:r>
      <w:r>
        <w:rPr>
          <w:rFonts w:eastAsia="Meiryo"/>
          <w:b w:val="false"/>
          <w:bCs w:val="false"/>
          <w:color w:val="auto"/>
          <w:sz w:val="24"/>
          <w:szCs w:val="24"/>
        </w:rPr>
        <w:t xml:space="preserve">conjuntamente </w:t>
      </w:r>
      <w:r>
        <w:rPr>
          <w:rFonts w:eastAsia="Meiryo"/>
          <w:b w:val="false"/>
          <w:bCs w:val="false"/>
          <w:color w:val="auto"/>
          <w:sz w:val="24"/>
          <w:szCs w:val="24"/>
        </w:rPr>
        <w:t>com Professores, Coordenadores e familiares, visando elaborar as melhores estratégias educacionais para cada aluno, de acordo com o Decreto 12.686/2025 e Lei 14.254/2021.</w:t>
      </w:r>
    </w:p>
    <w:p>
      <w:pPr>
        <w:pStyle w:val="Normal"/>
        <w:spacing w:lineRule="auto" w:line="360"/>
        <w:ind w:left="0"/>
        <w:jc w:val="both"/>
        <w:rPr>
          <w:rFonts w:eastAsia="Meiryo"/>
          <w:b w:val="false"/>
          <w:bCs w:val="false"/>
          <w:color w:val="auto"/>
          <w:sz w:val="24"/>
          <w:szCs w:val="24"/>
        </w:rPr>
      </w:pPr>
      <w:r>
        <w:rPr>
          <w:rFonts w:eastAsia="Meiryo"/>
          <w:b w:val="false"/>
          <w:bCs w:val="false"/>
          <w:color w:val="auto"/>
          <w:sz w:val="24"/>
          <w:szCs w:val="24"/>
        </w:rPr>
      </w:r>
    </w:p>
    <w:p>
      <w:pPr>
        <w:pStyle w:val="Normal"/>
        <w:spacing w:lineRule="auto" w:line="360"/>
        <w:ind w:left="0"/>
        <w:jc w:val="both"/>
        <w:rPr/>
      </w:pPr>
      <w:r>
        <w:rPr>
          <w:rFonts w:eastAsia="Meiryo"/>
          <w:b w:val="false"/>
          <w:bCs w:val="false"/>
          <w:color w:val="auto"/>
          <w:sz w:val="24"/>
          <w:szCs w:val="24"/>
        </w:rPr>
        <w:t xml:space="preserve">Art. 6º - O Município de Bayeux poderá disponibilizar mediador escolar para crianças neurodivergentes matriculadas na rede pública municipal de ensino, conforme o direito ao atendimento educacional especializado previsto no art. 58 da Lei nº 9.394/1996 e no art. 28 da Lei nº 13.146/2015. </w:t>
      </w:r>
    </w:p>
    <w:p>
      <w:pPr>
        <w:pStyle w:val="Normal"/>
        <w:spacing w:lineRule="auto" w:line="360"/>
        <w:ind w:left="0"/>
        <w:jc w:val="both"/>
        <w:rPr>
          <w:rFonts w:eastAsia="Meiryo"/>
          <w:b w:val="false"/>
          <w:bCs w:val="false"/>
          <w:color w:val="auto"/>
          <w:sz w:val="24"/>
          <w:szCs w:val="24"/>
        </w:rPr>
      </w:pPr>
      <w:r>
        <w:rPr>
          <w:rFonts w:eastAsia="Meiryo"/>
          <w:b w:val="false"/>
          <w:bCs w:val="false"/>
          <w:color w:val="auto"/>
          <w:sz w:val="24"/>
          <w:szCs w:val="24"/>
        </w:rPr>
      </w:r>
    </w:p>
    <w:p>
      <w:pPr>
        <w:pStyle w:val="Normal"/>
        <w:spacing w:lineRule="auto" w:line="360"/>
        <w:ind w:left="0"/>
        <w:jc w:val="both"/>
        <w:rPr/>
      </w:pPr>
      <w:r>
        <w:rPr>
          <w:rFonts w:eastAsia="Meiryo"/>
          <w:b w:val="false"/>
          <w:bCs w:val="false"/>
          <w:color w:val="auto"/>
          <w:sz w:val="24"/>
          <w:szCs w:val="24"/>
        </w:rPr>
        <w:t xml:space="preserve">Art. 7º - O mediador escolar atuará como profissional de apoio, auxiliando na adaptação escolar, na aprendizagem e na interação social do aluno, sem substituir o professor regente. </w:t>
      </w:r>
    </w:p>
    <w:p>
      <w:pPr>
        <w:pStyle w:val="Normal"/>
        <w:spacing w:lineRule="auto" w:line="360"/>
        <w:ind w:left="0"/>
        <w:jc w:val="both"/>
        <w:rPr>
          <w:rFonts w:eastAsia="Meiryo"/>
          <w:b w:val="false"/>
          <w:bCs w:val="false"/>
          <w:color w:val="auto"/>
          <w:sz w:val="24"/>
          <w:szCs w:val="24"/>
        </w:rPr>
      </w:pPr>
      <w:r>
        <w:rPr>
          <w:rFonts w:eastAsia="Meiryo"/>
          <w:b w:val="false"/>
          <w:bCs w:val="false"/>
          <w:color w:val="auto"/>
          <w:sz w:val="24"/>
          <w:szCs w:val="24"/>
        </w:rPr>
      </w:r>
    </w:p>
    <w:p>
      <w:pPr>
        <w:pStyle w:val="Normal"/>
        <w:spacing w:lineRule="auto" w:line="360"/>
        <w:ind w:left="0"/>
        <w:jc w:val="both"/>
        <w:rPr/>
      </w:pPr>
      <w:r>
        <w:rPr>
          <w:rFonts w:eastAsia="Meiryo"/>
          <w:b w:val="false"/>
          <w:bCs w:val="false"/>
          <w:color w:val="auto"/>
          <w:sz w:val="24"/>
          <w:szCs w:val="24"/>
        </w:rPr>
        <w:t xml:space="preserve">Art. 8º - O Programa Municipal poderá ofertar ações de psicomotricidade, musicoterapia, ludoterapia e estimulação precoce, destinadas a crianças neurodivergentes de 0 a 12 anos, em consonância com o direito ao desenvolvimento integral previsto no art. 4º do ECA. </w:t>
      </w:r>
    </w:p>
    <w:p>
      <w:pPr>
        <w:pStyle w:val="Normal"/>
        <w:spacing w:lineRule="auto" w:line="360"/>
        <w:ind w:left="0"/>
        <w:jc w:val="both"/>
        <w:rPr>
          <w:rFonts w:eastAsia="Meiryo"/>
          <w:b w:val="false"/>
          <w:bCs w:val="false"/>
          <w:color w:val="auto"/>
          <w:sz w:val="24"/>
          <w:szCs w:val="24"/>
        </w:rPr>
      </w:pPr>
      <w:r>
        <w:rPr>
          <w:rFonts w:eastAsia="Meiryo"/>
          <w:b w:val="false"/>
          <w:bCs w:val="false"/>
          <w:color w:val="auto"/>
          <w:sz w:val="24"/>
          <w:szCs w:val="24"/>
        </w:rPr>
      </w:r>
    </w:p>
    <w:p>
      <w:pPr>
        <w:pStyle w:val="Normal"/>
        <w:spacing w:lineRule="auto" w:line="360"/>
        <w:ind w:left="0"/>
        <w:jc w:val="both"/>
        <w:rPr/>
      </w:pPr>
      <w:r>
        <w:rPr>
          <w:rFonts w:eastAsia="Meiryo"/>
          <w:b w:val="false"/>
          <w:bCs w:val="false"/>
          <w:color w:val="auto"/>
          <w:sz w:val="24"/>
          <w:szCs w:val="24"/>
        </w:rPr>
        <w:t xml:space="preserve">Art. 9º - As ações poderão ser realizadas em unidades escolares, unidades de saúde, CRAS e demais equipamentos públicos municipais, ou por meio de parcerias legalmente firmadas. </w:t>
      </w:r>
    </w:p>
    <w:p>
      <w:pPr>
        <w:pStyle w:val="Normal"/>
        <w:spacing w:lineRule="auto" w:line="360"/>
        <w:ind w:left="0"/>
        <w:jc w:val="both"/>
        <w:rPr>
          <w:rFonts w:eastAsia="Meiryo"/>
          <w:b w:val="false"/>
          <w:bCs w:val="false"/>
          <w:color w:val="auto"/>
          <w:sz w:val="24"/>
          <w:szCs w:val="24"/>
        </w:rPr>
      </w:pPr>
      <w:r>
        <w:rPr>
          <w:rFonts w:eastAsia="Meiryo"/>
          <w:b w:val="false"/>
          <w:bCs w:val="false"/>
          <w:color w:val="auto"/>
          <w:sz w:val="24"/>
          <w:szCs w:val="24"/>
        </w:rPr>
      </w:r>
    </w:p>
    <w:p>
      <w:pPr>
        <w:pStyle w:val="Normal"/>
        <w:spacing w:lineRule="auto" w:line="360"/>
        <w:ind w:left="0"/>
        <w:jc w:val="both"/>
        <w:rPr/>
      </w:pPr>
      <w:r>
        <w:rPr>
          <w:rFonts w:eastAsia="Meiryo"/>
          <w:b w:val="false"/>
          <w:bCs w:val="false"/>
          <w:color w:val="auto"/>
          <w:sz w:val="24"/>
          <w:szCs w:val="24"/>
        </w:rPr>
        <w:t xml:space="preserve">Art. 10º - O Município poderá firmar parcerias com entidades da sociedade civil, organizações não governamentais e iniciativa privada para a execução das ações previstas. </w:t>
      </w:r>
    </w:p>
    <w:p>
      <w:pPr>
        <w:pStyle w:val="Normal"/>
        <w:spacing w:lineRule="auto" w:line="360"/>
        <w:ind w:left="0"/>
        <w:jc w:val="both"/>
        <w:rPr>
          <w:rFonts w:eastAsia="Meiryo"/>
          <w:b w:val="false"/>
          <w:bCs w:val="false"/>
          <w:color w:val="auto"/>
          <w:sz w:val="24"/>
          <w:szCs w:val="24"/>
        </w:rPr>
      </w:pPr>
      <w:r>
        <w:rPr>
          <w:rFonts w:eastAsia="Meiryo"/>
          <w:b w:val="false"/>
          <w:bCs w:val="false"/>
          <w:color w:val="auto"/>
          <w:sz w:val="24"/>
          <w:szCs w:val="24"/>
        </w:rPr>
      </w:r>
    </w:p>
    <w:p>
      <w:pPr>
        <w:pStyle w:val="Normal"/>
        <w:spacing w:lineRule="auto" w:line="360"/>
        <w:ind w:left="0"/>
        <w:jc w:val="both"/>
        <w:rPr/>
      </w:pPr>
      <w:r>
        <w:rPr>
          <w:rFonts w:eastAsia="Meiryo"/>
          <w:b w:val="false"/>
          <w:bCs w:val="false"/>
          <w:color w:val="auto"/>
          <w:sz w:val="24"/>
          <w:szCs w:val="24"/>
        </w:rPr>
        <w:t xml:space="preserve">Art. 11º - As despesas decorrentes da execução desta Lei correrão por conta de dotações orçamentárias próprias, suplementadas se necessário. </w:t>
      </w:r>
    </w:p>
    <w:p>
      <w:pPr>
        <w:pStyle w:val="Normal"/>
        <w:spacing w:lineRule="auto" w:line="360"/>
        <w:ind w:left="0"/>
        <w:jc w:val="both"/>
        <w:rPr>
          <w:rFonts w:eastAsia="Meiryo"/>
          <w:b w:val="false"/>
          <w:bCs w:val="false"/>
          <w:color w:val="auto"/>
          <w:sz w:val="24"/>
          <w:szCs w:val="24"/>
        </w:rPr>
      </w:pPr>
      <w:r>
        <w:rPr>
          <w:rFonts w:eastAsia="Meiryo"/>
          <w:b w:val="false"/>
          <w:bCs w:val="false"/>
          <w:color w:val="auto"/>
          <w:sz w:val="24"/>
          <w:szCs w:val="24"/>
        </w:rPr>
      </w:r>
    </w:p>
    <w:p>
      <w:pPr>
        <w:pStyle w:val="Normal"/>
        <w:spacing w:lineRule="auto" w:line="360"/>
        <w:ind w:left="0"/>
        <w:jc w:val="both"/>
        <w:rPr/>
      </w:pPr>
      <w:r>
        <w:rPr>
          <w:rFonts w:eastAsia="Meiryo"/>
          <w:b w:val="false"/>
          <w:bCs w:val="false"/>
          <w:color w:val="auto"/>
          <w:sz w:val="24"/>
          <w:szCs w:val="24"/>
        </w:rPr>
        <w:t xml:space="preserve">Art. 12º - Esta Lei entra em vigor na data de sua publicação. </w:t>
      </w:r>
    </w:p>
    <w:p>
      <w:pPr>
        <w:pStyle w:val="Normal"/>
        <w:spacing w:lineRule="auto" w:line="360"/>
        <w:ind w:left="0"/>
        <w:jc w:val="right"/>
        <w:rPr/>
      </w:pPr>
      <w:r>
        <w:rPr>
          <w:rFonts w:eastAsia="Meiryo"/>
          <w:b w:val="false"/>
          <w:bCs w:val="false"/>
          <w:color w:val="auto"/>
          <w:sz w:val="24"/>
          <w:szCs w:val="24"/>
        </w:rPr>
        <w:t xml:space="preserve">Bayeux, Sala das Sessões, 26 de fevereiro de 2026 </w:t>
      </w:r>
    </w:p>
    <w:p>
      <w:pPr>
        <w:pStyle w:val="Normal"/>
        <w:spacing w:lineRule="auto" w:line="360"/>
        <w:ind w:left="0"/>
        <w:jc w:val="both"/>
        <w:rPr>
          <w:rFonts w:eastAsia="Meiryo"/>
          <w:b w:val="false"/>
          <w:bCs w:val="false"/>
          <w:color w:val="auto"/>
          <w:sz w:val="24"/>
          <w:szCs w:val="24"/>
        </w:rPr>
      </w:pPr>
      <w:r>
        <w:rPr>
          <w:rFonts w:eastAsia="Meiryo"/>
          <w:b w:val="false"/>
          <w:bCs w:val="false"/>
          <w:color w:val="auto"/>
          <w:sz w:val="24"/>
          <w:szCs w:val="24"/>
        </w:rPr>
        <w:drawing>
          <wp:anchor behindDoc="0" distT="0" distB="0" distL="114300" distR="114300" simplePos="0" locked="0" layoutInCell="0" allowOverlap="1" relativeHeight="6">
            <wp:simplePos x="0" y="0"/>
            <wp:positionH relativeFrom="column">
              <wp:posOffset>2263140</wp:posOffset>
            </wp:positionH>
            <wp:positionV relativeFrom="paragraph">
              <wp:posOffset>6985</wp:posOffset>
            </wp:positionV>
            <wp:extent cx="1085215" cy="601980"/>
            <wp:effectExtent l="0" t="0" r="0" b="0"/>
            <wp:wrapSquare wrapText="bothSides"/>
            <wp:docPr id="1" name="Imagem 1023663830 Copia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023663830 Copia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601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360"/>
        <w:ind w:left="0"/>
        <w:jc w:val="center"/>
        <w:rPr>
          <w:rFonts w:eastAsia="Meiryo"/>
          <w:b w:val="false"/>
          <w:bCs w:val="false"/>
          <w:color w:val="auto"/>
          <w:sz w:val="24"/>
          <w:szCs w:val="24"/>
        </w:rPr>
      </w:pPr>
      <w:r>
        <w:rPr>
          <w:rFonts w:eastAsia="Meiryo"/>
          <w:b w:val="false"/>
          <w:bCs w:val="false"/>
          <w:color w:val="auto"/>
          <w:sz w:val="24"/>
          <w:szCs w:val="24"/>
        </w:rPr>
      </w:r>
    </w:p>
    <w:p>
      <w:pPr>
        <w:pStyle w:val="Normal"/>
        <w:spacing w:lineRule="auto" w:line="360"/>
        <w:ind w:left="0"/>
        <w:jc w:val="center"/>
        <w:rPr>
          <w:rFonts w:eastAsia="Meiryo"/>
          <w:b/>
          <w:bCs/>
          <w:color w:val="auto"/>
          <w:sz w:val="24"/>
          <w:szCs w:val="24"/>
        </w:rPr>
      </w:pPr>
      <w:r>
        <w:rPr>
          <w:rFonts w:eastAsia="Meiryo"/>
          <w:b/>
          <w:bCs/>
          <w:color w:val="auto"/>
          <w:sz w:val="24"/>
          <w:szCs w:val="24"/>
        </w:rPr>
      </w:r>
    </w:p>
    <w:p>
      <w:pPr>
        <w:pStyle w:val="Normal"/>
        <w:spacing w:lineRule="auto" w:line="360"/>
        <w:ind w:left="0"/>
        <w:jc w:val="center"/>
        <w:rPr>
          <w:rFonts w:eastAsia="Meiryo"/>
          <w:b/>
          <w:bCs/>
          <w:color w:val="auto"/>
          <w:sz w:val="24"/>
          <w:szCs w:val="24"/>
        </w:rPr>
      </w:pPr>
      <w:r>
        <w:rPr>
          <w:rFonts w:eastAsia="Meiryo"/>
          <w:b/>
          <w:bCs/>
          <w:color w:val="auto"/>
          <w:sz w:val="24"/>
          <w:szCs w:val="24"/>
        </w:rPr>
        <w:t xml:space="preserve">IARA CAETANO </w:t>
      </w:r>
    </w:p>
    <w:p>
      <w:pPr>
        <w:pStyle w:val="Normal"/>
        <w:spacing w:lineRule="auto" w:line="360"/>
        <w:ind w:left="0"/>
        <w:jc w:val="center"/>
        <w:rPr>
          <w:rFonts w:eastAsia="Meiryo"/>
          <w:b/>
          <w:bCs/>
          <w:color w:val="auto"/>
          <w:sz w:val="24"/>
          <w:szCs w:val="24"/>
        </w:rPr>
      </w:pPr>
      <w:r>
        <w:rPr>
          <w:rFonts w:eastAsia="Meiryo"/>
          <w:b/>
          <w:bCs/>
          <w:color w:val="auto"/>
          <w:sz w:val="24"/>
          <w:szCs w:val="24"/>
        </w:rPr>
        <w:t xml:space="preserve">VEREADORA / REPUBLICANOS </w:t>
      </w:r>
    </w:p>
    <w:p>
      <w:pPr>
        <w:pStyle w:val="Normal"/>
        <w:spacing w:lineRule="auto" w:line="360"/>
        <w:ind w:left="0"/>
        <w:jc w:val="center"/>
        <w:rPr>
          <w:rFonts w:eastAsia="Meiryo"/>
          <w:b/>
          <w:bCs/>
          <w:color w:val="auto"/>
          <w:sz w:val="28"/>
          <w:szCs w:val="28"/>
        </w:rPr>
      </w:pPr>
      <w:r>
        <w:rPr>
          <w:rFonts w:eastAsia="Meiryo"/>
          <w:b/>
          <w:bCs/>
          <w:color w:val="auto"/>
          <w:sz w:val="28"/>
          <w:szCs w:val="28"/>
        </w:rPr>
        <w:t xml:space="preserve">JUSTIFICATIVA </w:t>
      </w:r>
    </w:p>
    <w:p>
      <w:pPr>
        <w:pStyle w:val="Normal"/>
        <w:widowControl/>
        <w:bidi w:val="0"/>
        <w:spacing w:lineRule="auto" w:line="360" w:before="0" w:after="0"/>
        <w:ind w:firstLine="850" w:left="0" w:right="0"/>
        <w:jc w:val="both"/>
        <w:rPr/>
      </w:pPr>
      <w:r>
        <w:rPr>
          <w:rFonts w:eastAsia="Meiryo"/>
          <w:b w:val="false"/>
          <w:bCs w:val="false"/>
          <w:color w:val="auto"/>
          <w:sz w:val="24"/>
          <w:szCs w:val="24"/>
        </w:rPr>
        <w:t xml:space="preserve">O presente Projeto de Lei institui o Programa Municipal de Inclusão e Apoio às Crianças Neurodivergentes no Município de Bayeux, com a finalidade de assegurar proteção integral, inclusão social e educacional e desenvolvimento pleno às crianças que apresentam funcionamento neurológico diverso do padrão típico. </w:t>
      </w:r>
    </w:p>
    <w:p>
      <w:pPr>
        <w:pStyle w:val="Normal"/>
        <w:widowControl/>
        <w:bidi w:val="0"/>
        <w:spacing w:lineRule="auto" w:line="360" w:before="0" w:after="0"/>
        <w:ind w:firstLine="850" w:left="0" w:right="0"/>
        <w:jc w:val="both"/>
        <w:rPr/>
      </w:pPr>
      <w:r>
        <w:rPr>
          <w:rFonts w:eastAsia="Meiryo"/>
          <w:b w:val="false"/>
          <w:bCs w:val="false"/>
          <w:color w:val="auto"/>
          <w:sz w:val="24"/>
          <w:szCs w:val="24"/>
        </w:rPr>
        <w:t xml:space="preserve">A Prefeita Tarcyanna Leitão, tem demonstrado relevante interesse em cuidar das pessoas neurodivergentes da cidade de Bayeux, sendo este Programa de grande interesse público para a população de Bayeux. </w:t>
      </w:r>
    </w:p>
    <w:p>
      <w:pPr>
        <w:pStyle w:val="Normal"/>
        <w:widowControl/>
        <w:bidi w:val="0"/>
        <w:spacing w:lineRule="auto" w:line="360" w:before="0" w:after="0"/>
        <w:ind w:firstLine="850" w:left="0" w:right="0"/>
        <w:jc w:val="both"/>
        <w:rPr/>
      </w:pPr>
      <w:r>
        <w:rPr>
          <w:rFonts w:eastAsia="Meiryo"/>
          <w:b w:val="false"/>
          <w:bCs w:val="false"/>
          <w:color w:val="auto"/>
          <w:sz w:val="24"/>
          <w:szCs w:val="24"/>
        </w:rPr>
        <w:t xml:space="preserve">A proposta encontra fundamento na Constituição Federal, especialmente no artigo 208, inciso III, que garante o atendimento educacional especializado, bem como no princípio da dignidade da pessoa humana e da igualdade de oportunidades. Está ainda em consonância com a Lei Brasileira de Inclusão da Pessoa com Deficiência, com a Lei de Diretrizes e Bases da Educação Nacional e com o Estatuto da Criança e do Adolescente e com </w:t>
      </w:r>
      <w:r>
        <w:rPr>
          <w:rFonts w:eastAsia="Meiryo" w:cs="Times New Roman"/>
          <w:b w:val="false"/>
          <w:i w:val="false"/>
          <w:caps w:val="false"/>
          <w:smallCaps w:val="false"/>
          <w:color w:val="2E2E2E"/>
          <w:spacing w:val="0"/>
          <w:sz w:val="24"/>
          <w:szCs w:val="24"/>
        </w:rPr>
        <w:t xml:space="preserve">Decreto nº 12.686/2025, Institui a Política Nacional de Educação Especial Inclusiva e a Rede Nacional de Educação Especial Inclusiva, </w:t>
      </w:r>
      <w:r>
        <w:rPr>
          <w:rFonts w:eastAsia="Meiryo"/>
          <w:b w:val="false"/>
          <w:bCs w:val="false"/>
          <w:color w:val="auto"/>
          <w:sz w:val="24"/>
          <w:szCs w:val="24"/>
        </w:rPr>
        <w:t xml:space="preserve">que asseguram o direito à educação inclusiva, ao desenvolvimento integral e à proteção contra qualquer forma de discriminação. </w:t>
      </w:r>
    </w:p>
    <w:p>
      <w:pPr>
        <w:pStyle w:val="Normal"/>
        <w:widowControl/>
        <w:bidi w:val="0"/>
        <w:spacing w:lineRule="auto" w:line="360" w:before="0" w:after="0"/>
        <w:ind w:firstLine="850" w:left="0" w:right="0"/>
        <w:jc w:val="both"/>
        <w:rPr/>
      </w:pPr>
      <w:r>
        <w:rPr>
          <w:rFonts w:eastAsia="Meiryo"/>
          <w:b w:val="false"/>
          <w:bCs w:val="false"/>
          <w:color w:val="auto"/>
          <w:sz w:val="24"/>
          <w:szCs w:val="24"/>
        </w:rPr>
        <w:t xml:space="preserve">No âmbito municipal, observa-se a necessidade de estruturar ações articuladas entre educação, saúde e assistência social, garantindo suporte às famílias, elaboração de Plano Educacional Individualizado (PEI), possibilidade de mediador escolar e oferta de atividades complementares que favoreçam o desenvolvimento psicomotor, cognitivo e social de crinaças neurodivergentes. </w:t>
      </w:r>
    </w:p>
    <w:p>
      <w:pPr>
        <w:pStyle w:val="Normal"/>
        <w:widowControl/>
        <w:bidi w:val="0"/>
        <w:spacing w:lineRule="auto" w:line="360" w:before="0" w:after="0"/>
        <w:ind w:firstLine="850" w:left="0" w:right="0"/>
        <w:jc w:val="both"/>
        <w:rPr/>
      </w:pPr>
      <w:r>
        <w:rPr>
          <w:rFonts w:eastAsia="Meiryo"/>
          <w:b w:val="false"/>
          <w:bCs w:val="false"/>
          <w:color w:val="auto"/>
          <w:sz w:val="24"/>
          <w:szCs w:val="24"/>
        </w:rPr>
        <w:t xml:space="preserve"> </w:t>
      </w:r>
      <w:r>
        <w:rPr>
          <w:rFonts w:eastAsia="Meiryo"/>
          <w:b w:val="false"/>
          <w:bCs w:val="false"/>
          <w:color w:val="auto"/>
          <w:sz w:val="24"/>
          <w:szCs w:val="24"/>
        </w:rPr>
        <w:t xml:space="preserve">A iniciativa não cria direitos novos, mas organiza e fortalece, no plano local, a efetivação de direitos já assegurados na legislação federal, promovendo maior eficiência administrativa e melhor atendimento às crianças e suas famílias. Trata-se de medida de relevante interesse público, que contribui para a construção de uma Bayeux mais inclusiva, humana e comprometida com o futuro de suas crianças. </w:t>
      </w:r>
    </w:p>
    <w:p>
      <w:pPr>
        <w:pStyle w:val="Normal"/>
        <w:widowControl/>
        <w:bidi w:val="0"/>
        <w:spacing w:lineRule="auto" w:line="360" w:before="0" w:after="0"/>
        <w:ind w:firstLine="850" w:left="0" w:right="0"/>
        <w:jc w:val="both"/>
        <w:rPr/>
      </w:pPr>
      <w:r>
        <w:rPr>
          <w:rFonts w:eastAsia="Meiryo"/>
          <w:b w:val="false"/>
          <w:bCs w:val="false"/>
          <w:color w:val="auto"/>
          <w:sz w:val="24"/>
          <w:szCs w:val="24"/>
        </w:rPr>
        <w:t xml:space="preserve">Diante do exposto, conto com o apoio dos Nobres Vereadores para aprovação da presente proposição </w:t>
      </w:r>
    </w:p>
    <w:p>
      <w:pPr>
        <w:pStyle w:val="Normal"/>
        <w:spacing w:lineRule="auto" w:line="360"/>
        <w:ind w:left="0"/>
        <w:jc w:val="right"/>
        <w:rPr/>
      </w:pPr>
      <w:r>
        <w:rPr>
          <w:rFonts w:eastAsia="Meiryo"/>
          <w:b w:val="false"/>
          <w:bCs w:val="false"/>
          <w:color w:val="auto"/>
          <w:sz w:val="24"/>
          <w:szCs w:val="24"/>
        </w:rPr>
        <w:t xml:space="preserve">Bayeux, Sala das Sessões, 26 de fevereiro de 2026 </w:t>
      </w:r>
    </w:p>
    <w:p>
      <w:pPr>
        <w:pStyle w:val="Normal"/>
        <w:spacing w:lineRule="auto" w:line="360"/>
        <w:ind w:left="0"/>
        <w:jc w:val="both"/>
        <w:rPr>
          <w:rFonts w:eastAsia="Meiryo"/>
          <w:b w:val="false"/>
          <w:bCs w:val="false"/>
          <w:color w:val="auto"/>
          <w:sz w:val="24"/>
          <w:szCs w:val="24"/>
        </w:rPr>
      </w:pPr>
      <w:r>
        <w:rPr>
          <w:rFonts w:eastAsia="Meiryo"/>
          <w:b w:val="false"/>
          <w:bCs w:val="false"/>
          <w:color w:val="auto"/>
          <w:sz w:val="24"/>
          <w:szCs w:val="24"/>
        </w:rPr>
        <w:drawing>
          <wp:anchor behindDoc="0" distT="0" distB="0" distL="114300" distR="114300" simplePos="0" locked="0" layoutInCell="0" allowOverlap="1" relativeHeight="5">
            <wp:simplePos x="0" y="0"/>
            <wp:positionH relativeFrom="column">
              <wp:posOffset>2186940</wp:posOffset>
            </wp:positionH>
            <wp:positionV relativeFrom="paragraph">
              <wp:posOffset>635</wp:posOffset>
            </wp:positionV>
            <wp:extent cx="1199515" cy="684530"/>
            <wp:effectExtent l="0" t="0" r="0" b="0"/>
            <wp:wrapSquare wrapText="bothSides"/>
            <wp:docPr id="2" name="Imagem 102366383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1023663830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9515" cy="684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360"/>
        <w:ind w:left="0"/>
        <w:jc w:val="both"/>
        <w:rPr>
          <w:rFonts w:eastAsia="Meiryo"/>
          <w:b w:val="false"/>
          <w:bCs w:val="false"/>
          <w:color w:val="auto"/>
          <w:sz w:val="24"/>
          <w:szCs w:val="24"/>
        </w:rPr>
      </w:pPr>
      <w:r>
        <w:rPr>
          <w:rFonts w:eastAsia="Meiryo"/>
          <w:b w:val="false"/>
          <w:bCs w:val="false"/>
          <w:color w:val="auto"/>
          <w:sz w:val="24"/>
          <w:szCs w:val="24"/>
        </w:rPr>
      </w:r>
    </w:p>
    <w:p>
      <w:pPr>
        <w:pStyle w:val="Normal"/>
        <w:spacing w:lineRule="auto" w:line="360"/>
        <w:ind w:left="0"/>
        <w:jc w:val="center"/>
        <w:rPr>
          <w:rFonts w:eastAsia="Meiryo"/>
          <w:b w:val="false"/>
          <w:bCs w:val="false"/>
          <w:color w:val="auto"/>
          <w:sz w:val="24"/>
          <w:szCs w:val="24"/>
        </w:rPr>
      </w:pPr>
      <w:r>
        <w:rPr>
          <w:rFonts w:eastAsia="Meiryo"/>
          <w:b w:val="false"/>
          <w:bCs w:val="false"/>
          <w:color w:val="auto"/>
          <w:sz w:val="24"/>
          <w:szCs w:val="24"/>
        </w:rPr>
      </w:r>
    </w:p>
    <w:p>
      <w:pPr>
        <w:pStyle w:val="Normal"/>
        <w:spacing w:lineRule="auto" w:line="360"/>
        <w:ind w:left="0"/>
        <w:jc w:val="center"/>
        <w:rPr>
          <w:rFonts w:eastAsia="Meiryo"/>
          <w:b w:val="false"/>
          <w:bCs w:val="false"/>
          <w:color w:val="auto"/>
          <w:sz w:val="24"/>
          <w:szCs w:val="24"/>
        </w:rPr>
      </w:pPr>
      <w:r>
        <w:rPr>
          <w:rFonts w:eastAsia="Meiryo"/>
          <w:b w:val="false"/>
          <w:bCs w:val="false"/>
          <w:color w:val="auto"/>
          <w:sz w:val="24"/>
          <w:szCs w:val="24"/>
        </w:rPr>
        <w:t xml:space="preserve">IARA CAETANO </w:t>
      </w:r>
    </w:p>
    <w:p>
      <w:pPr>
        <w:pStyle w:val="Normal"/>
        <w:spacing w:lineRule="auto" w:line="360"/>
        <w:ind w:left="0"/>
        <w:jc w:val="center"/>
        <w:rPr/>
      </w:pPr>
      <w:r>
        <w:rPr>
          <w:rFonts w:eastAsia="Meiryo"/>
          <w:b w:val="false"/>
          <w:bCs w:val="false"/>
          <w:color w:val="auto"/>
          <w:sz w:val="24"/>
          <w:szCs w:val="24"/>
        </w:rPr>
        <w:t xml:space="preserve">VEREADORA / REPUBLICANOS </w:t>
      </w:r>
    </w:p>
    <w:sectPr>
      <w:headerReference w:type="even" r:id="rId4"/>
      <w:headerReference w:type="default" r:id="rId5"/>
      <w:headerReference w:type="first" r:id="rId6"/>
      <w:footerReference w:type="even" r:id="rId7"/>
      <w:footerReference w:type="default" r:id="rId8"/>
      <w:footerReference w:type="first" r:id="rId9"/>
      <w:type w:val="nextPage"/>
      <w:pgSz w:w="11906" w:h="16838"/>
      <w:pgMar w:left="1701" w:right="1701" w:gutter="0" w:header="710" w:top="1276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ptos">
    <w:charset w:val="00"/>
    <w:family w:val="roman"/>
    <w:pitch w:val="variable"/>
  </w:font>
  <w:font w:name="Aptos Display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drawing>
        <wp:anchor behindDoc="1" distT="0" distB="0" distL="0" distR="0" simplePos="0" locked="0" layoutInCell="1" allowOverlap="1" relativeHeight="4">
          <wp:simplePos x="0" y="0"/>
          <wp:positionH relativeFrom="column">
            <wp:posOffset>-1125855</wp:posOffset>
          </wp:positionH>
          <wp:positionV relativeFrom="paragraph">
            <wp:posOffset>378460</wp:posOffset>
          </wp:positionV>
          <wp:extent cx="7606030" cy="10756900"/>
          <wp:effectExtent l="0" t="0" r="0" b="0"/>
          <wp:wrapNone/>
          <wp:docPr id="4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ela de celular com texto preto sobre fundo branc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06030" cy="10756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-1769616900"/>
    </w:sdtPr>
    <w:sdtContent>
      <w:p>
        <w:pPr>
          <w:pStyle w:val="Footer"/>
          <w:tabs>
            <w:tab w:val="clear" w:pos="8504"/>
            <w:tab w:val="center" w:pos="4252" w:leader="none"/>
          </w:tabs>
          <w:ind w:right="-1419"/>
          <w:jc w:val="right"/>
          <w:rPr>
            <w:sz w:val="10"/>
            <w:szCs w:val="10"/>
          </w:rPr>
        </w:pPr>
        <w:r>
          <w:rPr>
            <w:sz w:val="10"/>
            <w:szCs w:val="10"/>
          </w:rPr>
          <w:t xml:space="preserve">Página </w:t>
        </w:r>
        <w:r>
          <w:rPr>
            <w:b w:val="false"/>
            <w:bCs/>
            <w:sz w:val="14"/>
            <w:szCs w:val="14"/>
          </w:rPr>
          <w:fldChar w:fldCharType="begin"/>
        </w:r>
        <w:r>
          <w:rPr>
            <w:sz w:val="14"/>
            <w:b w:val="false"/>
            <w:szCs w:val="14"/>
            <w:bCs/>
          </w:rPr>
          <w:instrText xml:space="preserve"> PAGE </w:instrText>
        </w:r>
        <w:r>
          <w:rPr>
            <w:sz w:val="14"/>
            <w:b w:val="false"/>
            <w:szCs w:val="14"/>
            <w:bCs/>
          </w:rPr>
          <w:fldChar w:fldCharType="separate"/>
        </w:r>
        <w:r>
          <w:rPr>
            <w:sz w:val="14"/>
            <w:b w:val="false"/>
            <w:szCs w:val="14"/>
            <w:bCs/>
          </w:rPr>
          <w:t>1</w:t>
        </w:r>
        <w:r>
          <w:rPr>
            <w:sz w:val="14"/>
            <w:b w:val="false"/>
            <w:szCs w:val="14"/>
            <w:bCs/>
          </w:rPr>
          <w:fldChar w:fldCharType="end"/>
        </w:r>
        <w:r>
          <w:rPr>
            <w:sz w:val="10"/>
            <w:szCs w:val="10"/>
          </w:rPr>
          <w:t xml:space="preserve"> de </w:t>
        </w:r>
        <w:r>
          <w:rPr>
            <w:b w:val="false"/>
            <w:bCs/>
            <w:sz w:val="14"/>
            <w:szCs w:val="14"/>
          </w:rPr>
          <w:fldChar w:fldCharType="begin"/>
        </w:r>
        <w:r>
          <w:rPr>
            <w:sz w:val="14"/>
            <w:b w:val="false"/>
            <w:szCs w:val="14"/>
            <w:bCs/>
          </w:rPr>
          <w:instrText xml:space="preserve"> NUMPAGES </w:instrText>
        </w:r>
        <w:r>
          <w:rPr>
            <w:sz w:val="14"/>
            <w:b w:val="false"/>
            <w:szCs w:val="14"/>
            <w:bCs/>
          </w:rPr>
          <w:fldChar w:fldCharType="separate"/>
        </w:r>
        <w:r>
          <w:rPr>
            <w:sz w:val="14"/>
            <w:b w:val="false"/>
            <w:szCs w:val="14"/>
            <w:bCs/>
          </w:rPr>
          <w:t>3</w:t>
        </w:r>
        <w:r>
          <w:rPr>
            <w:sz w:val="14"/>
            <w:b w:val="false"/>
            <w:szCs w:val="14"/>
            <w:bCs/>
          </w:rPr>
          <w:fldChar w:fldCharType="end"/>
        </w:r>
      </w:p>
    </w:sdtContent>
  </w:sdt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-1114425</wp:posOffset>
          </wp:positionH>
          <wp:positionV relativeFrom="paragraph">
            <wp:posOffset>-123825</wp:posOffset>
          </wp:positionV>
          <wp:extent cx="7594600" cy="10741025"/>
          <wp:effectExtent l="0" t="0" r="0" b="0"/>
          <wp:wrapNone/>
          <wp:docPr id="3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ela de computador com texto preto sobre fundo branc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4600" cy="10741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04870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/>
      <w:color w:val="000000"/>
      <w:kern w:val="0"/>
      <w:sz w:val="20"/>
      <w:szCs w:val="20"/>
      <w:lang w:val="pt-BR" w:eastAsia="pt-BR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773388"/>
    <w:pPr>
      <w:keepNext w:val="true"/>
      <w:keepLines/>
      <w:spacing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paragraph" w:styleId="Heading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 w:val="true"/>
      <w:keepLines/>
      <w:spacing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themeColor="accent1" w:themeShade="bf" w:val="0F4761"/>
      <w:sz w:val="28"/>
      <w:szCs w:val="28"/>
    </w:rPr>
  </w:style>
  <w:style w:type="paragraph" w:styleId="Heading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themeColor="accent1" w:themeShade="bf" w:val="0F4761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themeColor="accent1" w:themeShade="bf" w:val="0F4761"/>
    </w:rPr>
  </w:style>
  <w:style w:type="paragraph" w:styleId="Heading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themeColor="text1" w:themeTint="a6" w:val="595959"/>
    </w:rPr>
  </w:style>
  <w:style w:type="paragraph" w:styleId="Heading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themeColor="text1" w:themeTint="a6" w:val="595959"/>
    </w:rPr>
  </w:style>
  <w:style w:type="paragraph" w:styleId="Heading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 w:val="true"/>
      <w:keepLines/>
      <w:outlineLvl w:val="7"/>
    </w:pPr>
    <w:rPr>
      <w:rFonts w:eastAsia="" w:cs="" w:cstheme="majorBidi" w:eastAsiaTheme="majorEastAsia"/>
      <w:i/>
      <w:iCs/>
      <w:color w:themeColor="text1" w:themeTint="d8" w:val="272727"/>
    </w:rPr>
  </w:style>
  <w:style w:type="paragraph" w:styleId="Heading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 w:val="true"/>
      <w:keepLines/>
      <w:outlineLvl w:val="8"/>
    </w:pPr>
    <w:rPr>
      <w:rFonts w:eastAsia="" w:cs="" w:cstheme="majorBidi" w:eastAsiaTheme="majorEastAsia"/>
      <w:color w:themeColor="text1" w:themeTint="d8" w:val="2727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773388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40"/>
      <w:szCs w:val="40"/>
    </w:rPr>
  </w:style>
  <w:style w:type="character" w:styleId="Ttulo2Char" w:customStyle="1">
    <w:name w:val="Título 2 Char"/>
    <w:basedOn w:val="DefaultParagraphFont"/>
    <w:uiPriority w:val="9"/>
    <w:semiHidden/>
    <w:qFormat/>
    <w:rsid w:val="00773388"/>
    <w:rPr>
      <w:rFonts w:ascii="Aptos Display" w:hAnsi="Aptos Display" w:eastAsia="" w:cs="" w:asciiTheme="majorHAnsi" w:cstheme="majorBidi" w:eastAsiaTheme="majorEastAsia" w:hAnsiTheme="majorHAnsi"/>
      <w:color w:themeColor="accent1" w:themeShade="bf" w:val="0F4761"/>
      <w:sz w:val="32"/>
      <w:szCs w:val="32"/>
    </w:rPr>
  </w:style>
  <w:style w:type="character" w:styleId="Ttulo3Char" w:customStyle="1">
    <w:name w:val="Título 3 Char"/>
    <w:basedOn w:val="DefaultParagraphFont"/>
    <w:uiPriority w:val="9"/>
    <w:semiHidden/>
    <w:qFormat/>
    <w:rsid w:val="00773388"/>
    <w:rPr>
      <w:rFonts w:eastAsia="" w:cs="" w:cstheme="majorBidi" w:eastAsiaTheme="majorEastAsia"/>
      <w:color w:themeColor="accent1" w:themeShade="bf" w:val="0F4761"/>
      <w:sz w:val="28"/>
      <w:szCs w:val="28"/>
    </w:rPr>
  </w:style>
  <w:style w:type="character" w:styleId="Ttulo4Char" w:customStyle="1">
    <w:name w:val="Título 4 Char"/>
    <w:basedOn w:val="DefaultParagraphFont"/>
    <w:uiPriority w:val="9"/>
    <w:semiHidden/>
    <w:qFormat/>
    <w:rsid w:val="00773388"/>
    <w:rPr>
      <w:rFonts w:eastAsia="" w:cs="" w:cstheme="majorBidi" w:eastAsiaTheme="majorEastAsia"/>
      <w:i/>
      <w:iCs/>
      <w:color w:themeColor="accent1" w:themeShade="bf" w:val="0F4761"/>
    </w:rPr>
  </w:style>
  <w:style w:type="character" w:styleId="Ttulo5Char" w:customStyle="1">
    <w:name w:val="Título 5 Char"/>
    <w:basedOn w:val="DefaultParagraphFont"/>
    <w:uiPriority w:val="9"/>
    <w:semiHidden/>
    <w:qFormat/>
    <w:rsid w:val="00773388"/>
    <w:rPr>
      <w:rFonts w:eastAsia="" w:cs="" w:cstheme="majorBidi" w:eastAsiaTheme="majorEastAsia"/>
      <w:color w:themeColor="accent1" w:themeShade="bf" w:val="0F4761"/>
    </w:rPr>
  </w:style>
  <w:style w:type="character" w:styleId="Ttulo6Char" w:customStyle="1">
    <w:name w:val="Título 6 Char"/>
    <w:basedOn w:val="DefaultParagraphFont"/>
    <w:uiPriority w:val="9"/>
    <w:semiHidden/>
    <w:qFormat/>
    <w:rsid w:val="00773388"/>
    <w:rPr>
      <w:rFonts w:eastAsia="" w:cs="" w:cstheme="majorBidi" w:eastAsiaTheme="majorEastAsia"/>
      <w:i/>
      <w:iCs/>
      <w:color w:themeColor="text1" w:themeTint="a6" w:val="595959"/>
    </w:rPr>
  </w:style>
  <w:style w:type="character" w:styleId="Ttulo7Char" w:customStyle="1">
    <w:name w:val="Título 7 Char"/>
    <w:basedOn w:val="DefaultParagraphFont"/>
    <w:uiPriority w:val="9"/>
    <w:semiHidden/>
    <w:qFormat/>
    <w:rsid w:val="00773388"/>
    <w:rPr>
      <w:rFonts w:eastAsia="" w:cs="" w:cstheme="majorBidi" w:eastAsiaTheme="majorEastAsia"/>
      <w:color w:themeColor="text1" w:themeTint="a6" w:val="595959"/>
    </w:rPr>
  </w:style>
  <w:style w:type="character" w:styleId="Ttulo8Char" w:customStyle="1">
    <w:name w:val="Título 8 Char"/>
    <w:basedOn w:val="DefaultParagraphFont"/>
    <w:uiPriority w:val="9"/>
    <w:semiHidden/>
    <w:qFormat/>
    <w:rsid w:val="00773388"/>
    <w:rPr>
      <w:rFonts w:eastAsia="" w:cs="" w:cstheme="majorBidi" w:eastAsiaTheme="majorEastAsia"/>
      <w:i/>
      <w:iCs/>
      <w:color w:themeColor="text1" w:themeTint="d8" w:val="272727"/>
    </w:rPr>
  </w:style>
  <w:style w:type="character" w:styleId="Ttulo9Char" w:customStyle="1">
    <w:name w:val="Título 9 Char"/>
    <w:basedOn w:val="DefaultParagraphFont"/>
    <w:uiPriority w:val="9"/>
    <w:semiHidden/>
    <w:qFormat/>
    <w:rsid w:val="00773388"/>
    <w:rPr>
      <w:rFonts w:eastAsia="" w:cs="" w:cstheme="majorBidi" w:eastAsiaTheme="majorEastAsia"/>
      <w:color w:themeColor="text1" w:themeTint="d8" w:val="272727"/>
    </w:rPr>
  </w:style>
  <w:style w:type="character" w:styleId="TtuloChar" w:customStyle="1">
    <w:name w:val="Título Char"/>
    <w:basedOn w:val="DefaultParagraphFont"/>
    <w:uiPriority w:val="10"/>
    <w:qFormat/>
    <w:rsid w:val="00773388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har" w:customStyle="1">
    <w:name w:val="Subtítulo Char"/>
    <w:basedOn w:val="DefaultParagraphFont"/>
    <w:uiPriority w:val="11"/>
    <w:qFormat/>
    <w:rsid w:val="00773388"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character" w:styleId="CitaoChar" w:customStyle="1">
    <w:name w:val="Citação Char"/>
    <w:basedOn w:val="DefaultParagraphFont"/>
    <w:link w:val="Quote"/>
    <w:uiPriority w:val="29"/>
    <w:qFormat/>
    <w:rsid w:val="00773388"/>
    <w:rPr>
      <w:i/>
      <w:iCs/>
      <w:color w:themeColor="text1" w:themeTint="bf" w:val="404040"/>
    </w:rPr>
  </w:style>
  <w:style w:type="character" w:styleId="IntenseEmphasis">
    <w:name w:val="Intense Emphasis"/>
    <w:basedOn w:val="DefaultParagraphFont"/>
    <w:uiPriority w:val="21"/>
    <w:qFormat/>
    <w:rsid w:val="00773388"/>
    <w:rPr>
      <w:i/>
      <w:iCs/>
      <w:color w:themeColor="accent1" w:themeShade="bf" w:val="0F4761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sid w:val="00773388"/>
    <w:rPr>
      <w:i/>
      <w:iCs/>
      <w:color w:themeColor="accent1" w:themeShade="bf" w:val="0F4761"/>
    </w:rPr>
  </w:style>
  <w:style w:type="character" w:styleId="IntenseReference">
    <w:name w:val="Intense Reference"/>
    <w:basedOn w:val="DefaultParagraphFont"/>
    <w:uiPriority w:val="32"/>
    <w:qFormat/>
    <w:rsid w:val="00773388"/>
    <w:rPr>
      <w:b/>
      <w:bCs/>
      <w:smallCaps/>
      <w:color w:themeColor="accent1" w:themeShade="bf" w:val="0F4761"/>
      <w:spacing w:val="5"/>
    </w:rPr>
  </w:style>
  <w:style w:type="character" w:styleId="CabealhoChar" w:customStyle="1">
    <w:name w:val="Cabeçalho Char"/>
    <w:basedOn w:val="DefaultParagraphFont"/>
    <w:uiPriority w:val="99"/>
    <w:qFormat/>
    <w:rsid w:val="00773388"/>
    <w:rPr/>
  </w:style>
  <w:style w:type="character" w:styleId="RodapChar" w:customStyle="1">
    <w:name w:val="Rodapé Char"/>
    <w:basedOn w:val="DefaultParagraphFont"/>
    <w:uiPriority w:val="99"/>
    <w:qFormat/>
    <w:rsid w:val="00773388"/>
    <w:rPr/>
  </w:style>
  <w:style w:type="character" w:styleId="Strong">
    <w:name w:val="Strong"/>
    <w:uiPriority w:val="22"/>
    <w:qFormat/>
    <w:rsid w:val="00d04870"/>
    <w:rPr>
      <w:b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link w:val="TtuloChar"/>
    <w:uiPriority w:val="10"/>
    <w:qFormat/>
    <w:rsid w:val="00773388"/>
    <w:pPr>
      <w:spacing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tuloChar"/>
    <w:uiPriority w:val="11"/>
    <w:qFormat/>
    <w:rsid w:val="00773388"/>
    <w:pPr/>
    <w:rPr>
      <w:rFonts w:eastAsia="" w:cs="" w:cstheme="majorBidi" w:eastAsiaTheme="majorEastAsia"/>
      <w:color w:themeColor="text1" w:themeTint="a6"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rsid w:val="00773388"/>
    <w:pPr>
      <w:spacing w:before="160" w:after="0"/>
      <w:jc w:val="center"/>
    </w:pPr>
    <w:rPr>
      <w:i/>
      <w:iCs/>
      <w:color w:themeColor="text1" w:themeTint="bf" w:val="404040"/>
    </w:rPr>
  </w:style>
  <w:style w:type="paragraph" w:styleId="ListParagraph">
    <w:name w:val="List Paragraph"/>
    <w:basedOn w:val="Normal"/>
    <w:uiPriority w:val="34"/>
    <w:qFormat/>
    <w:rsid w:val="00773388"/>
    <w:pPr>
      <w:spacing w:before="0" w:after="0"/>
      <w:ind w:left="720"/>
      <w:contextualSpacing/>
    </w:pPr>
    <w:rPr/>
  </w:style>
  <w:style w:type="paragraph" w:styleId="IntenseQuote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themeColor="accent1" w:themeShade="bf" w:val="0F4761"/>
    </w:rPr>
  </w:style>
  <w:style w:type="paragraph" w:styleId="Cabealhoerodapuser">
    <w:name w:val="Cabeçalho e rodapé (user)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773388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773388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NormalWeb">
    <w:name w:val="Normal (Web)"/>
    <w:basedOn w:val="Normal"/>
    <w:uiPriority w:val="99"/>
    <w:qFormat/>
    <w:rsid w:val="00d04870"/>
    <w:pPr>
      <w:spacing w:beforeAutospacing="1" w:afterAutospacing="1"/>
    </w:pPr>
    <w:rPr>
      <w:b w:val="false"/>
      <w:color w:val="auto"/>
      <w:sz w:val="24"/>
      <w:szCs w:val="24"/>
    </w:rPr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1.jpe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Application>LibreOffice/25.2.7.2$Windows_X86_64 LibreOffice_project/5cbfd1ab6520636bb5f7b99185aa69bd7456825d</Application>
  <AppVersion>15.0000</AppVersion>
  <Pages>3</Pages>
  <Words>769</Words>
  <Characters>4493</Characters>
  <CharactersWithSpaces>5267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2026-02-23T01:57:00Z</dcterms:created>
  <dc:creator>Amauri Leiros Jr</dc:creator>
  <dc:description/>
  <dc:language>pt-BR</dc:language>
  <cp:lastModifiedBy/>
  <dcterms:modified xsi:type="dcterms:W3CDTF">2026-03-02T00:31:19Z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