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301363" w:rsidRDefault="00B8283B" w:rsidP="00E20A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1363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5E0CC8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Pr="00301363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30136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1611D" w:rsidRPr="003013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CC385E" w:rsidRPr="00301363" w:rsidRDefault="0003781F" w:rsidP="00E20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 xml:space="preserve">Referência: Projeto de Lei nº </w:t>
      </w:r>
      <w:r w:rsidR="005E0CC8">
        <w:rPr>
          <w:rFonts w:ascii="Times New Roman" w:hAnsi="Times New Roman" w:cs="Times New Roman"/>
          <w:sz w:val="24"/>
          <w:szCs w:val="24"/>
        </w:rPr>
        <w:t>07</w:t>
      </w:r>
      <w:r w:rsidR="0051611D" w:rsidRPr="00301363">
        <w:rPr>
          <w:rFonts w:ascii="Times New Roman" w:hAnsi="Times New Roman" w:cs="Times New Roman"/>
          <w:sz w:val="24"/>
          <w:szCs w:val="24"/>
        </w:rPr>
        <w:t>/2023</w:t>
      </w:r>
    </w:p>
    <w:p w:rsidR="0003781F" w:rsidRPr="00301363" w:rsidRDefault="0003781F" w:rsidP="00E20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 xml:space="preserve">Autoria: </w:t>
      </w:r>
      <w:r w:rsidR="005E0CC8">
        <w:rPr>
          <w:rFonts w:ascii="Times New Roman" w:hAnsi="Times New Roman" w:cs="Times New Roman"/>
          <w:sz w:val="24"/>
          <w:szCs w:val="24"/>
        </w:rPr>
        <w:t>Executivo</w:t>
      </w:r>
      <w:r w:rsidRPr="00301363">
        <w:rPr>
          <w:rFonts w:ascii="Times New Roman" w:hAnsi="Times New Roman" w:cs="Times New Roman"/>
          <w:sz w:val="24"/>
          <w:szCs w:val="24"/>
        </w:rPr>
        <w:t xml:space="preserve"> Municipal</w:t>
      </w:r>
    </w:p>
    <w:p w:rsidR="00DE7A0A" w:rsidRPr="00301363" w:rsidRDefault="00CC385E" w:rsidP="00E20A93">
      <w:pPr>
        <w:pStyle w:val="Textoembloco1"/>
        <w:ind w:left="0" w:right="0"/>
        <w:jc w:val="both"/>
      </w:pPr>
      <w:r w:rsidRPr="00301363">
        <w:t>Ementa:</w:t>
      </w:r>
      <w:r w:rsidR="0051611D" w:rsidRPr="00301363">
        <w:t xml:space="preserve"> </w:t>
      </w:r>
      <w:r w:rsidR="00E20A93" w:rsidRPr="00301363">
        <w:t>“</w:t>
      </w:r>
      <w:r w:rsidR="005E0CC8">
        <w:t>Concede auxílio para aquisição de óculos</w:t>
      </w:r>
      <w:r w:rsidR="00301363" w:rsidRPr="00301363">
        <w:t>. ”</w:t>
      </w:r>
    </w:p>
    <w:p w:rsidR="00393935" w:rsidRPr="00301363" w:rsidRDefault="00393935" w:rsidP="00E20A93">
      <w:pPr>
        <w:pStyle w:val="Textoembloco1"/>
        <w:ind w:left="0" w:right="0"/>
        <w:jc w:val="both"/>
      </w:pPr>
    </w:p>
    <w:p w:rsidR="00723181" w:rsidRPr="00301363" w:rsidRDefault="00723181" w:rsidP="00E20A93">
      <w:pPr>
        <w:tabs>
          <w:tab w:val="left" w:pos="993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363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E20A93" w:rsidRPr="00301363" w:rsidRDefault="00E20A93" w:rsidP="00E20A93">
      <w:pPr>
        <w:tabs>
          <w:tab w:val="left" w:pos="993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0AD8" w:rsidRPr="00301363" w:rsidRDefault="00CC385E" w:rsidP="00301363">
      <w:pPr>
        <w:spacing w:line="276" w:lineRule="auto"/>
        <w:ind w:firstLine="1134"/>
        <w:jc w:val="both"/>
        <w:rPr>
          <w:sz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>Foram encaminhados a Assessoria Jurídica desta C</w:t>
      </w:r>
      <w:r w:rsidR="0051611D" w:rsidRPr="00301363">
        <w:rPr>
          <w:rFonts w:ascii="Times New Roman" w:hAnsi="Times New Roman" w:cs="Times New Roman"/>
          <w:sz w:val="24"/>
          <w:szCs w:val="24"/>
        </w:rPr>
        <w:t xml:space="preserve">asa, para emissão de parecer, o referido Projeto de Lei </w:t>
      </w:r>
      <w:r w:rsidR="00393935" w:rsidRPr="00301363">
        <w:rPr>
          <w:rFonts w:ascii="Times New Roman" w:hAnsi="Times New Roman" w:cs="Times New Roman"/>
          <w:sz w:val="24"/>
          <w:szCs w:val="24"/>
        </w:rPr>
        <w:t xml:space="preserve">nº </w:t>
      </w:r>
      <w:r w:rsidR="005E0CC8">
        <w:rPr>
          <w:rFonts w:ascii="Times New Roman" w:hAnsi="Times New Roman" w:cs="Times New Roman"/>
          <w:sz w:val="24"/>
          <w:szCs w:val="24"/>
        </w:rPr>
        <w:t>007/2023</w:t>
      </w:r>
      <w:r w:rsidR="00393935" w:rsidRPr="00301363">
        <w:rPr>
          <w:rFonts w:ascii="Times New Roman" w:hAnsi="Times New Roman" w:cs="Times New Roman"/>
          <w:sz w:val="24"/>
          <w:szCs w:val="24"/>
        </w:rPr>
        <w:t xml:space="preserve"> </w:t>
      </w:r>
      <w:r w:rsidR="00301363">
        <w:rPr>
          <w:rFonts w:ascii="Times New Roman" w:hAnsi="Times New Roman" w:cs="Times New Roman"/>
          <w:sz w:val="24"/>
          <w:szCs w:val="24"/>
        </w:rPr>
        <w:t xml:space="preserve">de </w:t>
      </w:r>
      <w:r w:rsidR="005E0CC8">
        <w:rPr>
          <w:rFonts w:ascii="Times New Roman" w:hAnsi="Times New Roman" w:cs="Times New Roman"/>
          <w:sz w:val="24"/>
          <w:szCs w:val="24"/>
        </w:rPr>
        <w:t>1º de março</w:t>
      </w:r>
      <w:r w:rsidR="0051611D" w:rsidRPr="003013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11D" w:rsidRPr="00301363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51611D" w:rsidRPr="00301363">
        <w:rPr>
          <w:rFonts w:ascii="Times New Roman" w:hAnsi="Times New Roman" w:cs="Times New Roman"/>
          <w:sz w:val="24"/>
          <w:szCs w:val="24"/>
        </w:rPr>
        <w:t xml:space="preserve"> 2023</w:t>
      </w:r>
      <w:r w:rsidRPr="00301363">
        <w:rPr>
          <w:rFonts w:ascii="Times New Roman" w:hAnsi="Times New Roman" w:cs="Times New Roman"/>
          <w:sz w:val="24"/>
          <w:szCs w:val="24"/>
        </w:rPr>
        <w:t xml:space="preserve">, de autoria do </w:t>
      </w:r>
      <w:r w:rsidR="005E0CC8">
        <w:rPr>
          <w:rFonts w:ascii="Times New Roman" w:hAnsi="Times New Roman" w:cs="Times New Roman"/>
          <w:sz w:val="24"/>
          <w:szCs w:val="24"/>
        </w:rPr>
        <w:t>Executivo</w:t>
      </w:r>
      <w:r w:rsidRPr="00301363">
        <w:rPr>
          <w:rFonts w:ascii="Times New Roman" w:hAnsi="Times New Roman" w:cs="Times New Roman"/>
          <w:sz w:val="24"/>
          <w:szCs w:val="24"/>
        </w:rPr>
        <w:t xml:space="preserve"> Municipal </w:t>
      </w:r>
      <w:r w:rsidR="005E0CC8">
        <w:rPr>
          <w:rFonts w:ascii="Times New Roman" w:hAnsi="Times New Roman" w:cs="Times New Roman"/>
          <w:sz w:val="24"/>
          <w:szCs w:val="24"/>
        </w:rPr>
        <w:t xml:space="preserve">conceder auxílio para aquisição de óculos. </w:t>
      </w: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>É o sucinto relató</w:t>
      </w:r>
      <w:r w:rsidR="00393935" w:rsidRPr="00301363">
        <w:rPr>
          <w:rFonts w:ascii="Times New Roman" w:hAnsi="Times New Roman" w:cs="Times New Roman"/>
          <w:sz w:val="24"/>
          <w:szCs w:val="24"/>
        </w:rPr>
        <w:t>rio. Passo a análise jurídica.</w:t>
      </w: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363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E20A93" w:rsidRPr="00301363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 xml:space="preserve"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Parlamento, sendo estes representantes que melhor podem analisar todas as circunstâncias, questões sociais e políticas de cada proposição. Dessa forma, </w:t>
      </w:r>
      <w:r w:rsidRPr="0030136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301363">
        <w:rPr>
          <w:rFonts w:ascii="Times New Roman" w:hAnsi="Times New Roman" w:cs="Times New Roman"/>
          <w:sz w:val="24"/>
          <w:szCs w:val="24"/>
        </w:rPr>
        <w:t>.</w:t>
      </w:r>
    </w:p>
    <w:p w:rsidR="00E20A93" w:rsidRPr="00301363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>A Lei Municipal nº 1.015/14, em seu anexo II, dispõe sobre as atribuições da Assessoria Jurídica Legislativa, estabelecendo a emissão de parecer jurídico.</w:t>
      </w:r>
    </w:p>
    <w:p w:rsidR="00E20A93" w:rsidRPr="00301363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301363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301363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363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E20A93" w:rsidRPr="00301363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385C" w:rsidRPr="00301363" w:rsidRDefault="00723181" w:rsidP="00E20A93">
      <w:pPr>
        <w:pStyle w:val="Default"/>
        <w:ind w:firstLine="1134"/>
        <w:jc w:val="both"/>
      </w:pPr>
      <w:r w:rsidRPr="00301363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24292" w:rsidRDefault="00F24292" w:rsidP="00157C1E">
      <w:pPr>
        <w:pStyle w:val="Default"/>
        <w:jc w:val="both"/>
        <w:rPr>
          <w:b/>
        </w:rPr>
      </w:pPr>
    </w:p>
    <w:p w:rsidR="00723181" w:rsidRPr="00301363" w:rsidRDefault="00723181" w:rsidP="00E20A93">
      <w:pPr>
        <w:pStyle w:val="Default"/>
        <w:ind w:firstLine="1134"/>
        <w:jc w:val="both"/>
      </w:pPr>
      <w:r w:rsidRPr="00301363">
        <w:rPr>
          <w:b/>
        </w:rPr>
        <w:t>IV- DA ANALISE JURÍDICA</w:t>
      </w:r>
    </w:p>
    <w:p w:rsidR="005D6E3D" w:rsidRPr="00301363" w:rsidRDefault="005D6E3D" w:rsidP="00E20A93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157C1E" w:rsidRDefault="00157C1E" w:rsidP="00157C1E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 Por força da Constituição, os municípios foram dotados de autonomia legislativa, que vem consubstanciada na capacidade de legislar sobre assuntos de interesse local, (art. 30, I CF).</w:t>
      </w:r>
    </w:p>
    <w:p w:rsidR="00157C1E" w:rsidRDefault="00157C1E" w:rsidP="00157C1E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157C1E" w:rsidRDefault="00157C1E" w:rsidP="00157C1E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Por interesse local entende-se:</w:t>
      </w:r>
    </w:p>
    <w:p w:rsidR="00157C1E" w:rsidRDefault="00157C1E" w:rsidP="00157C1E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157C1E" w:rsidRDefault="00157C1E" w:rsidP="008C6692">
      <w:pPr>
        <w:tabs>
          <w:tab w:val="left" w:pos="1985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“</w:t>
      </w:r>
      <w:proofErr w:type="gramStart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todos</w:t>
      </w:r>
      <w:proofErr w:type="gramEnd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os assuntos do Município, mesmo em que ele não fosse o único interessado, desde que seja o principal. É a sua predominância; tudo que repercute direta e imediatamente na vida municipal é de interesse local”. (CASTRO José Nilo de, in Direito Municipal Positivo, 4. </w:t>
      </w:r>
      <w:proofErr w:type="gramStart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ed., Editora Del Rey,</w:t>
      </w:r>
      <w:proofErr w:type="gramEnd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Belo Horizonte, 1999, p. 49).</w:t>
      </w:r>
    </w:p>
    <w:p w:rsidR="00F24292" w:rsidRDefault="00F24292" w:rsidP="00F242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7C1E" w:rsidRDefault="00157C1E" w:rsidP="00157C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projeto visa conceder um auxílio financeiro para compra de óculos de grau no valor de R$ 300,00 (trezentos reais). O auxilio que </w:t>
      </w:r>
      <w:proofErr w:type="gramStart"/>
      <w:r>
        <w:rPr>
          <w:rFonts w:ascii="Times New Roman" w:hAnsi="Times New Roman" w:cs="Times New Roman"/>
          <w:sz w:val="24"/>
          <w:szCs w:val="24"/>
        </w:rPr>
        <w:t>pretende-se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conceder enquadra-se em questão de saúde.</w:t>
      </w:r>
    </w:p>
    <w:p w:rsidR="00157C1E" w:rsidRDefault="00157C1E" w:rsidP="00157C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Lei Orgânica Municipal prevê em seu art.7º, inciso I que compete ao Município zelar pela saúde, conforme segue:</w:t>
      </w:r>
    </w:p>
    <w:p w:rsidR="00157C1E" w:rsidRDefault="00157C1E" w:rsidP="00157C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57C1E" w:rsidRPr="00157C1E" w:rsidRDefault="00157C1E" w:rsidP="00157C1E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157C1E">
        <w:rPr>
          <w:rFonts w:ascii="Times New Roman" w:hAnsi="Times New Roman" w:cs="Times New Roman"/>
        </w:rPr>
        <w:t>Art. 7º Compete, ainda, ao Município, concorrentemente com a União ou o Estado, ou supletivamente a eles: (NR) (redação estabelecida pelo art. 1º da Emenda à Lei Orgânica nº 003, de 17.11.2011)</w:t>
      </w:r>
    </w:p>
    <w:p w:rsidR="00157C1E" w:rsidRDefault="00157C1E" w:rsidP="00157C1E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157C1E">
        <w:rPr>
          <w:rFonts w:ascii="Times New Roman" w:hAnsi="Times New Roman" w:cs="Times New Roman"/>
        </w:rPr>
        <w:t xml:space="preserve">   I - Zelar pela saúde, higiene, segurança e assistência pública;</w:t>
      </w:r>
      <w:r w:rsidRPr="00157C1E">
        <w:rPr>
          <w:rFonts w:ascii="Times New Roman" w:hAnsi="Times New Roman" w:cs="Times New Roman"/>
        </w:rPr>
        <w:t xml:space="preserve"> </w:t>
      </w:r>
    </w:p>
    <w:p w:rsidR="008C6692" w:rsidRDefault="008C6692" w:rsidP="008C669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57C1E" w:rsidRPr="008C6692" w:rsidRDefault="008C6692" w:rsidP="008C669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C6692">
        <w:rPr>
          <w:rFonts w:ascii="Times New Roman" w:hAnsi="Times New Roman" w:cs="Times New Roman"/>
          <w:sz w:val="24"/>
          <w:szCs w:val="24"/>
        </w:rPr>
        <w:t>Ademais, a saúde é direito de todos e dever do Poder Público, como disciplina o artigo 129 da LOM.</w:t>
      </w:r>
    </w:p>
    <w:p w:rsidR="008C6692" w:rsidRDefault="008C6692" w:rsidP="00157C1E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</w:p>
    <w:p w:rsidR="00157C1E" w:rsidRDefault="008C6692" w:rsidP="00157C1E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8C6692">
        <w:rPr>
          <w:rFonts w:ascii="Times New Roman" w:hAnsi="Times New Roman" w:cs="Times New Roman"/>
        </w:rPr>
        <w:t>Art. 129. A saúde é o direito de todos os munícipes e dever do Poder Público, asseguradas políticas sociais e econômicas que visem a eliminação do risco de doença e de outros agravos e ao acesso universal e igualitário, as ações e serviços para sua promoção, proteção e recuperação.</w:t>
      </w:r>
    </w:p>
    <w:p w:rsidR="008C6692" w:rsidRDefault="008C6692" w:rsidP="008C6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6692" w:rsidRPr="00157C1E" w:rsidRDefault="008C6692" w:rsidP="00157C1E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</w:p>
    <w:p w:rsidR="00723181" w:rsidRPr="00301363" w:rsidRDefault="00723181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301363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301363">
        <w:rPr>
          <w:rFonts w:ascii="Times New Roman" w:hAnsi="Times New Roman" w:cs="Times New Roman"/>
          <w:sz w:val="24"/>
          <w:szCs w:val="24"/>
        </w:rPr>
        <w:t>.</w:t>
      </w:r>
    </w:p>
    <w:p w:rsidR="00507B6B" w:rsidRPr="00301363" w:rsidRDefault="00507B6B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23181" w:rsidRPr="00301363" w:rsidRDefault="00723181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1363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507B6B" w:rsidRPr="00301363" w:rsidRDefault="00507B6B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23181" w:rsidRPr="00301363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3761E6" w:rsidRPr="00301363" w:rsidRDefault="003761E6" w:rsidP="00E20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A75" w:rsidRPr="00301363" w:rsidRDefault="004850C8" w:rsidP="00E20A93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301363">
        <w:rPr>
          <w:rFonts w:ascii="Times New Roman" w:hAnsi="Times New Roman" w:cs="Times New Roman"/>
          <w:sz w:val="24"/>
          <w:szCs w:val="24"/>
        </w:rPr>
        <w:t>Quatro Irmãos</w:t>
      </w:r>
      <w:r w:rsidR="00E33709" w:rsidRPr="00301363">
        <w:rPr>
          <w:rFonts w:ascii="Times New Roman" w:hAnsi="Times New Roman" w:cs="Times New Roman"/>
          <w:sz w:val="24"/>
          <w:szCs w:val="24"/>
        </w:rPr>
        <w:t xml:space="preserve">, </w:t>
      </w:r>
      <w:r w:rsidR="008C6692">
        <w:rPr>
          <w:rFonts w:ascii="Times New Roman" w:hAnsi="Times New Roman" w:cs="Times New Roman"/>
          <w:sz w:val="24"/>
          <w:szCs w:val="24"/>
        </w:rPr>
        <w:t>06 de março</w:t>
      </w:r>
      <w:r w:rsidRPr="00301363">
        <w:rPr>
          <w:rFonts w:ascii="Times New Roman" w:hAnsi="Times New Roman" w:cs="Times New Roman"/>
          <w:sz w:val="24"/>
          <w:szCs w:val="24"/>
        </w:rPr>
        <w:t xml:space="preserve"> de 20</w:t>
      </w:r>
      <w:r w:rsidR="0051611D" w:rsidRPr="00301363">
        <w:rPr>
          <w:rFonts w:ascii="Times New Roman" w:hAnsi="Times New Roman" w:cs="Times New Roman"/>
          <w:sz w:val="24"/>
          <w:szCs w:val="24"/>
        </w:rPr>
        <w:t>23</w:t>
      </w:r>
      <w:r w:rsidR="00281B0F" w:rsidRPr="00301363">
        <w:rPr>
          <w:rFonts w:ascii="Times New Roman" w:hAnsi="Times New Roman" w:cs="Times New Roman"/>
          <w:sz w:val="24"/>
          <w:szCs w:val="24"/>
        </w:rPr>
        <w:t>.</w:t>
      </w:r>
    </w:p>
    <w:p w:rsidR="00E10117" w:rsidRPr="00301363" w:rsidRDefault="00E10117" w:rsidP="00F24292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6692" w:rsidRPr="00301363" w:rsidRDefault="008C6692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50C8" w:rsidRPr="00301363" w:rsidRDefault="004850C8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363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301363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301363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301363" w:rsidRDefault="004850C8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363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p w:rsidR="0088639B" w:rsidRPr="00301363" w:rsidRDefault="0088639B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363">
        <w:rPr>
          <w:rFonts w:ascii="Times New Roman" w:hAnsi="Times New Roman" w:cs="Times New Roman"/>
          <w:b/>
          <w:sz w:val="24"/>
          <w:szCs w:val="24"/>
        </w:rPr>
        <w:t>OAB/RS 100.133</w:t>
      </w:r>
    </w:p>
    <w:sectPr w:rsidR="0088639B" w:rsidRPr="00301363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AB7" w:rsidRDefault="00CF0AB7" w:rsidP="00556980">
      <w:pPr>
        <w:spacing w:after="0" w:line="240" w:lineRule="auto"/>
      </w:pPr>
      <w:r>
        <w:separator/>
      </w:r>
    </w:p>
  </w:endnote>
  <w:endnote w:type="continuationSeparator" w:id="0">
    <w:p w:rsidR="00CF0AB7" w:rsidRDefault="00CF0AB7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A068E" w:rsidRDefault="003A068E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C6692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C6692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A068E" w:rsidRDefault="003A06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AB7" w:rsidRDefault="00CF0AB7" w:rsidP="00556980">
      <w:pPr>
        <w:spacing w:after="0" w:line="240" w:lineRule="auto"/>
      </w:pPr>
      <w:r>
        <w:separator/>
      </w:r>
    </w:p>
  </w:footnote>
  <w:footnote w:type="continuationSeparator" w:id="0">
    <w:p w:rsidR="00CF0AB7" w:rsidRDefault="00CF0AB7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8E" w:rsidRDefault="003A068E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B0F235" wp14:editId="0548A031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68E" w:rsidRPr="000E2DD8" w:rsidRDefault="003A068E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3A068E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3A068E" w:rsidRPr="000E2DD8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0F23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3A068E" w:rsidRPr="000E2DD8" w:rsidRDefault="003A068E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3A068E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3A068E" w:rsidRPr="000E2DD8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E362F79" wp14:editId="0FC80D3A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068E" w:rsidRDefault="003A068E">
    <w:pPr>
      <w:pStyle w:val="Cabealho"/>
    </w:pPr>
  </w:p>
  <w:p w:rsidR="003A068E" w:rsidRDefault="003A06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6CE1"/>
    <w:rsid w:val="00013409"/>
    <w:rsid w:val="0003781F"/>
    <w:rsid w:val="00046317"/>
    <w:rsid w:val="00060F7B"/>
    <w:rsid w:val="0007409A"/>
    <w:rsid w:val="00097040"/>
    <w:rsid w:val="000E54BB"/>
    <w:rsid w:val="0011146C"/>
    <w:rsid w:val="001133D0"/>
    <w:rsid w:val="00115163"/>
    <w:rsid w:val="00137D79"/>
    <w:rsid w:val="001511AD"/>
    <w:rsid w:val="00153F54"/>
    <w:rsid w:val="00157C1E"/>
    <w:rsid w:val="00183D78"/>
    <w:rsid w:val="0018560A"/>
    <w:rsid w:val="001937BE"/>
    <w:rsid w:val="001D65BD"/>
    <w:rsid w:val="001E6FBC"/>
    <w:rsid w:val="00204DFC"/>
    <w:rsid w:val="00251EDE"/>
    <w:rsid w:val="00264A1A"/>
    <w:rsid w:val="00281B0F"/>
    <w:rsid w:val="00290FF2"/>
    <w:rsid w:val="002A31ED"/>
    <w:rsid w:val="002B1CE4"/>
    <w:rsid w:val="002C2B3F"/>
    <w:rsid w:val="002D566F"/>
    <w:rsid w:val="002D5A6D"/>
    <w:rsid w:val="002E04B7"/>
    <w:rsid w:val="002E6CB8"/>
    <w:rsid w:val="00301363"/>
    <w:rsid w:val="0031689E"/>
    <w:rsid w:val="003251BB"/>
    <w:rsid w:val="00327876"/>
    <w:rsid w:val="0034628E"/>
    <w:rsid w:val="003525AF"/>
    <w:rsid w:val="00366497"/>
    <w:rsid w:val="00374DE2"/>
    <w:rsid w:val="003761E6"/>
    <w:rsid w:val="00386FB2"/>
    <w:rsid w:val="00393935"/>
    <w:rsid w:val="003A068E"/>
    <w:rsid w:val="003A30F6"/>
    <w:rsid w:val="003C0CC4"/>
    <w:rsid w:val="003C12D2"/>
    <w:rsid w:val="003C224B"/>
    <w:rsid w:val="003C66F0"/>
    <w:rsid w:val="003E4A75"/>
    <w:rsid w:val="00404FC9"/>
    <w:rsid w:val="00424C8F"/>
    <w:rsid w:val="00436146"/>
    <w:rsid w:val="00452DE3"/>
    <w:rsid w:val="004563DD"/>
    <w:rsid w:val="00467925"/>
    <w:rsid w:val="004850C8"/>
    <w:rsid w:val="004A47EF"/>
    <w:rsid w:val="004E6A08"/>
    <w:rsid w:val="00502B51"/>
    <w:rsid w:val="00506644"/>
    <w:rsid w:val="00507B6B"/>
    <w:rsid w:val="00513180"/>
    <w:rsid w:val="0051611D"/>
    <w:rsid w:val="00523974"/>
    <w:rsid w:val="00525E96"/>
    <w:rsid w:val="00556980"/>
    <w:rsid w:val="00596D52"/>
    <w:rsid w:val="005A2C0C"/>
    <w:rsid w:val="005A3649"/>
    <w:rsid w:val="005D6E3D"/>
    <w:rsid w:val="005E0CC8"/>
    <w:rsid w:val="005E7561"/>
    <w:rsid w:val="005F3825"/>
    <w:rsid w:val="005F7FC0"/>
    <w:rsid w:val="006376C7"/>
    <w:rsid w:val="006529BA"/>
    <w:rsid w:val="00654D5F"/>
    <w:rsid w:val="00670379"/>
    <w:rsid w:val="006726EF"/>
    <w:rsid w:val="00693097"/>
    <w:rsid w:val="006C3C27"/>
    <w:rsid w:val="006E7D24"/>
    <w:rsid w:val="00703865"/>
    <w:rsid w:val="00705165"/>
    <w:rsid w:val="00720965"/>
    <w:rsid w:val="00723181"/>
    <w:rsid w:val="00767210"/>
    <w:rsid w:val="00775AF9"/>
    <w:rsid w:val="007822A6"/>
    <w:rsid w:val="007B0292"/>
    <w:rsid w:val="007D10AA"/>
    <w:rsid w:val="007D3E1F"/>
    <w:rsid w:val="007D5CDF"/>
    <w:rsid w:val="007F7373"/>
    <w:rsid w:val="00824EEC"/>
    <w:rsid w:val="008322E9"/>
    <w:rsid w:val="00833A6E"/>
    <w:rsid w:val="008636CB"/>
    <w:rsid w:val="008746D1"/>
    <w:rsid w:val="00880AD8"/>
    <w:rsid w:val="0088639B"/>
    <w:rsid w:val="008923CE"/>
    <w:rsid w:val="008A6F97"/>
    <w:rsid w:val="008C6692"/>
    <w:rsid w:val="008D4636"/>
    <w:rsid w:val="008D4D25"/>
    <w:rsid w:val="008F385C"/>
    <w:rsid w:val="00912984"/>
    <w:rsid w:val="00974FBB"/>
    <w:rsid w:val="009921DE"/>
    <w:rsid w:val="00995190"/>
    <w:rsid w:val="009B2BCC"/>
    <w:rsid w:val="00A0236B"/>
    <w:rsid w:val="00A0726E"/>
    <w:rsid w:val="00A42C51"/>
    <w:rsid w:val="00A44C90"/>
    <w:rsid w:val="00A550F4"/>
    <w:rsid w:val="00A71848"/>
    <w:rsid w:val="00A82765"/>
    <w:rsid w:val="00A94CA9"/>
    <w:rsid w:val="00AA4E84"/>
    <w:rsid w:val="00AB4DE3"/>
    <w:rsid w:val="00AE6822"/>
    <w:rsid w:val="00AE78E2"/>
    <w:rsid w:val="00B07F4A"/>
    <w:rsid w:val="00B4591F"/>
    <w:rsid w:val="00B670CE"/>
    <w:rsid w:val="00B721B5"/>
    <w:rsid w:val="00B8283B"/>
    <w:rsid w:val="00B966BE"/>
    <w:rsid w:val="00BA2348"/>
    <w:rsid w:val="00BC4C3D"/>
    <w:rsid w:val="00BD52C6"/>
    <w:rsid w:val="00BD72AC"/>
    <w:rsid w:val="00BF7806"/>
    <w:rsid w:val="00C44F19"/>
    <w:rsid w:val="00C46DB2"/>
    <w:rsid w:val="00C50DF6"/>
    <w:rsid w:val="00C63820"/>
    <w:rsid w:val="00C63F71"/>
    <w:rsid w:val="00C650F9"/>
    <w:rsid w:val="00C7398A"/>
    <w:rsid w:val="00CC385E"/>
    <w:rsid w:val="00CF0AB7"/>
    <w:rsid w:val="00CF5160"/>
    <w:rsid w:val="00CF528B"/>
    <w:rsid w:val="00CF5299"/>
    <w:rsid w:val="00D418CE"/>
    <w:rsid w:val="00D61E33"/>
    <w:rsid w:val="00D625DC"/>
    <w:rsid w:val="00D731A1"/>
    <w:rsid w:val="00D8299C"/>
    <w:rsid w:val="00D82BA1"/>
    <w:rsid w:val="00D941A4"/>
    <w:rsid w:val="00D95C72"/>
    <w:rsid w:val="00DA02D9"/>
    <w:rsid w:val="00DB10D7"/>
    <w:rsid w:val="00DC6934"/>
    <w:rsid w:val="00DE22C0"/>
    <w:rsid w:val="00DE7A0A"/>
    <w:rsid w:val="00DF2554"/>
    <w:rsid w:val="00E06F16"/>
    <w:rsid w:val="00E10117"/>
    <w:rsid w:val="00E1655F"/>
    <w:rsid w:val="00E166EE"/>
    <w:rsid w:val="00E20A93"/>
    <w:rsid w:val="00E33709"/>
    <w:rsid w:val="00E401CF"/>
    <w:rsid w:val="00E54BDC"/>
    <w:rsid w:val="00E663DE"/>
    <w:rsid w:val="00E71DAC"/>
    <w:rsid w:val="00E826C2"/>
    <w:rsid w:val="00E91310"/>
    <w:rsid w:val="00E943FE"/>
    <w:rsid w:val="00EC1994"/>
    <w:rsid w:val="00F12F76"/>
    <w:rsid w:val="00F24292"/>
    <w:rsid w:val="00F60F57"/>
    <w:rsid w:val="00FB7E24"/>
    <w:rsid w:val="00FE4271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BE9AF3"/>
  <w15:docId w15:val="{B0D039CC-53BB-4609-94C3-4D11F67F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550F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C3C27"/>
    <w:rPr>
      <w:b/>
      <w:bCs/>
    </w:rPr>
  </w:style>
  <w:style w:type="character" w:styleId="nfase">
    <w:name w:val="Emphasis"/>
    <w:basedOn w:val="Fontepargpadro"/>
    <w:uiPriority w:val="20"/>
    <w:qFormat/>
    <w:rsid w:val="006C3C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32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F055E-EBF0-471C-916A-1CFAF1A49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639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2023-01-11T17:14:00Z</cp:lastPrinted>
  <dcterms:created xsi:type="dcterms:W3CDTF">2023-03-06T17:57:00Z</dcterms:created>
  <dcterms:modified xsi:type="dcterms:W3CDTF">2023-03-06T18:59:00Z</dcterms:modified>
</cp:coreProperties>
</file>