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31038" w14:textId="0A6BFB0B" w:rsidR="00DE1C31" w:rsidRPr="00F31482" w:rsidRDefault="00DE1C31" w:rsidP="00DE1C31">
      <w:pPr>
        <w:pStyle w:val="Ttulo"/>
        <w:widowControl w:val="0"/>
        <w:ind w:left="2835"/>
        <w:jc w:val="both"/>
        <w:rPr>
          <w:rFonts w:ascii="Garamond" w:hAnsi="Garamond" w:cs="Arial"/>
          <w:b/>
          <w:sz w:val="26"/>
          <w:szCs w:val="26"/>
        </w:rPr>
      </w:pPr>
      <w:r w:rsidRPr="00F31482">
        <w:rPr>
          <w:rFonts w:ascii="Garamond" w:hAnsi="Garamond" w:cs="Arial"/>
          <w:b/>
          <w:noProof/>
          <w:sz w:val="26"/>
          <w:szCs w:val="26"/>
        </w:rPr>
        <w:pict w14:anchorId="363B0E15">
          <v:rect id="_x0000_s1028" style="position:absolute;left:0;text-align:left;margin-left:-15.55pt;margin-top:.6pt;width:151.2pt;height:64.8pt;z-index:251659264" o:allowincell="f" filled="f" strokeweight="0">
            <v:stroke dashstyle="1 1" endcap="round"/>
            <v:textbox style="mso-next-textbox:#_x0000_s1028">
              <w:txbxContent>
                <w:p w14:paraId="1297FD6B" w14:textId="77777777" w:rsidR="00DE1C31" w:rsidRDefault="00DE1C31" w:rsidP="00DE1C31">
                  <w:pPr>
                    <w:pStyle w:val="Legenda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sz w:val="16"/>
                      <w:szCs w:val="16"/>
                    </w:rPr>
                  </w:pPr>
                </w:p>
                <w:p w14:paraId="6BE1B7C7" w14:textId="3F6E1B6D" w:rsidR="00DE1C31" w:rsidRPr="00D24B08" w:rsidRDefault="00DE1C31" w:rsidP="00DE1C31">
                  <w:pPr>
                    <w:pStyle w:val="Legenda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sz w:val="16"/>
                      <w:szCs w:val="16"/>
                    </w:rPr>
                  </w:pPr>
                  <w:r w:rsidRPr="00D24B08">
                    <w:rPr>
                      <w:rFonts w:ascii="Garamond" w:hAnsi="Garamond"/>
                      <w:sz w:val="16"/>
                      <w:szCs w:val="16"/>
                    </w:rPr>
                    <w:t xml:space="preserve">PUBLICADO NO ÓRGÃO OFICIAL </w:t>
                  </w:r>
                  <w:r>
                    <w:rPr>
                      <w:rFonts w:ascii="Garamond" w:hAnsi="Garamond"/>
                      <w:sz w:val="16"/>
                      <w:szCs w:val="16"/>
                    </w:rPr>
                    <w:t>ELETRÔNICO</w:t>
                  </w:r>
                  <w:r w:rsidRPr="00D24B08">
                    <w:rPr>
                      <w:rFonts w:ascii="Garamond" w:hAnsi="Garamond"/>
                      <w:sz w:val="16"/>
                      <w:szCs w:val="16"/>
                    </w:rPr>
                    <w:t xml:space="preserve"> Nº </w:t>
                  </w:r>
                  <w:r>
                    <w:rPr>
                      <w:rFonts w:ascii="Garamond" w:hAnsi="Garamond"/>
                      <w:sz w:val="16"/>
                      <w:szCs w:val="16"/>
                    </w:rPr>
                    <w:t>335</w:t>
                  </w:r>
                  <w:r>
                    <w:rPr>
                      <w:rFonts w:ascii="Garamond" w:hAnsi="Garamond"/>
                      <w:sz w:val="16"/>
                      <w:szCs w:val="16"/>
                    </w:rPr>
                    <w:t>6</w:t>
                  </w:r>
                  <w:r>
                    <w:rPr>
                      <w:rFonts w:ascii="Garamond" w:hAnsi="Garamond"/>
                      <w:sz w:val="16"/>
                      <w:szCs w:val="16"/>
                    </w:rPr>
                    <w:t>/2026</w:t>
                  </w:r>
                </w:p>
                <w:p w14:paraId="4D543930" w14:textId="07785054" w:rsidR="00DE1C31" w:rsidRPr="00D24B08" w:rsidRDefault="00DE1C31" w:rsidP="00DE1C31">
                  <w:pPr>
                    <w:pStyle w:val="Legenda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sz w:val="16"/>
                      <w:szCs w:val="16"/>
                    </w:rPr>
                  </w:pPr>
                  <w:r w:rsidRPr="00D24B08">
                    <w:rPr>
                      <w:rFonts w:ascii="Garamond" w:hAnsi="Garamond"/>
                      <w:sz w:val="16"/>
                      <w:szCs w:val="16"/>
                    </w:rPr>
                    <w:t>DE</w:t>
                  </w:r>
                  <w:r>
                    <w:rPr>
                      <w:rFonts w:ascii="Garamond" w:hAnsi="Garamond"/>
                      <w:sz w:val="16"/>
                      <w:szCs w:val="16"/>
                    </w:rPr>
                    <w:t xml:space="preserve"> 2</w:t>
                  </w:r>
                  <w:r>
                    <w:rPr>
                      <w:rFonts w:ascii="Garamond" w:hAnsi="Garamond"/>
                      <w:sz w:val="16"/>
                      <w:szCs w:val="16"/>
                    </w:rPr>
                    <w:t>8</w:t>
                  </w:r>
                  <w:r>
                    <w:rPr>
                      <w:rFonts w:ascii="Garamond" w:hAnsi="Garamond"/>
                      <w:sz w:val="16"/>
                      <w:szCs w:val="16"/>
                    </w:rPr>
                    <w:t>/04/2026</w:t>
                  </w:r>
                </w:p>
                <w:p w14:paraId="3322D5DB" w14:textId="77777777" w:rsidR="00DE1C31" w:rsidRPr="00AB794A" w:rsidRDefault="00DE1C31" w:rsidP="00DE1C31">
                  <w:pPr>
                    <w:rPr>
                      <w:szCs w:val="16"/>
                    </w:rPr>
                  </w:pPr>
                </w:p>
              </w:txbxContent>
            </v:textbox>
            <w10:anchorlock/>
          </v:rect>
        </w:pict>
      </w:r>
      <w:r w:rsidRPr="00F31482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F31482">
        <w:rPr>
          <w:rFonts w:ascii="Garamond" w:hAnsi="Garamond" w:cs="Arial"/>
          <w:b/>
          <w:sz w:val="26"/>
          <w:szCs w:val="26"/>
        </w:rPr>
        <w:t>O  Nº</w:t>
      </w:r>
      <w:proofErr w:type="gramEnd"/>
      <w:r w:rsidRPr="00F31482">
        <w:rPr>
          <w:rFonts w:ascii="Garamond" w:hAnsi="Garamond" w:cs="Arial"/>
          <w:b/>
          <w:sz w:val="26"/>
          <w:szCs w:val="26"/>
        </w:rPr>
        <w:t xml:space="preserve"> </w:t>
      </w:r>
      <w:r>
        <w:rPr>
          <w:rFonts w:ascii="Garamond" w:hAnsi="Garamond" w:cs="Arial"/>
          <w:b/>
          <w:sz w:val="26"/>
          <w:szCs w:val="26"/>
        </w:rPr>
        <w:t xml:space="preserve">1 2 6 </w:t>
      </w:r>
      <w:r>
        <w:rPr>
          <w:rFonts w:ascii="Garamond" w:hAnsi="Garamond" w:cs="Arial"/>
          <w:b/>
          <w:sz w:val="26"/>
          <w:szCs w:val="26"/>
        </w:rPr>
        <w:t>8</w:t>
      </w:r>
      <w:r>
        <w:rPr>
          <w:rFonts w:ascii="Garamond" w:hAnsi="Garamond" w:cs="Arial"/>
          <w:b/>
          <w:sz w:val="26"/>
          <w:szCs w:val="26"/>
        </w:rPr>
        <w:t xml:space="preserve"> </w:t>
      </w:r>
      <w:r>
        <w:rPr>
          <w:rFonts w:ascii="Garamond" w:hAnsi="Garamond" w:cs="Arial"/>
          <w:b/>
          <w:sz w:val="26"/>
          <w:szCs w:val="26"/>
        </w:rPr>
        <w:t>0</w:t>
      </w:r>
    </w:p>
    <w:p w14:paraId="0B421022" w14:textId="12DC4CAD" w:rsidR="00DE1C31" w:rsidRPr="009A46A5" w:rsidRDefault="00DE1C31" w:rsidP="00DE1C31">
      <w:pPr>
        <w:pStyle w:val="Subttulo"/>
        <w:widowControl w:val="0"/>
        <w:rPr>
          <w:rFonts w:cs="Arial"/>
          <w:szCs w:val="24"/>
        </w:rPr>
      </w:pPr>
      <w:r w:rsidRPr="009A46A5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2</w:t>
      </w:r>
      <w:r>
        <w:rPr>
          <w:rFonts w:cs="Arial"/>
          <w:szCs w:val="24"/>
        </w:rPr>
        <w:t>8</w:t>
      </w:r>
      <w:r w:rsidRPr="009A46A5">
        <w:rPr>
          <w:rFonts w:cs="Arial"/>
          <w:szCs w:val="24"/>
        </w:rPr>
        <w:t xml:space="preserve"> de </w:t>
      </w:r>
      <w:r>
        <w:rPr>
          <w:rFonts w:cs="Arial"/>
          <w:szCs w:val="24"/>
        </w:rPr>
        <w:t>abril de 2026</w:t>
      </w:r>
    </w:p>
    <w:p w14:paraId="6AE0AC02" w14:textId="77777777" w:rsidR="001D0ADB" w:rsidRPr="00035733" w:rsidRDefault="001D0ADB" w:rsidP="001D0ADB">
      <w:pPr>
        <w:widowControl w:val="0"/>
        <w:ind w:left="2835"/>
        <w:rPr>
          <w:rFonts w:cs="Arial"/>
          <w:szCs w:val="24"/>
        </w:rPr>
      </w:pPr>
    </w:p>
    <w:p w14:paraId="4833B61F" w14:textId="463B57CF" w:rsidR="001D0ADB" w:rsidRPr="00035733" w:rsidRDefault="00112091" w:rsidP="001D0ADB">
      <w:pPr>
        <w:pStyle w:val="Recuodecorpodetexto2"/>
        <w:rPr>
          <w:rFonts w:cs="Arial"/>
          <w:szCs w:val="24"/>
        </w:rPr>
      </w:pPr>
      <w:r w:rsidRPr="00035733">
        <w:rPr>
          <w:rFonts w:cs="Arial"/>
          <w:szCs w:val="24"/>
        </w:rPr>
        <w:t>Institui a Comissão de Monitoramento e Avaliação de Parcerias celebradas através de Termo de Fomento conforme Lei Federal nº 13.204 de 14 de dezembro de 2015</w:t>
      </w:r>
      <w:r w:rsidRPr="00035733">
        <w:rPr>
          <w:rFonts w:cs="Arial"/>
          <w:sz w:val="18"/>
          <w:szCs w:val="18"/>
        </w:rPr>
        <w:t>.</w:t>
      </w:r>
    </w:p>
    <w:p w14:paraId="02DEA499" w14:textId="77777777" w:rsidR="00CE7BF6" w:rsidRPr="00035733" w:rsidRDefault="00CE7BF6" w:rsidP="001D0ADB">
      <w:pPr>
        <w:pStyle w:val="Recuodecorpodetexto2"/>
        <w:rPr>
          <w:rFonts w:cs="Arial"/>
          <w:szCs w:val="24"/>
        </w:rPr>
      </w:pPr>
    </w:p>
    <w:p w14:paraId="325D3330" w14:textId="2C6ADBE1" w:rsidR="00CA4AEE" w:rsidRPr="00035733" w:rsidRDefault="00112091" w:rsidP="00CA4AEE">
      <w:pPr>
        <w:widowControl w:val="0"/>
        <w:ind w:firstLine="1418"/>
        <w:jc w:val="both"/>
        <w:rPr>
          <w:rFonts w:cs="Arial"/>
          <w:szCs w:val="24"/>
        </w:rPr>
      </w:pPr>
      <w:r w:rsidRPr="00035733">
        <w:rPr>
          <w:rFonts w:cs="Arial"/>
          <w:szCs w:val="24"/>
        </w:rPr>
        <w:t>O</w:t>
      </w:r>
      <w:r w:rsidRPr="00035733">
        <w:rPr>
          <w:rFonts w:cs="Arial"/>
          <w:b/>
          <w:szCs w:val="24"/>
        </w:rPr>
        <w:t xml:space="preserve"> PREFEITO DO MUNICÍPIO DE CAMPO MOURAO, </w:t>
      </w:r>
      <w:r w:rsidRPr="00035733">
        <w:rPr>
          <w:rFonts w:cs="Arial"/>
          <w:szCs w:val="24"/>
        </w:rPr>
        <w:t>Estado do Paraná</w:t>
      </w:r>
      <w:r w:rsidRPr="00035733">
        <w:rPr>
          <w:rFonts w:cs="Arial"/>
          <w:b/>
          <w:szCs w:val="24"/>
        </w:rPr>
        <w:t xml:space="preserve">, </w:t>
      </w:r>
      <w:r w:rsidRPr="00035733">
        <w:rPr>
          <w:rFonts w:cs="Arial"/>
          <w:szCs w:val="24"/>
        </w:rPr>
        <w:t>no uso das suas atribuições, e de acordo com o art.123, I, “n”, da Lei Orgânica Municipal</w:t>
      </w:r>
      <w:r w:rsidR="00CA4AEE" w:rsidRPr="00035733">
        <w:rPr>
          <w:rFonts w:cs="Arial"/>
          <w:szCs w:val="24"/>
        </w:rPr>
        <w:t>, tendo em vista contido no Protocolo nº</w:t>
      </w:r>
      <w:r w:rsidR="00B652D1">
        <w:rPr>
          <w:rFonts w:cs="Arial"/>
          <w:szCs w:val="24"/>
        </w:rPr>
        <w:t xml:space="preserve"> </w:t>
      </w:r>
      <w:r w:rsidR="007F7026">
        <w:rPr>
          <w:rFonts w:cs="Arial"/>
          <w:szCs w:val="24"/>
        </w:rPr>
        <w:t>20.956/2026</w:t>
      </w:r>
      <w:r w:rsidR="00000A38">
        <w:rPr>
          <w:rFonts w:cs="Arial"/>
          <w:szCs w:val="24"/>
        </w:rPr>
        <w:t>.</w:t>
      </w:r>
    </w:p>
    <w:p w14:paraId="3C81755B" w14:textId="77777777" w:rsidR="00112091" w:rsidRPr="00035733" w:rsidRDefault="00112091" w:rsidP="00112091">
      <w:pPr>
        <w:ind w:firstLine="1418"/>
        <w:jc w:val="both"/>
        <w:rPr>
          <w:rFonts w:cs="Arial"/>
          <w:szCs w:val="24"/>
        </w:rPr>
      </w:pPr>
    </w:p>
    <w:p w14:paraId="4D800863" w14:textId="77777777" w:rsidR="00112091" w:rsidRPr="00035733" w:rsidRDefault="00324A2A" w:rsidP="00112091">
      <w:pPr>
        <w:ind w:firstLine="1418"/>
        <w:jc w:val="both"/>
        <w:rPr>
          <w:rFonts w:cs="Arial"/>
          <w:b/>
          <w:szCs w:val="24"/>
        </w:rPr>
      </w:pPr>
      <w:r w:rsidRPr="00035733">
        <w:rPr>
          <w:rFonts w:cs="Arial"/>
          <w:b/>
          <w:szCs w:val="24"/>
        </w:rPr>
        <w:t xml:space="preserve">Considerando </w:t>
      </w:r>
      <w:r w:rsidRPr="00035733">
        <w:rPr>
          <w:rFonts w:cs="Arial"/>
          <w:szCs w:val="24"/>
        </w:rPr>
        <w:t>que a Lei 13.019 de 31/07/2014, alterada pela Lei nº 13.204/2015, estabelece o regime jurídico das parcerias voluntárias envolvendo ou não transferências de recursos financeiros, entre a administração pública e as organizações da sociedade civil, em regime de mutua cooperação, para a consecução de finalidades de interesse público;</w:t>
      </w:r>
    </w:p>
    <w:p w14:paraId="43CEA01F" w14:textId="77777777" w:rsidR="00324A2A" w:rsidRPr="00035733" w:rsidRDefault="00324A2A" w:rsidP="00112091">
      <w:pPr>
        <w:ind w:firstLine="1418"/>
        <w:jc w:val="both"/>
        <w:rPr>
          <w:rFonts w:cs="Arial"/>
          <w:szCs w:val="24"/>
        </w:rPr>
      </w:pPr>
    </w:p>
    <w:p w14:paraId="68E19D27" w14:textId="77777777" w:rsidR="00112091" w:rsidRPr="00035733" w:rsidRDefault="00112091" w:rsidP="00112091">
      <w:pPr>
        <w:ind w:firstLine="1418"/>
        <w:jc w:val="both"/>
        <w:rPr>
          <w:rFonts w:cs="Arial"/>
          <w:szCs w:val="24"/>
        </w:rPr>
      </w:pPr>
      <w:r w:rsidRPr="00035733">
        <w:rPr>
          <w:rFonts w:cs="Arial"/>
          <w:b/>
          <w:szCs w:val="24"/>
        </w:rPr>
        <w:t>Considerando</w:t>
      </w:r>
      <w:r w:rsidRPr="00035733">
        <w:rPr>
          <w:rFonts w:cs="Arial"/>
          <w:szCs w:val="24"/>
        </w:rPr>
        <w:t xml:space="preserve"> que efetivada as parcerias faz-se necessário o monitoramento e avaliação da implementação do projeto/plano de trabalho, garantindo a correta aplicação do recurso, a efetividade e qualidade das ações em benefício do público atendido</w:t>
      </w:r>
      <w:r w:rsidR="00324A2A" w:rsidRPr="00035733">
        <w:rPr>
          <w:rFonts w:cs="Arial"/>
          <w:szCs w:val="24"/>
        </w:rPr>
        <w:t>;</w:t>
      </w:r>
    </w:p>
    <w:p w14:paraId="3256BD7B" w14:textId="77777777" w:rsidR="00F35EDE" w:rsidRPr="00035733" w:rsidRDefault="00F35EDE" w:rsidP="00112091">
      <w:pPr>
        <w:ind w:firstLine="1418"/>
        <w:jc w:val="both"/>
        <w:rPr>
          <w:rFonts w:cs="Arial"/>
          <w:b/>
          <w:szCs w:val="24"/>
        </w:rPr>
      </w:pPr>
    </w:p>
    <w:p w14:paraId="44AFE921" w14:textId="4FFA8796" w:rsidR="00F35EDE" w:rsidRPr="00035733" w:rsidRDefault="00F35EDE" w:rsidP="00112091">
      <w:pPr>
        <w:ind w:firstLine="1418"/>
        <w:jc w:val="both"/>
        <w:rPr>
          <w:rFonts w:cs="Arial"/>
          <w:szCs w:val="24"/>
        </w:rPr>
      </w:pPr>
      <w:r w:rsidRPr="00035733">
        <w:rPr>
          <w:rFonts w:cs="Arial"/>
          <w:b/>
          <w:szCs w:val="24"/>
        </w:rPr>
        <w:t xml:space="preserve">Considerando </w:t>
      </w:r>
      <w:r w:rsidR="00324A2A" w:rsidRPr="00035733">
        <w:rPr>
          <w:rFonts w:cs="Arial"/>
          <w:szCs w:val="24"/>
        </w:rPr>
        <w:t xml:space="preserve">a Dispensa de </w:t>
      </w:r>
      <w:r w:rsidR="00E271DA">
        <w:rPr>
          <w:rFonts w:cs="Arial"/>
          <w:szCs w:val="24"/>
        </w:rPr>
        <w:t>Chamamento Público</w:t>
      </w:r>
      <w:r w:rsidR="00324A2A" w:rsidRPr="00035733">
        <w:rPr>
          <w:rFonts w:cs="Arial"/>
          <w:szCs w:val="24"/>
        </w:rPr>
        <w:t xml:space="preserve"> nº.</w:t>
      </w:r>
      <w:r w:rsidRPr="00035733">
        <w:rPr>
          <w:rFonts w:cs="Arial"/>
          <w:b/>
          <w:szCs w:val="24"/>
        </w:rPr>
        <w:t xml:space="preserve"> </w:t>
      </w:r>
      <w:r w:rsidR="008A11FB">
        <w:rPr>
          <w:rFonts w:cs="Arial"/>
          <w:szCs w:val="24"/>
        </w:rPr>
        <w:t>030/2026</w:t>
      </w:r>
      <w:r w:rsidRPr="00035733">
        <w:rPr>
          <w:rFonts w:cs="Arial"/>
          <w:szCs w:val="24"/>
        </w:rPr>
        <w:t xml:space="preserve"> para Celebração de Convênio com Associação</w:t>
      </w:r>
      <w:r w:rsidR="003A674E" w:rsidRPr="00035733">
        <w:rPr>
          <w:rFonts w:cs="Arial"/>
          <w:szCs w:val="24"/>
        </w:rPr>
        <w:t xml:space="preserve"> </w:t>
      </w:r>
      <w:r w:rsidR="00FC7FD3">
        <w:rPr>
          <w:rFonts w:cs="Arial"/>
          <w:szCs w:val="24"/>
        </w:rPr>
        <w:t>Dojo.com</w:t>
      </w:r>
      <w:r w:rsidRPr="00035733">
        <w:rPr>
          <w:rFonts w:cs="Arial"/>
          <w:szCs w:val="24"/>
        </w:rPr>
        <w:t>.</w:t>
      </w:r>
    </w:p>
    <w:p w14:paraId="2B8F81D6" w14:textId="77777777" w:rsidR="00960BAF" w:rsidRPr="00035733" w:rsidRDefault="00960BAF" w:rsidP="00BB4070">
      <w:pPr>
        <w:ind w:firstLine="1418"/>
        <w:jc w:val="both"/>
        <w:rPr>
          <w:rFonts w:cs="Arial"/>
          <w:szCs w:val="24"/>
        </w:rPr>
      </w:pPr>
    </w:p>
    <w:p w14:paraId="3B74C955" w14:textId="77777777" w:rsidR="001D0ADB" w:rsidRPr="00DE1C31" w:rsidRDefault="001D0ADB" w:rsidP="00BB4070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DE1C31">
        <w:rPr>
          <w:rFonts w:ascii="Garamond" w:hAnsi="Garamond" w:cs="Arial"/>
          <w:b/>
          <w:color w:val="000000"/>
          <w:sz w:val="26"/>
          <w:szCs w:val="26"/>
        </w:rPr>
        <w:t>D E C R E T A:</w:t>
      </w:r>
    </w:p>
    <w:p w14:paraId="0A5C8C83" w14:textId="77777777" w:rsidR="001D0ADB" w:rsidRPr="00035733" w:rsidRDefault="001D0ADB" w:rsidP="00BB4070">
      <w:pPr>
        <w:widowControl w:val="0"/>
        <w:tabs>
          <w:tab w:val="left" w:pos="5610"/>
        </w:tabs>
        <w:jc w:val="both"/>
        <w:rPr>
          <w:rFonts w:cs="Arial"/>
        </w:rPr>
      </w:pPr>
    </w:p>
    <w:p w14:paraId="1B872DC5" w14:textId="33720743" w:rsidR="00112091" w:rsidRPr="00035733" w:rsidRDefault="00112091" w:rsidP="00BB4070">
      <w:pPr>
        <w:ind w:firstLine="1418"/>
        <w:jc w:val="both"/>
        <w:rPr>
          <w:rFonts w:cs="Arial"/>
          <w:szCs w:val="24"/>
        </w:rPr>
      </w:pPr>
      <w:r w:rsidRPr="00035733">
        <w:rPr>
          <w:rFonts w:cs="Arial"/>
          <w:b/>
          <w:szCs w:val="24"/>
        </w:rPr>
        <w:t>Art. 1º </w:t>
      </w:r>
      <w:r w:rsidRPr="00035733">
        <w:rPr>
          <w:rFonts w:cs="Arial"/>
          <w:szCs w:val="24"/>
        </w:rPr>
        <w:t xml:space="preserve">Fica instituída a Comissão de Monitoramento e Avaliação de Parcerias celebradas através do Termo de Fomento </w:t>
      </w:r>
      <w:r w:rsidR="00C71E5E">
        <w:rPr>
          <w:rFonts w:cs="Arial"/>
          <w:szCs w:val="24"/>
        </w:rPr>
        <w:t xml:space="preserve">nº. </w:t>
      </w:r>
      <w:r w:rsidR="00A21E5E">
        <w:rPr>
          <w:rFonts w:cs="Arial"/>
          <w:szCs w:val="24"/>
        </w:rPr>
        <w:t>007</w:t>
      </w:r>
      <w:r w:rsidR="00C71E5E">
        <w:rPr>
          <w:rFonts w:cs="Arial"/>
          <w:szCs w:val="24"/>
        </w:rPr>
        <w:t>/202</w:t>
      </w:r>
      <w:r w:rsidR="008A11FB">
        <w:rPr>
          <w:rFonts w:cs="Arial"/>
          <w:szCs w:val="24"/>
        </w:rPr>
        <w:t>6</w:t>
      </w:r>
      <w:r w:rsidRPr="00035733">
        <w:rPr>
          <w:rFonts w:cs="Arial"/>
          <w:szCs w:val="24"/>
        </w:rPr>
        <w:t xml:space="preserve">, vinculada </w:t>
      </w:r>
      <w:r w:rsidR="0036533F" w:rsidRPr="00035733">
        <w:rPr>
          <w:rFonts w:cs="Arial"/>
          <w:szCs w:val="24"/>
        </w:rPr>
        <w:t>à</w:t>
      </w:r>
      <w:r w:rsidRPr="00035733">
        <w:rPr>
          <w:rFonts w:cs="Arial"/>
          <w:szCs w:val="24"/>
        </w:rPr>
        <w:t xml:space="preserve"> Secretaria </w:t>
      </w:r>
      <w:r w:rsidR="00180431" w:rsidRPr="00035733">
        <w:rPr>
          <w:rFonts w:cs="Arial"/>
          <w:szCs w:val="24"/>
        </w:rPr>
        <w:t>Municipal de Educação</w:t>
      </w:r>
      <w:r w:rsidRPr="00035733">
        <w:rPr>
          <w:rFonts w:cs="Arial"/>
          <w:szCs w:val="24"/>
        </w:rPr>
        <w:t>, sendo um órgão colegiado da Administração destinado a monitorar e avaliar as parcerias celebradas com organizações da sociedade civil, composta por agentes públicos ocupantes de cargos permanentes.</w:t>
      </w:r>
    </w:p>
    <w:p w14:paraId="2BF3B08A" w14:textId="77777777" w:rsidR="00112091" w:rsidRPr="00035733" w:rsidRDefault="00112091" w:rsidP="00BB4070">
      <w:pPr>
        <w:ind w:firstLine="1418"/>
        <w:jc w:val="both"/>
        <w:rPr>
          <w:rFonts w:cs="Arial"/>
          <w:b/>
          <w:szCs w:val="24"/>
        </w:rPr>
      </w:pPr>
    </w:p>
    <w:p w14:paraId="3EC86D08" w14:textId="77777777" w:rsidR="00112091" w:rsidRPr="00035733" w:rsidRDefault="00112091" w:rsidP="00BB4070">
      <w:pPr>
        <w:ind w:firstLine="1418"/>
        <w:jc w:val="both"/>
        <w:rPr>
          <w:rFonts w:cs="Arial"/>
          <w:szCs w:val="24"/>
        </w:rPr>
      </w:pPr>
      <w:r w:rsidRPr="00035733">
        <w:rPr>
          <w:rFonts w:cs="Arial"/>
          <w:b/>
          <w:szCs w:val="24"/>
        </w:rPr>
        <w:t>Art. 2º </w:t>
      </w:r>
      <w:r w:rsidRPr="00035733">
        <w:rPr>
          <w:rFonts w:cs="Arial"/>
          <w:szCs w:val="24"/>
        </w:rPr>
        <w:t>A Comissão de Monitoramento e Avaliação terá as seguintes atribuições:</w:t>
      </w:r>
    </w:p>
    <w:p w14:paraId="1D6C3058" w14:textId="77777777" w:rsidR="00112091" w:rsidRPr="00035733" w:rsidRDefault="00112091" w:rsidP="00BB4070">
      <w:pPr>
        <w:ind w:firstLine="1418"/>
        <w:jc w:val="both"/>
        <w:rPr>
          <w:rFonts w:cs="Arial"/>
          <w:szCs w:val="24"/>
        </w:rPr>
      </w:pPr>
      <w:r w:rsidRPr="00035733">
        <w:rPr>
          <w:rFonts w:cs="Arial"/>
          <w:b/>
          <w:szCs w:val="24"/>
        </w:rPr>
        <w:t>I - </w:t>
      </w:r>
      <w:r w:rsidRPr="00035733">
        <w:rPr>
          <w:rFonts w:cs="Arial"/>
          <w:szCs w:val="24"/>
        </w:rPr>
        <w:t>Analisar e fiscalizar o andamento das parcerias, especialmente do que trata:</w:t>
      </w:r>
    </w:p>
    <w:p w14:paraId="5A875DDC" w14:textId="77777777" w:rsidR="00112091" w:rsidRDefault="00112091" w:rsidP="00BB4070">
      <w:pPr>
        <w:pStyle w:val="PargrafodaLista"/>
        <w:numPr>
          <w:ilvl w:val="0"/>
          <w:numId w:val="1"/>
        </w:numPr>
        <w:tabs>
          <w:tab w:val="left" w:pos="1843"/>
        </w:tabs>
        <w:spacing w:after="0" w:line="240" w:lineRule="auto"/>
        <w:ind w:left="0" w:firstLine="1418"/>
        <w:jc w:val="both"/>
        <w:rPr>
          <w:rFonts w:ascii="Arial" w:hAnsi="Arial" w:cs="Arial"/>
          <w:sz w:val="24"/>
          <w:szCs w:val="24"/>
        </w:rPr>
      </w:pPr>
      <w:r w:rsidRPr="00035733">
        <w:rPr>
          <w:rFonts w:ascii="Arial" w:hAnsi="Arial" w:cs="Arial"/>
          <w:sz w:val="24"/>
          <w:szCs w:val="24"/>
        </w:rPr>
        <w:t>A descrição sumária das atividades e metas estabelecidas;</w:t>
      </w:r>
    </w:p>
    <w:p w14:paraId="1354B87A" w14:textId="77777777" w:rsidR="00DE1C31" w:rsidRPr="00035733" w:rsidRDefault="00DE1C31" w:rsidP="00DE1C31">
      <w:pPr>
        <w:pStyle w:val="PargrafodaLista"/>
        <w:tabs>
          <w:tab w:val="left" w:pos="1843"/>
        </w:tabs>
        <w:spacing w:after="0" w:line="240" w:lineRule="auto"/>
        <w:ind w:left="1418"/>
        <w:jc w:val="both"/>
        <w:rPr>
          <w:rFonts w:ascii="Arial" w:hAnsi="Arial" w:cs="Arial"/>
          <w:sz w:val="24"/>
          <w:szCs w:val="24"/>
        </w:rPr>
      </w:pPr>
    </w:p>
    <w:p w14:paraId="16289C1D" w14:textId="77777777" w:rsidR="00112091" w:rsidRPr="00035733" w:rsidRDefault="00112091" w:rsidP="00BB4070">
      <w:pPr>
        <w:pStyle w:val="PargrafodaLista"/>
        <w:numPr>
          <w:ilvl w:val="0"/>
          <w:numId w:val="1"/>
        </w:numPr>
        <w:tabs>
          <w:tab w:val="left" w:pos="1843"/>
        </w:tabs>
        <w:spacing w:after="0" w:line="240" w:lineRule="auto"/>
        <w:ind w:left="0" w:firstLine="1418"/>
        <w:jc w:val="both"/>
        <w:rPr>
          <w:rFonts w:ascii="Arial" w:hAnsi="Arial" w:cs="Arial"/>
          <w:sz w:val="24"/>
          <w:szCs w:val="24"/>
        </w:rPr>
      </w:pPr>
      <w:r w:rsidRPr="00035733">
        <w:rPr>
          <w:rFonts w:ascii="Arial" w:hAnsi="Arial" w:cs="Arial"/>
          <w:sz w:val="24"/>
          <w:szCs w:val="24"/>
        </w:rPr>
        <w:t>Análise das atividades realizadas, do cumprimento das metas e do impacto do benefício social obtido em razão da execução do objeto até o período, com base nos indicadores estabelecidos e aprovados no plano de trabalho;</w:t>
      </w:r>
    </w:p>
    <w:p w14:paraId="2EF9BA2F" w14:textId="77777777" w:rsidR="00112091" w:rsidRPr="00035733" w:rsidRDefault="00112091" w:rsidP="00BB4070">
      <w:pPr>
        <w:pStyle w:val="PargrafodaLista"/>
        <w:numPr>
          <w:ilvl w:val="0"/>
          <w:numId w:val="1"/>
        </w:numPr>
        <w:tabs>
          <w:tab w:val="left" w:pos="1843"/>
        </w:tabs>
        <w:spacing w:after="0" w:line="240" w:lineRule="auto"/>
        <w:ind w:left="0" w:firstLine="1418"/>
        <w:jc w:val="both"/>
        <w:rPr>
          <w:rFonts w:ascii="Arial" w:hAnsi="Arial" w:cs="Arial"/>
          <w:sz w:val="24"/>
          <w:szCs w:val="24"/>
        </w:rPr>
      </w:pPr>
      <w:r w:rsidRPr="00035733">
        <w:rPr>
          <w:rFonts w:ascii="Arial" w:hAnsi="Arial" w:cs="Arial"/>
          <w:sz w:val="24"/>
          <w:szCs w:val="24"/>
        </w:rPr>
        <w:t>Valores efetivamente transferidos pela administração pública e valores comprovadamente utilizados;</w:t>
      </w:r>
    </w:p>
    <w:p w14:paraId="3D687903" w14:textId="77777777" w:rsidR="00112091" w:rsidRDefault="00112091" w:rsidP="00BB4070">
      <w:pPr>
        <w:pStyle w:val="PargrafodaLista"/>
        <w:numPr>
          <w:ilvl w:val="0"/>
          <w:numId w:val="1"/>
        </w:numPr>
        <w:tabs>
          <w:tab w:val="left" w:pos="1843"/>
        </w:tabs>
        <w:spacing w:after="0" w:line="240" w:lineRule="auto"/>
        <w:ind w:left="0" w:firstLine="1418"/>
        <w:jc w:val="both"/>
        <w:rPr>
          <w:rFonts w:ascii="Arial" w:hAnsi="Arial" w:cs="Arial"/>
          <w:sz w:val="24"/>
          <w:szCs w:val="24"/>
        </w:rPr>
      </w:pPr>
      <w:r w:rsidRPr="00035733">
        <w:rPr>
          <w:rFonts w:ascii="Arial" w:hAnsi="Arial" w:cs="Arial"/>
          <w:sz w:val="24"/>
          <w:szCs w:val="24"/>
        </w:rPr>
        <w:lastRenderedPageBreak/>
        <w:t>Análise dos documentos comprobatórios das despesas apresentadas pelas organizações da sociedade civil na prestação de contas;</w:t>
      </w:r>
    </w:p>
    <w:p w14:paraId="0696C97E" w14:textId="77777777" w:rsidR="00DE1C31" w:rsidRPr="00035733" w:rsidRDefault="00DE1C31" w:rsidP="00DE1C31">
      <w:pPr>
        <w:pStyle w:val="PargrafodaLista"/>
        <w:tabs>
          <w:tab w:val="left" w:pos="1843"/>
        </w:tabs>
        <w:spacing w:after="0" w:line="240" w:lineRule="auto"/>
        <w:ind w:left="1418"/>
        <w:jc w:val="both"/>
        <w:rPr>
          <w:rFonts w:ascii="Arial" w:hAnsi="Arial" w:cs="Arial"/>
          <w:sz w:val="24"/>
          <w:szCs w:val="24"/>
        </w:rPr>
      </w:pPr>
    </w:p>
    <w:p w14:paraId="6BF73D0E" w14:textId="77777777" w:rsidR="00112091" w:rsidRPr="00035733" w:rsidRDefault="00112091" w:rsidP="00BB4070">
      <w:pPr>
        <w:pStyle w:val="PargrafodaLista"/>
        <w:numPr>
          <w:ilvl w:val="0"/>
          <w:numId w:val="1"/>
        </w:numPr>
        <w:tabs>
          <w:tab w:val="left" w:pos="1843"/>
        </w:tabs>
        <w:spacing w:after="0" w:line="240" w:lineRule="auto"/>
        <w:ind w:left="0" w:firstLine="1418"/>
        <w:jc w:val="both"/>
        <w:rPr>
          <w:rFonts w:ascii="Arial" w:hAnsi="Arial" w:cs="Arial"/>
          <w:sz w:val="24"/>
          <w:szCs w:val="24"/>
        </w:rPr>
      </w:pPr>
      <w:r w:rsidRPr="00035733">
        <w:rPr>
          <w:rFonts w:ascii="Arial" w:hAnsi="Arial" w:cs="Arial"/>
          <w:sz w:val="24"/>
          <w:szCs w:val="24"/>
        </w:rPr>
        <w:t>Análise das auditorias realizadas pelos controles</w:t>
      </w:r>
      <w:r w:rsidR="00801D52" w:rsidRPr="00035733">
        <w:rPr>
          <w:rFonts w:ascii="Arial" w:hAnsi="Arial" w:cs="Arial"/>
          <w:sz w:val="24"/>
          <w:szCs w:val="24"/>
        </w:rPr>
        <w:t>,</w:t>
      </w:r>
      <w:r w:rsidRPr="00035733">
        <w:rPr>
          <w:rFonts w:ascii="Arial" w:hAnsi="Arial" w:cs="Arial"/>
          <w:sz w:val="24"/>
          <w:szCs w:val="24"/>
        </w:rPr>
        <w:t xml:space="preserve"> interno e externo, quando houver no âmbito da fiscalização preventiva, bem como de suas conclusões e das medidas que tomaram em decorrência dessas auditorias;</w:t>
      </w:r>
    </w:p>
    <w:p w14:paraId="06EE418B" w14:textId="77777777" w:rsidR="00112091" w:rsidRPr="00035733" w:rsidRDefault="00112091" w:rsidP="00BB4070">
      <w:pPr>
        <w:ind w:firstLine="1418"/>
        <w:jc w:val="both"/>
        <w:rPr>
          <w:rFonts w:cs="Arial"/>
          <w:b/>
          <w:szCs w:val="24"/>
        </w:rPr>
      </w:pPr>
    </w:p>
    <w:p w14:paraId="7D5523EB" w14:textId="77777777" w:rsidR="00112091" w:rsidRPr="00035733" w:rsidRDefault="00112091" w:rsidP="00BB4070">
      <w:pPr>
        <w:ind w:firstLine="1418"/>
        <w:jc w:val="both"/>
        <w:rPr>
          <w:rFonts w:cs="Arial"/>
          <w:szCs w:val="24"/>
        </w:rPr>
      </w:pPr>
      <w:r w:rsidRPr="00035733">
        <w:rPr>
          <w:rFonts w:cs="Arial"/>
          <w:b/>
          <w:szCs w:val="24"/>
        </w:rPr>
        <w:t xml:space="preserve">Art. </w:t>
      </w:r>
      <w:r w:rsidR="00801D52" w:rsidRPr="00035733">
        <w:rPr>
          <w:rFonts w:cs="Arial"/>
          <w:b/>
          <w:szCs w:val="24"/>
        </w:rPr>
        <w:t>3</w:t>
      </w:r>
      <w:r w:rsidRPr="00035733">
        <w:rPr>
          <w:rFonts w:cs="Arial"/>
          <w:b/>
          <w:szCs w:val="24"/>
        </w:rPr>
        <w:t>º </w:t>
      </w:r>
      <w:r w:rsidRPr="00035733">
        <w:rPr>
          <w:rFonts w:cs="Arial"/>
          <w:szCs w:val="24"/>
        </w:rPr>
        <w:t>A Comissão de Monitoramento e Avaliação será composta pelos seguintes membros:</w:t>
      </w:r>
    </w:p>
    <w:p w14:paraId="464FF7F0" w14:textId="77777777" w:rsidR="00112091" w:rsidRPr="00035733" w:rsidRDefault="00112091" w:rsidP="00BB4070">
      <w:pPr>
        <w:ind w:firstLine="1418"/>
        <w:jc w:val="both"/>
        <w:rPr>
          <w:rFonts w:cs="Arial"/>
          <w:b/>
          <w:szCs w:val="24"/>
        </w:rPr>
      </w:pPr>
    </w:p>
    <w:p w14:paraId="04E79EEA" w14:textId="74D9C57F" w:rsidR="00112091" w:rsidRPr="00035733" w:rsidRDefault="00A21E5E" w:rsidP="00BB4070">
      <w:pPr>
        <w:ind w:firstLine="1418"/>
        <w:jc w:val="both"/>
        <w:rPr>
          <w:rFonts w:cs="Arial"/>
          <w:szCs w:val="24"/>
        </w:rPr>
      </w:pPr>
      <w:r>
        <w:rPr>
          <w:rFonts w:cs="Arial"/>
          <w:szCs w:val="24"/>
        </w:rPr>
        <w:t>Lucimara das Neves</w:t>
      </w:r>
      <w:r w:rsidR="00DE1C31">
        <w:rPr>
          <w:rFonts w:cs="Arial"/>
          <w:szCs w:val="24"/>
        </w:rPr>
        <w:t xml:space="preserve"> - </w:t>
      </w:r>
      <w:r w:rsidR="00DE1C31" w:rsidRPr="00035733">
        <w:rPr>
          <w:rFonts w:cs="Arial"/>
          <w:b/>
          <w:szCs w:val="24"/>
        </w:rPr>
        <w:t>Presidente</w:t>
      </w:r>
      <w:r w:rsidR="00DE1C31" w:rsidRPr="00035733">
        <w:rPr>
          <w:rFonts w:cs="Arial"/>
          <w:szCs w:val="24"/>
        </w:rPr>
        <w:t xml:space="preserve"> </w:t>
      </w:r>
    </w:p>
    <w:p w14:paraId="44C819A0" w14:textId="77777777" w:rsidR="003A674E" w:rsidRPr="00035733" w:rsidRDefault="003A674E" w:rsidP="00BB4070">
      <w:pPr>
        <w:ind w:firstLine="1418"/>
        <w:jc w:val="both"/>
        <w:rPr>
          <w:rFonts w:cs="Arial"/>
          <w:szCs w:val="24"/>
        </w:rPr>
      </w:pPr>
    </w:p>
    <w:p w14:paraId="4B8BE5D1" w14:textId="2479CF8F" w:rsidR="00166841" w:rsidRPr="00035733" w:rsidRDefault="00A21E5E" w:rsidP="00BB4070">
      <w:pPr>
        <w:ind w:left="708" w:firstLine="708"/>
        <w:jc w:val="both"/>
        <w:rPr>
          <w:rFonts w:cs="Arial"/>
          <w:szCs w:val="24"/>
        </w:rPr>
      </w:pPr>
      <w:r>
        <w:rPr>
          <w:rFonts w:cs="Arial"/>
          <w:szCs w:val="24"/>
        </w:rPr>
        <w:t>Alex Pavezi</w:t>
      </w:r>
      <w:r w:rsidR="00DE1C31">
        <w:rPr>
          <w:rFonts w:cs="Arial"/>
          <w:szCs w:val="24"/>
        </w:rPr>
        <w:t xml:space="preserve"> - </w:t>
      </w:r>
      <w:r w:rsidR="00DE1C31" w:rsidRPr="00035733">
        <w:rPr>
          <w:rFonts w:cs="Arial"/>
          <w:b/>
          <w:szCs w:val="24"/>
        </w:rPr>
        <w:t>Secretári</w:t>
      </w:r>
      <w:r w:rsidR="00DE1C31">
        <w:rPr>
          <w:rFonts w:cs="Arial"/>
          <w:b/>
          <w:szCs w:val="24"/>
        </w:rPr>
        <w:t>o</w:t>
      </w:r>
      <w:r w:rsidR="00DE1C31" w:rsidRPr="00035733">
        <w:rPr>
          <w:rFonts w:cs="Arial"/>
          <w:b/>
          <w:szCs w:val="24"/>
        </w:rPr>
        <w:t xml:space="preserve"> </w:t>
      </w:r>
    </w:p>
    <w:p w14:paraId="50FC62D5" w14:textId="77777777" w:rsidR="003A674E" w:rsidRPr="00035733" w:rsidRDefault="003A674E" w:rsidP="00BB4070">
      <w:pPr>
        <w:ind w:left="708" w:firstLine="708"/>
        <w:jc w:val="both"/>
        <w:rPr>
          <w:rFonts w:cs="Arial"/>
          <w:szCs w:val="24"/>
        </w:rPr>
      </w:pPr>
    </w:p>
    <w:p w14:paraId="2AF997E9" w14:textId="46BC3CEE" w:rsidR="007403FB" w:rsidRDefault="008A11FB" w:rsidP="003A674E">
      <w:pPr>
        <w:ind w:firstLine="1418"/>
        <w:jc w:val="both"/>
        <w:rPr>
          <w:rFonts w:cs="Arial"/>
          <w:b/>
          <w:bCs/>
          <w:szCs w:val="24"/>
        </w:rPr>
      </w:pPr>
      <w:r w:rsidRPr="008A11FB">
        <w:rPr>
          <w:rFonts w:cs="Arial"/>
          <w:szCs w:val="24"/>
        </w:rPr>
        <w:t>Amanda Emanueli Rocha</w:t>
      </w:r>
      <w:r w:rsidR="00DE1C31">
        <w:rPr>
          <w:rFonts w:cs="Arial"/>
          <w:szCs w:val="24"/>
        </w:rPr>
        <w:t xml:space="preserve"> – </w:t>
      </w:r>
      <w:r w:rsidR="00DE1C31" w:rsidRPr="00035733">
        <w:rPr>
          <w:rFonts w:cs="Arial"/>
          <w:b/>
          <w:bCs/>
          <w:szCs w:val="24"/>
        </w:rPr>
        <w:t>Membro</w:t>
      </w:r>
    </w:p>
    <w:p w14:paraId="483C0697" w14:textId="77777777" w:rsidR="00DE1C31" w:rsidRDefault="00DE1C31" w:rsidP="00DE1C31">
      <w:pPr>
        <w:ind w:firstLine="1418"/>
        <w:jc w:val="both"/>
        <w:rPr>
          <w:rFonts w:cs="Arial"/>
          <w:szCs w:val="24"/>
        </w:rPr>
      </w:pPr>
    </w:p>
    <w:p w14:paraId="0F0A88F1" w14:textId="7F6D5F3D" w:rsidR="00A21E5E" w:rsidRDefault="008A11FB" w:rsidP="00DE1C31">
      <w:pPr>
        <w:ind w:firstLine="1418"/>
        <w:jc w:val="both"/>
        <w:rPr>
          <w:rFonts w:cs="Arial"/>
          <w:szCs w:val="24"/>
        </w:rPr>
      </w:pPr>
      <w:r w:rsidRPr="008A11FB">
        <w:rPr>
          <w:rFonts w:cs="Arial"/>
          <w:szCs w:val="24"/>
        </w:rPr>
        <w:t>Catarina Gertrudes Pereira Koryama</w:t>
      </w:r>
      <w:r w:rsidR="00DE1C31">
        <w:rPr>
          <w:rFonts w:cs="Arial"/>
          <w:szCs w:val="24"/>
        </w:rPr>
        <w:t xml:space="preserve"> </w:t>
      </w:r>
      <w:r w:rsidR="00DE1C31">
        <w:rPr>
          <w:rFonts w:cs="Arial"/>
          <w:szCs w:val="24"/>
        </w:rPr>
        <w:t xml:space="preserve">– </w:t>
      </w:r>
      <w:r w:rsidR="00DE1C31" w:rsidRPr="00035733">
        <w:rPr>
          <w:rFonts w:cs="Arial"/>
          <w:b/>
          <w:bCs/>
          <w:szCs w:val="24"/>
        </w:rPr>
        <w:t>Membro</w:t>
      </w:r>
    </w:p>
    <w:p w14:paraId="7293F248" w14:textId="77777777" w:rsidR="00DE1C31" w:rsidRDefault="00DE1C31" w:rsidP="00CA4AEE">
      <w:pPr>
        <w:widowControl w:val="0"/>
        <w:ind w:firstLine="1440"/>
        <w:jc w:val="both"/>
        <w:rPr>
          <w:rFonts w:cs="Arial"/>
          <w:b/>
          <w:szCs w:val="24"/>
        </w:rPr>
      </w:pPr>
    </w:p>
    <w:p w14:paraId="413DC5A9" w14:textId="009F1923" w:rsidR="00CA4AEE" w:rsidRPr="00035733" w:rsidRDefault="00CA4AEE" w:rsidP="00CA4AEE">
      <w:pPr>
        <w:widowControl w:val="0"/>
        <w:ind w:firstLine="1440"/>
        <w:jc w:val="both"/>
        <w:rPr>
          <w:rFonts w:cs="Arial"/>
          <w:szCs w:val="24"/>
        </w:rPr>
      </w:pPr>
      <w:r w:rsidRPr="00035733">
        <w:rPr>
          <w:rFonts w:cs="Arial"/>
          <w:b/>
          <w:szCs w:val="24"/>
        </w:rPr>
        <w:t>Art. 4º</w:t>
      </w:r>
      <w:r w:rsidRPr="00035733">
        <w:rPr>
          <w:rFonts w:cs="Arial"/>
          <w:szCs w:val="24"/>
        </w:rPr>
        <w:t> Este Decreto entra em vigor na data de sua publicação.</w:t>
      </w:r>
    </w:p>
    <w:p w14:paraId="5C0A49CE" w14:textId="77777777" w:rsidR="00DE1C31" w:rsidRDefault="00DE1C31" w:rsidP="00CA4AEE">
      <w:pPr>
        <w:widowControl w:val="0"/>
        <w:jc w:val="center"/>
        <w:rPr>
          <w:rFonts w:cs="Arial"/>
          <w:b/>
          <w:szCs w:val="24"/>
        </w:rPr>
      </w:pPr>
    </w:p>
    <w:p w14:paraId="45BA0811" w14:textId="5BA4CAF0" w:rsidR="00CA4AEE" w:rsidRPr="00035733" w:rsidRDefault="00CA4AEE" w:rsidP="00CA4AEE">
      <w:pPr>
        <w:widowControl w:val="0"/>
        <w:jc w:val="center"/>
        <w:rPr>
          <w:rFonts w:cs="Arial"/>
          <w:b/>
          <w:szCs w:val="24"/>
        </w:rPr>
      </w:pPr>
      <w:r w:rsidRPr="00035733">
        <w:rPr>
          <w:rFonts w:cs="Arial"/>
          <w:b/>
          <w:szCs w:val="24"/>
        </w:rPr>
        <w:t>PAÇO MUNICIPAL “10 DE OUTUBRO”</w:t>
      </w:r>
    </w:p>
    <w:p w14:paraId="0CD45031" w14:textId="3613D9F1" w:rsidR="00CA4AEE" w:rsidRPr="00035733" w:rsidRDefault="00CA4AEE" w:rsidP="00CA4AEE">
      <w:pPr>
        <w:widowControl w:val="0"/>
        <w:jc w:val="center"/>
        <w:rPr>
          <w:rFonts w:cs="Arial"/>
          <w:color w:val="000000"/>
          <w:szCs w:val="24"/>
        </w:rPr>
      </w:pPr>
      <w:r w:rsidRPr="00035733">
        <w:rPr>
          <w:rFonts w:cs="Arial"/>
          <w:szCs w:val="24"/>
        </w:rPr>
        <w:t xml:space="preserve">Campo Mourão, </w:t>
      </w:r>
      <w:r w:rsidR="00DE1C31">
        <w:rPr>
          <w:rFonts w:cs="Arial"/>
          <w:szCs w:val="24"/>
        </w:rPr>
        <w:t>28</w:t>
      </w:r>
      <w:r w:rsidRPr="00035733">
        <w:rPr>
          <w:rFonts w:cs="Arial"/>
          <w:szCs w:val="24"/>
        </w:rPr>
        <w:t xml:space="preserve"> de </w:t>
      </w:r>
      <w:r w:rsidR="008A11FB">
        <w:rPr>
          <w:rFonts w:cs="Arial"/>
          <w:szCs w:val="24"/>
        </w:rPr>
        <w:t>abril</w:t>
      </w:r>
      <w:r w:rsidRPr="00035733">
        <w:rPr>
          <w:rFonts w:cs="Arial"/>
          <w:szCs w:val="24"/>
        </w:rPr>
        <w:t xml:space="preserve"> de 202</w:t>
      </w:r>
      <w:r w:rsidR="008A11FB">
        <w:rPr>
          <w:rFonts w:cs="Arial"/>
          <w:szCs w:val="24"/>
        </w:rPr>
        <w:t>6</w:t>
      </w:r>
    </w:p>
    <w:p w14:paraId="48151D60" w14:textId="77777777" w:rsidR="00CA4AEE" w:rsidRPr="00035733" w:rsidRDefault="00CA4AEE" w:rsidP="00CA4AEE">
      <w:pPr>
        <w:widowControl w:val="0"/>
        <w:jc w:val="center"/>
        <w:rPr>
          <w:rFonts w:cs="Arial"/>
          <w:color w:val="000000"/>
          <w:szCs w:val="24"/>
        </w:rPr>
      </w:pPr>
    </w:p>
    <w:p w14:paraId="6D14C0D7" w14:textId="77777777" w:rsidR="00CA4AEE" w:rsidRPr="00035733" w:rsidRDefault="00CA4AEE" w:rsidP="00CA4AEE">
      <w:pPr>
        <w:widowControl w:val="0"/>
        <w:jc w:val="center"/>
        <w:rPr>
          <w:rFonts w:cs="Arial"/>
          <w:color w:val="000000"/>
          <w:szCs w:val="24"/>
        </w:rPr>
      </w:pPr>
    </w:p>
    <w:p w14:paraId="67C401BD" w14:textId="77777777" w:rsidR="00CA4AEE" w:rsidRPr="00035733" w:rsidRDefault="00CA4AEE" w:rsidP="00CA4AEE">
      <w:pPr>
        <w:widowControl w:val="0"/>
        <w:jc w:val="center"/>
        <w:rPr>
          <w:rFonts w:cs="Arial"/>
          <w:color w:val="000000"/>
          <w:szCs w:val="24"/>
        </w:rPr>
      </w:pPr>
    </w:p>
    <w:p w14:paraId="658392DD" w14:textId="77777777" w:rsidR="00CA4AEE" w:rsidRPr="00035733" w:rsidRDefault="00CA4AEE" w:rsidP="00CA4AEE">
      <w:pPr>
        <w:widowControl w:val="0"/>
        <w:jc w:val="center"/>
        <w:rPr>
          <w:rFonts w:cs="Arial"/>
          <w:color w:val="000000"/>
          <w:szCs w:val="24"/>
        </w:rPr>
      </w:pPr>
    </w:p>
    <w:p w14:paraId="03A61503" w14:textId="7246E598" w:rsidR="00CA4AEE" w:rsidRPr="00035733" w:rsidRDefault="00EB32CB" w:rsidP="00CA4AEE">
      <w:pPr>
        <w:widowControl w:val="0"/>
        <w:jc w:val="center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João Douglas Fabrício</w:t>
      </w:r>
    </w:p>
    <w:p w14:paraId="1580B6B6" w14:textId="77777777" w:rsidR="00CA4AEE" w:rsidRDefault="00CA4AEE" w:rsidP="00CA4AEE">
      <w:pPr>
        <w:widowControl w:val="0"/>
        <w:jc w:val="center"/>
        <w:rPr>
          <w:rFonts w:cs="Arial"/>
          <w:b/>
          <w:color w:val="000000"/>
          <w:szCs w:val="24"/>
        </w:rPr>
      </w:pPr>
      <w:r w:rsidRPr="00035733">
        <w:rPr>
          <w:rFonts w:cs="Arial"/>
          <w:b/>
          <w:color w:val="000000"/>
          <w:szCs w:val="24"/>
        </w:rPr>
        <w:t>Prefeito Municipal</w:t>
      </w:r>
    </w:p>
    <w:p w14:paraId="392F0377" w14:textId="77777777" w:rsidR="00DE1C31" w:rsidRPr="00035733" w:rsidRDefault="00DE1C31" w:rsidP="00CA4AEE">
      <w:pPr>
        <w:widowControl w:val="0"/>
        <w:jc w:val="center"/>
        <w:rPr>
          <w:rFonts w:cs="Arial"/>
          <w:b/>
          <w:color w:val="000000"/>
          <w:szCs w:val="24"/>
        </w:rPr>
      </w:pPr>
    </w:p>
    <w:sectPr w:rsidR="00DE1C31" w:rsidRPr="00035733" w:rsidSect="00DE1C31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A6B6B" w14:textId="77777777" w:rsidR="003B28AF" w:rsidRDefault="003B28AF" w:rsidP="00CA4AEE">
      <w:r>
        <w:separator/>
      </w:r>
    </w:p>
  </w:endnote>
  <w:endnote w:type="continuationSeparator" w:id="0">
    <w:p w14:paraId="2D94C906" w14:textId="77777777" w:rsidR="003B28AF" w:rsidRDefault="003B28AF" w:rsidP="00CA4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B900C" w14:textId="77777777" w:rsidR="003B28AF" w:rsidRDefault="003B28AF" w:rsidP="00CA4AEE">
      <w:r>
        <w:separator/>
      </w:r>
    </w:p>
  </w:footnote>
  <w:footnote w:type="continuationSeparator" w:id="0">
    <w:p w14:paraId="4C964351" w14:textId="77777777" w:rsidR="003B28AF" w:rsidRDefault="003B28AF" w:rsidP="00CA4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5ED26" w14:textId="77777777" w:rsidR="00324A2A" w:rsidRDefault="00324A2A" w:rsidP="00CA4AEE">
    <w:pPr>
      <w:pStyle w:val="Cabealho"/>
      <w:widowControl w:val="0"/>
      <w:rPr>
        <w:rFonts w:cs="Arial"/>
        <w:sz w:val="16"/>
        <w:szCs w:val="16"/>
      </w:rPr>
    </w:pPr>
  </w:p>
  <w:p w14:paraId="59D5144F" w14:textId="77777777" w:rsidR="00DE1C31" w:rsidRDefault="00DE1C31" w:rsidP="00CA4AEE">
    <w:pPr>
      <w:pStyle w:val="Cabealho"/>
      <w:widowControl w:val="0"/>
      <w:rPr>
        <w:rFonts w:cs="Arial"/>
        <w:sz w:val="16"/>
        <w:szCs w:val="16"/>
      </w:rPr>
    </w:pPr>
  </w:p>
  <w:p w14:paraId="21B7A65F" w14:textId="77777777" w:rsidR="00324A2A" w:rsidRDefault="00324A2A" w:rsidP="00CA4AEE">
    <w:pPr>
      <w:pStyle w:val="Cabealho"/>
      <w:widowControl w:val="0"/>
      <w:rPr>
        <w:rFonts w:cs="Arial"/>
        <w:sz w:val="16"/>
        <w:szCs w:val="16"/>
      </w:rPr>
    </w:pPr>
  </w:p>
  <w:p w14:paraId="1D763CA4" w14:textId="77777777" w:rsidR="00324A2A" w:rsidRDefault="00324A2A" w:rsidP="00CA4AEE">
    <w:pPr>
      <w:pStyle w:val="Cabealho"/>
      <w:widowControl w:val="0"/>
      <w:rPr>
        <w:rFonts w:cs="Arial"/>
        <w:sz w:val="16"/>
        <w:szCs w:val="16"/>
      </w:rPr>
    </w:pPr>
  </w:p>
  <w:p w14:paraId="5C0126E9" w14:textId="77777777" w:rsidR="00324A2A" w:rsidRDefault="00324A2A" w:rsidP="00CA4AEE">
    <w:pPr>
      <w:pStyle w:val="Cabealho"/>
      <w:widowControl w:val="0"/>
      <w:rPr>
        <w:rFonts w:cs="Arial"/>
        <w:sz w:val="16"/>
        <w:szCs w:val="16"/>
      </w:rPr>
    </w:pPr>
  </w:p>
  <w:p w14:paraId="333E8F7D" w14:textId="77777777" w:rsidR="00324A2A" w:rsidRDefault="00324A2A" w:rsidP="00CA4AEE">
    <w:pPr>
      <w:pStyle w:val="Cabealho"/>
      <w:widowControl w:val="0"/>
      <w:rPr>
        <w:rFonts w:cs="Arial"/>
        <w:sz w:val="16"/>
        <w:szCs w:val="16"/>
      </w:rPr>
    </w:pPr>
  </w:p>
  <w:p w14:paraId="3F9E909B" w14:textId="5E7910EF" w:rsidR="00324A2A" w:rsidRDefault="00324A2A" w:rsidP="00DE1C31">
    <w:pPr>
      <w:pStyle w:val="Cabealho"/>
      <w:widowControl w:val="0"/>
      <w:rPr>
        <w:rFonts w:cs="Arial"/>
        <w:sz w:val="16"/>
        <w:szCs w:val="16"/>
      </w:rPr>
    </w:pPr>
    <w:r>
      <w:rPr>
        <w:rFonts w:cs="Arial"/>
        <w:sz w:val="16"/>
        <w:szCs w:val="16"/>
      </w:rPr>
      <w:t xml:space="preserve">Decreto n° </w:t>
    </w:r>
    <w:r w:rsidR="00DE1C31">
      <w:rPr>
        <w:rFonts w:cs="Arial"/>
        <w:sz w:val="16"/>
        <w:szCs w:val="16"/>
      </w:rPr>
      <w:t>12680/2026</w:t>
    </w:r>
    <w:r>
      <w:rPr>
        <w:rFonts w:cs="Arial"/>
        <w:sz w:val="16"/>
        <w:szCs w:val="16"/>
      </w:rPr>
      <w:tab/>
      <w:t xml:space="preserve">fl. nº </w:t>
    </w:r>
    <w:r w:rsidR="008B47CC"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PAGE </w:instrText>
    </w:r>
    <w:r w:rsidR="008B47CC">
      <w:rPr>
        <w:rFonts w:cs="Arial"/>
        <w:sz w:val="16"/>
        <w:szCs w:val="16"/>
      </w:rPr>
      <w:fldChar w:fldCharType="separate"/>
    </w:r>
    <w:r w:rsidR="00C20B05">
      <w:rPr>
        <w:rFonts w:cs="Arial"/>
        <w:noProof/>
        <w:sz w:val="16"/>
        <w:szCs w:val="16"/>
      </w:rPr>
      <w:t>2</w:t>
    </w:r>
    <w:r w:rsidR="008B47CC">
      <w:rPr>
        <w:rFonts w:cs="Arial"/>
        <w:sz w:val="16"/>
        <w:szCs w:val="16"/>
      </w:rPr>
      <w:fldChar w:fldCharType="end"/>
    </w:r>
  </w:p>
  <w:p w14:paraId="368B33CA" w14:textId="77777777" w:rsidR="00DE1C31" w:rsidRPr="00DE1C31" w:rsidRDefault="00DE1C31" w:rsidP="00DE1C31">
    <w:pPr>
      <w:pStyle w:val="Cabealho"/>
      <w:widowControl w:val="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5F3369"/>
    <w:multiLevelType w:val="hybridMultilevel"/>
    <w:tmpl w:val="5378A028"/>
    <w:lvl w:ilvl="0" w:tplc="B042436C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2430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0ADB"/>
    <w:rsid w:val="00000A38"/>
    <w:rsid w:val="0000337B"/>
    <w:rsid w:val="00035733"/>
    <w:rsid w:val="001029C1"/>
    <w:rsid w:val="00112091"/>
    <w:rsid w:val="00124D44"/>
    <w:rsid w:val="001515A8"/>
    <w:rsid w:val="00166841"/>
    <w:rsid w:val="00180431"/>
    <w:rsid w:val="00187B45"/>
    <w:rsid w:val="001C22DB"/>
    <w:rsid w:val="001C3314"/>
    <w:rsid w:val="001D0ADB"/>
    <w:rsid w:val="002070D5"/>
    <w:rsid w:val="002305EE"/>
    <w:rsid w:val="00245470"/>
    <w:rsid w:val="00293BD7"/>
    <w:rsid w:val="002D58D4"/>
    <w:rsid w:val="002E26F0"/>
    <w:rsid w:val="0031183D"/>
    <w:rsid w:val="00324A2A"/>
    <w:rsid w:val="0036533F"/>
    <w:rsid w:val="003913EC"/>
    <w:rsid w:val="003A674E"/>
    <w:rsid w:val="003B135E"/>
    <w:rsid w:val="003B28AF"/>
    <w:rsid w:val="003F0EF1"/>
    <w:rsid w:val="004856C9"/>
    <w:rsid w:val="00485DBC"/>
    <w:rsid w:val="004A7A98"/>
    <w:rsid w:val="004B5240"/>
    <w:rsid w:val="00537A17"/>
    <w:rsid w:val="005676C6"/>
    <w:rsid w:val="00582858"/>
    <w:rsid w:val="005C71EE"/>
    <w:rsid w:val="005E3EE6"/>
    <w:rsid w:val="00693A40"/>
    <w:rsid w:val="006F6EBD"/>
    <w:rsid w:val="007403FB"/>
    <w:rsid w:val="00754FFC"/>
    <w:rsid w:val="00785183"/>
    <w:rsid w:val="007B2A10"/>
    <w:rsid w:val="007B58B0"/>
    <w:rsid w:val="007B7F69"/>
    <w:rsid w:val="007D2CA8"/>
    <w:rsid w:val="007F7026"/>
    <w:rsid w:val="00801D52"/>
    <w:rsid w:val="008550A1"/>
    <w:rsid w:val="00895CFA"/>
    <w:rsid w:val="008A11FB"/>
    <w:rsid w:val="008B47CC"/>
    <w:rsid w:val="008B6952"/>
    <w:rsid w:val="008C564C"/>
    <w:rsid w:val="008D559A"/>
    <w:rsid w:val="008E6AF3"/>
    <w:rsid w:val="00942D46"/>
    <w:rsid w:val="00960BAF"/>
    <w:rsid w:val="00970DBD"/>
    <w:rsid w:val="00972335"/>
    <w:rsid w:val="00973E1A"/>
    <w:rsid w:val="00992381"/>
    <w:rsid w:val="009A4F52"/>
    <w:rsid w:val="009B0D6C"/>
    <w:rsid w:val="009E3A79"/>
    <w:rsid w:val="009F02DA"/>
    <w:rsid w:val="00A036B5"/>
    <w:rsid w:val="00A20B8A"/>
    <w:rsid w:val="00A21E5E"/>
    <w:rsid w:val="00A46A88"/>
    <w:rsid w:val="00A5153A"/>
    <w:rsid w:val="00A533F6"/>
    <w:rsid w:val="00A938C5"/>
    <w:rsid w:val="00AA6A0B"/>
    <w:rsid w:val="00B50E88"/>
    <w:rsid w:val="00B652D1"/>
    <w:rsid w:val="00B95B5A"/>
    <w:rsid w:val="00B9601F"/>
    <w:rsid w:val="00BB4070"/>
    <w:rsid w:val="00C0081E"/>
    <w:rsid w:val="00C20B05"/>
    <w:rsid w:val="00C273B7"/>
    <w:rsid w:val="00C71E5E"/>
    <w:rsid w:val="00C75720"/>
    <w:rsid w:val="00C902A8"/>
    <w:rsid w:val="00C91D9B"/>
    <w:rsid w:val="00C94517"/>
    <w:rsid w:val="00CA4AEE"/>
    <w:rsid w:val="00CA727E"/>
    <w:rsid w:val="00CE7BF6"/>
    <w:rsid w:val="00D010F3"/>
    <w:rsid w:val="00D21E10"/>
    <w:rsid w:val="00D2239F"/>
    <w:rsid w:val="00D51C2D"/>
    <w:rsid w:val="00D53CA6"/>
    <w:rsid w:val="00D73006"/>
    <w:rsid w:val="00DC4ACF"/>
    <w:rsid w:val="00DE1C31"/>
    <w:rsid w:val="00DE7DC3"/>
    <w:rsid w:val="00DF6A45"/>
    <w:rsid w:val="00E271DA"/>
    <w:rsid w:val="00E67B9A"/>
    <w:rsid w:val="00E81B38"/>
    <w:rsid w:val="00EB32CB"/>
    <w:rsid w:val="00EF2E7F"/>
    <w:rsid w:val="00EF7474"/>
    <w:rsid w:val="00F35EDE"/>
    <w:rsid w:val="00F7181F"/>
    <w:rsid w:val="00F90CE5"/>
    <w:rsid w:val="00FB2359"/>
    <w:rsid w:val="00FC7FD3"/>
    <w:rsid w:val="00FD1295"/>
    <w:rsid w:val="00FF13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277B7EC"/>
  <w15:docId w15:val="{F879095C-4EFA-472A-BBBE-A1EA0597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AD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D0ADB"/>
    <w:pPr>
      <w:keepNext/>
      <w:ind w:left="2835"/>
      <w:outlineLvl w:val="0"/>
    </w:pPr>
    <w:rPr>
      <w:rFonts w:ascii="Garamond" w:hAnsi="Garamond"/>
      <w:b/>
      <w:sz w:val="26"/>
    </w:rPr>
  </w:style>
  <w:style w:type="paragraph" w:styleId="Ttulo2">
    <w:name w:val="heading 2"/>
    <w:basedOn w:val="Normal"/>
    <w:next w:val="Normal"/>
    <w:link w:val="Ttulo2Char"/>
    <w:qFormat/>
    <w:rsid w:val="001D0ADB"/>
    <w:pPr>
      <w:keepNext/>
      <w:jc w:val="center"/>
      <w:outlineLvl w:val="1"/>
    </w:pPr>
    <w:rPr>
      <w:rFonts w:ascii="Garamond" w:hAnsi="Garamond"/>
      <w:b/>
      <w:sz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D0ADB"/>
    <w:rPr>
      <w:rFonts w:ascii="Garamond" w:eastAsia="Times New Roman" w:hAnsi="Garamond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1D0ADB"/>
    <w:rPr>
      <w:rFonts w:ascii="Garamond" w:eastAsia="Times New Roman" w:hAnsi="Garamond" w:cs="Times New Roman"/>
      <w:b/>
      <w:sz w:val="16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1D0ADB"/>
    <w:pPr>
      <w:ind w:left="2835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1D0ADB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1D0ADB"/>
    <w:pPr>
      <w:jc w:val="both"/>
    </w:pPr>
    <w:rPr>
      <w:rFonts w:ascii="Times New Roman" w:hAnsi="Times New Roman"/>
    </w:rPr>
  </w:style>
  <w:style w:type="character" w:customStyle="1" w:styleId="CorpodetextoChar">
    <w:name w:val="Corpo de texto Char"/>
    <w:basedOn w:val="Fontepargpadro"/>
    <w:link w:val="Corpodetexto"/>
    <w:rsid w:val="001D0AD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Legenda">
    <w:name w:val="caption"/>
    <w:basedOn w:val="Normal"/>
    <w:next w:val="Normal"/>
    <w:qFormat/>
    <w:rsid w:val="001D0ADB"/>
    <w:pPr>
      <w:spacing w:before="120" w:after="120"/>
    </w:pPr>
    <w:rPr>
      <w:b/>
    </w:rPr>
  </w:style>
  <w:style w:type="paragraph" w:styleId="PargrafodaLista">
    <w:name w:val="List Paragraph"/>
    <w:basedOn w:val="Normal"/>
    <w:uiPriority w:val="34"/>
    <w:qFormat/>
    <w:rsid w:val="00C273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abealho">
    <w:name w:val="header"/>
    <w:basedOn w:val="Normal"/>
    <w:link w:val="CabealhoChar"/>
    <w:unhideWhenUsed/>
    <w:rsid w:val="00CA4A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A4AEE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4A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4AEE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DE1C31"/>
    <w:pPr>
      <w:jc w:val="center"/>
    </w:pPr>
    <w:rPr>
      <w:rFonts w:ascii="Algerian" w:hAnsi="Algerian"/>
      <w:sz w:val="28"/>
    </w:rPr>
  </w:style>
  <w:style w:type="character" w:customStyle="1" w:styleId="TtuloChar">
    <w:name w:val="Título Char"/>
    <w:basedOn w:val="Fontepargpadro"/>
    <w:link w:val="Ttulo"/>
    <w:rsid w:val="00DE1C31"/>
    <w:rPr>
      <w:rFonts w:ascii="Algerian" w:eastAsia="Times New Roman" w:hAnsi="Algeri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DE1C31"/>
    <w:pPr>
      <w:ind w:left="2835"/>
      <w:jc w:val="both"/>
    </w:pPr>
  </w:style>
  <w:style w:type="character" w:customStyle="1" w:styleId="SubttuloChar">
    <w:name w:val="Subtítulo Char"/>
    <w:basedOn w:val="Fontepargpadro"/>
    <w:link w:val="Subttulo"/>
    <w:rsid w:val="00DE1C31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435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30</cp:revision>
  <cp:lastPrinted>2019-02-28T14:00:00Z</cp:lastPrinted>
  <dcterms:created xsi:type="dcterms:W3CDTF">2023-09-27T17:57:00Z</dcterms:created>
  <dcterms:modified xsi:type="dcterms:W3CDTF">2026-04-27T14:09:00Z</dcterms:modified>
</cp:coreProperties>
</file>