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DECRETO LEGISLATIVO Nº 591,  DE  18 DE SETEMBRO DE 2025                          </w:t>
      </w:r>
    </w:p>
    <w:p w:rsidR="00000000" w:rsidDel="00000000" w:rsidP="00000000" w:rsidRDefault="00000000" w:rsidRPr="00000000" w14:paraId="00000003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before="240" w:line="358.69090909090914" w:lineRule="auto"/>
        <w:ind w:left="426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Concede o Título de Cidadania Honorária ao Casal ANDERSON MENDONÇA DE OLIVEIRA e VALÉRIA FERNANDES CAMPOS MENDONÇA.</w:t>
      </w:r>
    </w:p>
    <w:p w:rsidR="00000000" w:rsidDel="00000000" w:rsidP="00000000" w:rsidRDefault="00000000" w:rsidRPr="00000000" w14:paraId="00000005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sz w:val="24"/>
          <w:szCs w:val="24"/>
          <w:rtl w:val="0"/>
        </w:rPr>
        <w:t xml:space="preserve">DECRETO LEGISLATIVO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7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Fica concedido o Título de Cidadania Honorária do Município de Timóteo ao Casal </w:t>
      </w:r>
      <w:r w:rsidDel="00000000" w:rsidR="00000000" w:rsidRPr="00000000">
        <w:rPr>
          <w:b w:val="1"/>
          <w:sz w:val="24"/>
          <w:szCs w:val="24"/>
          <w:rtl w:val="0"/>
        </w:rPr>
        <w:t xml:space="preserve">ANDERSON MENDONÇA DE OLIVEIRA</w:t>
      </w:r>
      <w:r w:rsidDel="00000000" w:rsidR="00000000" w:rsidRPr="00000000">
        <w:rPr>
          <w:sz w:val="24"/>
          <w:szCs w:val="24"/>
          <w:rtl w:val="0"/>
        </w:rPr>
        <w:t xml:space="preserve"> e</w:t>
      </w:r>
      <w:r w:rsidDel="00000000" w:rsidR="00000000" w:rsidRPr="00000000">
        <w:rPr>
          <w:b w:val="1"/>
          <w:sz w:val="24"/>
          <w:szCs w:val="24"/>
          <w:rtl w:val="0"/>
        </w:rPr>
        <w:t xml:space="preserve"> VALÉRIA FERNANDES CAMPOS MENDONÇA</w:t>
      </w:r>
      <w:r w:rsidDel="00000000" w:rsidR="00000000" w:rsidRPr="00000000">
        <w:rPr>
          <w:sz w:val="24"/>
          <w:szCs w:val="24"/>
          <w:rtl w:val="0"/>
        </w:rPr>
        <w:t xml:space="preserve">,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8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9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A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0C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F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0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3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