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87B" w:rsidRPr="00BC5EC7" w:rsidRDefault="001D087B" w:rsidP="001D087B">
      <w:pPr>
        <w:jc w:val="center"/>
        <w:rPr>
          <w:rFonts w:ascii="Arial" w:hAnsi="Arial" w:cs="Arial"/>
          <w:b/>
          <w:sz w:val="24"/>
          <w:u w:val="single"/>
        </w:rPr>
      </w:pPr>
      <w:r w:rsidRPr="00BC5EC7">
        <w:rPr>
          <w:rFonts w:ascii="Arial" w:hAnsi="Arial" w:cs="Arial"/>
          <w:b/>
          <w:sz w:val="24"/>
          <w:u w:val="single"/>
        </w:rPr>
        <w:t>Projeto de Lei nº 31/2018</w:t>
      </w:r>
    </w:p>
    <w:p w:rsidR="001D087B" w:rsidRDefault="001D087B" w:rsidP="001D087B">
      <w:pPr>
        <w:rPr>
          <w:rFonts w:ascii="Arial" w:hAnsi="Arial" w:cs="Arial"/>
          <w:sz w:val="24"/>
        </w:rPr>
      </w:pPr>
    </w:p>
    <w:p w:rsidR="001D087B" w:rsidRDefault="001D087B" w:rsidP="001D087B">
      <w:pPr>
        <w:rPr>
          <w:rFonts w:ascii="Arial" w:hAnsi="Arial" w:cs="Arial"/>
          <w:sz w:val="24"/>
        </w:rPr>
      </w:pPr>
    </w:p>
    <w:p w:rsidR="001D087B" w:rsidRDefault="001D087B" w:rsidP="001D087B">
      <w:pPr>
        <w:rPr>
          <w:rFonts w:ascii="Arial" w:hAnsi="Arial" w:cs="Arial"/>
          <w:sz w:val="24"/>
        </w:rPr>
      </w:pPr>
    </w:p>
    <w:p w:rsidR="001D087B" w:rsidRDefault="001D087B" w:rsidP="001D087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Dispõe sobre abertura de Crédito Adicional Suplementar</w:t>
      </w:r>
    </w:p>
    <w:p w:rsidR="001D087B" w:rsidRDefault="001D087B" w:rsidP="001D087B">
      <w:pPr>
        <w:rPr>
          <w:rFonts w:ascii="Arial" w:hAnsi="Arial" w:cs="Arial"/>
          <w:sz w:val="24"/>
        </w:rPr>
      </w:pPr>
    </w:p>
    <w:p w:rsidR="001D087B" w:rsidRDefault="001D087B" w:rsidP="001D087B">
      <w:pPr>
        <w:jc w:val="both"/>
        <w:rPr>
          <w:rFonts w:ascii="Arial" w:hAnsi="Arial" w:cs="Arial"/>
          <w:sz w:val="24"/>
        </w:rPr>
      </w:pPr>
    </w:p>
    <w:p w:rsidR="001D087B" w:rsidRDefault="001D087B" w:rsidP="001D087B">
      <w:pPr>
        <w:jc w:val="both"/>
        <w:rPr>
          <w:rFonts w:ascii="Arial" w:hAnsi="Arial" w:cs="Arial"/>
          <w:sz w:val="24"/>
        </w:rPr>
      </w:pPr>
    </w:p>
    <w:p w:rsidR="001D087B" w:rsidRDefault="001D087B" w:rsidP="001D087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1D087B" w:rsidRDefault="001D087B" w:rsidP="001D087B">
      <w:pPr>
        <w:rPr>
          <w:rFonts w:ascii="Arial" w:hAnsi="Arial" w:cs="Arial"/>
          <w:sz w:val="24"/>
        </w:rPr>
      </w:pPr>
    </w:p>
    <w:p w:rsidR="001D087B" w:rsidRDefault="001D087B" w:rsidP="001D087B">
      <w:pPr>
        <w:rPr>
          <w:rFonts w:ascii="Arial" w:hAnsi="Arial" w:cs="Arial"/>
          <w:sz w:val="24"/>
        </w:rPr>
      </w:pPr>
    </w:p>
    <w:p w:rsidR="001D087B" w:rsidRDefault="001D087B" w:rsidP="001D087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1D087B" w:rsidRDefault="001D087B" w:rsidP="001D087B">
      <w:pPr>
        <w:rPr>
          <w:rFonts w:ascii="Arial" w:hAnsi="Arial" w:cs="Arial"/>
          <w:sz w:val="24"/>
        </w:rPr>
      </w:pPr>
    </w:p>
    <w:p w:rsidR="001D087B" w:rsidRDefault="001D087B" w:rsidP="001D087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1D087B" w:rsidRDefault="001D087B" w:rsidP="001D087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Art. 1º - Fica aberto na contadoria municipal, um crédito adicional suplementar na importância de até R$ 30.000,00 (trinta mil reais), visando suplementar a seguinte dotação do orçamento vigente:</w:t>
      </w:r>
    </w:p>
    <w:p w:rsidR="001D087B" w:rsidRDefault="001D087B" w:rsidP="001D087B">
      <w:pPr>
        <w:jc w:val="both"/>
        <w:rPr>
          <w:rFonts w:ascii="Arial" w:hAnsi="Arial" w:cs="Arial"/>
          <w:sz w:val="24"/>
        </w:rPr>
      </w:pPr>
    </w:p>
    <w:p w:rsidR="001D087B" w:rsidRDefault="001D087B" w:rsidP="001D087B">
      <w:pPr>
        <w:jc w:val="both"/>
        <w:rPr>
          <w:rFonts w:ascii="Arial" w:hAnsi="Arial" w:cs="Arial"/>
          <w:sz w:val="24"/>
        </w:rPr>
      </w:pPr>
    </w:p>
    <w:p w:rsidR="001D087B" w:rsidRDefault="001D087B" w:rsidP="001D087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0208 – DIVISÃO DE OBRAS, SERVIÇOS URBANOS E TRÂNSITO</w:t>
      </w:r>
    </w:p>
    <w:p w:rsidR="001D087B" w:rsidRDefault="001D087B" w:rsidP="001D087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020802 – RUAS E AVENIDAS</w:t>
      </w:r>
    </w:p>
    <w:p w:rsidR="001D087B" w:rsidRDefault="001D087B" w:rsidP="001D087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15.451.0024.1011.0000 – Pavimentação e/ou Recapeamento Asfáltico em Vias Urbanas</w:t>
      </w:r>
    </w:p>
    <w:p w:rsidR="001D087B" w:rsidRDefault="001D087B" w:rsidP="001D087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211 - 44905100 – Obras e Instalações............................................................R$ 30.000,00</w:t>
      </w:r>
    </w:p>
    <w:p w:rsidR="001D087B" w:rsidRDefault="001D087B" w:rsidP="001D087B">
      <w:pPr>
        <w:jc w:val="both"/>
        <w:rPr>
          <w:rFonts w:ascii="Arial" w:hAnsi="Arial" w:cs="Arial"/>
          <w:sz w:val="24"/>
        </w:rPr>
      </w:pPr>
    </w:p>
    <w:p w:rsidR="001D087B" w:rsidRDefault="001D087B" w:rsidP="001D087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Art. 2º - O crédito aberto pelo artigo anterior será coberto com recursos provenientes do Superávit Financeiro do Exercício Anterior – Fonte 1 – Recursos Próprios do Município.</w:t>
      </w:r>
    </w:p>
    <w:p w:rsidR="001D087B" w:rsidRDefault="001D087B" w:rsidP="001D087B">
      <w:pPr>
        <w:jc w:val="both"/>
        <w:rPr>
          <w:rFonts w:ascii="Arial" w:hAnsi="Arial" w:cs="Arial"/>
          <w:sz w:val="24"/>
        </w:rPr>
      </w:pPr>
    </w:p>
    <w:p w:rsidR="001D087B" w:rsidRDefault="001D087B" w:rsidP="001D087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1D087B" w:rsidRDefault="001D087B" w:rsidP="001D087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1D087B" w:rsidRDefault="001D087B" w:rsidP="001D087B">
      <w:pPr>
        <w:rPr>
          <w:rFonts w:ascii="Arial" w:hAnsi="Arial" w:cs="Arial"/>
          <w:sz w:val="24"/>
        </w:rPr>
      </w:pPr>
    </w:p>
    <w:p w:rsidR="001D087B" w:rsidRDefault="001D087B" w:rsidP="001D087B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Lourdes-SP, 27 de março de 2018</w:t>
      </w:r>
    </w:p>
    <w:p w:rsidR="001D087B" w:rsidRDefault="001D087B" w:rsidP="001D087B">
      <w:pPr>
        <w:jc w:val="center"/>
        <w:rPr>
          <w:rFonts w:ascii="Arial" w:hAnsi="Arial" w:cs="Arial"/>
          <w:sz w:val="24"/>
        </w:rPr>
      </w:pPr>
    </w:p>
    <w:p w:rsidR="001D087B" w:rsidRDefault="001D087B" w:rsidP="001D087B">
      <w:pPr>
        <w:jc w:val="center"/>
        <w:rPr>
          <w:rFonts w:ascii="Arial" w:hAnsi="Arial" w:cs="Arial"/>
          <w:sz w:val="24"/>
        </w:rPr>
      </w:pPr>
    </w:p>
    <w:p w:rsidR="001D087B" w:rsidRDefault="001D087B" w:rsidP="001D087B">
      <w:pPr>
        <w:jc w:val="center"/>
        <w:rPr>
          <w:rFonts w:ascii="Arial" w:hAnsi="Arial" w:cs="Arial"/>
          <w:sz w:val="24"/>
        </w:rPr>
      </w:pPr>
    </w:p>
    <w:p w:rsidR="001D087B" w:rsidRDefault="001D087B" w:rsidP="001D087B">
      <w:pPr>
        <w:jc w:val="center"/>
        <w:rPr>
          <w:rFonts w:ascii="Arial" w:hAnsi="Arial" w:cs="Arial"/>
          <w:sz w:val="24"/>
        </w:rPr>
      </w:pPr>
    </w:p>
    <w:p w:rsidR="001D087B" w:rsidRDefault="001D087B" w:rsidP="001D087B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Gisele Tonchis</w:t>
      </w:r>
    </w:p>
    <w:p w:rsidR="001D087B" w:rsidRDefault="001D087B" w:rsidP="001D087B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Prefeita Municipal</w:t>
      </w: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JUSTIFICATIVA</w:t>
      </w:r>
    </w:p>
    <w:p w:rsidR="001D087B" w:rsidRDefault="001D087B" w:rsidP="001D087B">
      <w:pPr>
        <w:jc w:val="center"/>
        <w:rPr>
          <w:rFonts w:ascii="Arial" w:hAnsi="Arial" w:cs="Arial"/>
          <w:sz w:val="24"/>
        </w:rPr>
      </w:pPr>
    </w:p>
    <w:p w:rsidR="001D087B" w:rsidRDefault="001D087B" w:rsidP="001D087B">
      <w:pPr>
        <w:jc w:val="center"/>
        <w:rPr>
          <w:rFonts w:ascii="Arial" w:hAnsi="Arial" w:cs="Arial"/>
          <w:sz w:val="24"/>
        </w:rPr>
      </w:pPr>
    </w:p>
    <w:p w:rsidR="001D087B" w:rsidRDefault="001D087B" w:rsidP="001D087B">
      <w:pPr>
        <w:jc w:val="center"/>
        <w:rPr>
          <w:rFonts w:ascii="Arial" w:hAnsi="Arial" w:cs="Arial"/>
          <w:sz w:val="24"/>
        </w:rPr>
      </w:pPr>
    </w:p>
    <w:p w:rsidR="001D087B" w:rsidRDefault="001D087B" w:rsidP="001D087B">
      <w:pPr>
        <w:jc w:val="center"/>
        <w:rPr>
          <w:rFonts w:ascii="Arial" w:hAnsi="Arial" w:cs="Arial"/>
          <w:sz w:val="24"/>
        </w:rPr>
      </w:pPr>
    </w:p>
    <w:p w:rsidR="001D087B" w:rsidRDefault="001D087B" w:rsidP="001D087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Pedro Luiz Serafim Pinto, Contador da Prefeitura Municipal de Lourdes, Estado de São Paulo, J U S T I F I C A, para os devidos fins, que o projeto de Lei, que </w:t>
      </w:r>
      <w:r>
        <w:rPr>
          <w:rFonts w:ascii="Arial" w:hAnsi="Arial" w:cs="Arial"/>
          <w:i/>
          <w:sz w:val="24"/>
        </w:rPr>
        <w:t>Dispõe sobre abertura de Crédito Adicional Suplementar</w:t>
      </w:r>
      <w:r>
        <w:rPr>
          <w:rFonts w:ascii="Arial" w:hAnsi="Arial" w:cs="Arial"/>
          <w:sz w:val="24"/>
        </w:rPr>
        <w:t>, se faz necessário pelo seguinte motivo:</w:t>
      </w:r>
    </w:p>
    <w:p w:rsidR="001D087B" w:rsidRDefault="001D087B" w:rsidP="001D087B">
      <w:pPr>
        <w:jc w:val="both"/>
        <w:rPr>
          <w:rFonts w:ascii="Arial" w:hAnsi="Arial" w:cs="Arial"/>
          <w:sz w:val="24"/>
        </w:rPr>
      </w:pPr>
    </w:p>
    <w:p w:rsidR="001D087B" w:rsidRDefault="001D087B" w:rsidP="001D087B">
      <w:pPr>
        <w:jc w:val="both"/>
        <w:rPr>
          <w:rFonts w:ascii="Arial" w:hAnsi="Arial" w:cs="Arial"/>
          <w:sz w:val="24"/>
          <w:u w:val="single"/>
        </w:rPr>
      </w:pPr>
    </w:p>
    <w:p w:rsidR="001D087B" w:rsidRDefault="001D087B" w:rsidP="001D087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Existe a necessidade de suplementação da dotação de Obras e Instalações para a Pavimentação e/ou Recapeamento Asfáltico em Vias Urbanas, visando a gastos de contrapartida em convênios com o Estado e a União. Os recursos a serem usados para a referida suplementação, serão provenientes do Superávit Financeiro da Fonte 1 – Recursos Próprios do Município.</w:t>
      </w:r>
    </w:p>
    <w:p w:rsidR="001D087B" w:rsidRDefault="001D087B" w:rsidP="001D087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1D087B" w:rsidRDefault="001D087B" w:rsidP="001D087B">
      <w:pPr>
        <w:jc w:val="both"/>
        <w:rPr>
          <w:rFonts w:ascii="Arial" w:hAnsi="Arial" w:cs="Arial"/>
          <w:sz w:val="24"/>
        </w:rPr>
      </w:pPr>
    </w:p>
    <w:p w:rsidR="001D087B" w:rsidRDefault="001D087B" w:rsidP="001D087B">
      <w:pPr>
        <w:jc w:val="both"/>
        <w:rPr>
          <w:rFonts w:ascii="Arial" w:hAnsi="Arial" w:cs="Arial"/>
          <w:sz w:val="24"/>
        </w:rPr>
      </w:pPr>
    </w:p>
    <w:p w:rsidR="001D087B" w:rsidRDefault="001D087B" w:rsidP="001D087B">
      <w:pPr>
        <w:jc w:val="both"/>
        <w:rPr>
          <w:rFonts w:ascii="Arial" w:hAnsi="Arial" w:cs="Arial"/>
          <w:sz w:val="24"/>
          <w:u w:val="single"/>
        </w:rPr>
      </w:pPr>
    </w:p>
    <w:p w:rsidR="001D087B" w:rsidRDefault="001D087B" w:rsidP="001D087B">
      <w:pPr>
        <w:jc w:val="both"/>
        <w:rPr>
          <w:rFonts w:ascii="Arial" w:hAnsi="Arial" w:cs="Arial"/>
          <w:sz w:val="24"/>
        </w:rPr>
      </w:pPr>
    </w:p>
    <w:p w:rsidR="001D087B" w:rsidRDefault="001D087B" w:rsidP="001D087B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Lourdes-SP, 27 de março de 2018</w:t>
      </w:r>
    </w:p>
    <w:p w:rsidR="001D087B" w:rsidRDefault="001D087B" w:rsidP="001D087B">
      <w:pPr>
        <w:rPr>
          <w:rFonts w:ascii="Arial" w:hAnsi="Arial" w:cs="Arial"/>
          <w:sz w:val="24"/>
        </w:rPr>
      </w:pPr>
    </w:p>
    <w:p w:rsidR="001D087B" w:rsidRDefault="001D087B" w:rsidP="001D087B">
      <w:pPr>
        <w:rPr>
          <w:rFonts w:ascii="Arial" w:hAnsi="Arial" w:cs="Arial"/>
          <w:sz w:val="24"/>
        </w:rPr>
      </w:pPr>
    </w:p>
    <w:p w:rsidR="001D087B" w:rsidRDefault="001D087B" w:rsidP="001D087B">
      <w:pPr>
        <w:rPr>
          <w:rFonts w:ascii="Arial" w:hAnsi="Arial" w:cs="Arial"/>
          <w:sz w:val="24"/>
        </w:rPr>
      </w:pPr>
    </w:p>
    <w:p w:rsidR="001D087B" w:rsidRDefault="001D087B" w:rsidP="001D087B">
      <w:pPr>
        <w:rPr>
          <w:rFonts w:ascii="Arial" w:hAnsi="Arial" w:cs="Arial"/>
          <w:sz w:val="24"/>
        </w:rPr>
      </w:pPr>
    </w:p>
    <w:p w:rsidR="001D087B" w:rsidRDefault="001D087B" w:rsidP="001D087B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Pedro Luiz Serafim Pinto</w:t>
      </w:r>
    </w:p>
    <w:p w:rsidR="001D087B" w:rsidRDefault="001D087B" w:rsidP="001D087B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Contador – CRC1SP160756/O-2</w:t>
      </w:r>
    </w:p>
    <w:p w:rsidR="001D087B" w:rsidRDefault="001D087B" w:rsidP="001D087B">
      <w:pPr>
        <w:jc w:val="center"/>
        <w:rPr>
          <w:rFonts w:ascii="Arial" w:hAnsi="Arial" w:cs="Arial"/>
          <w:sz w:val="24"/>
        </w:rPr>
      </w:pPr>
    </w:p>
    <w:p w:rsidR="001D087B" w:rsidRDefault="001D087B" w:rsidP="001D087B">
      <w:pPr>
        <w:jc w:val="center"/>
        <w:rPr>
          <w:rFonts w:ascii="Arial" w:hAnsi="Arial" w:cs="Arial"/>
          <w:sz w:val="24"/>
        </w:rPr>
      </w:pPr>
    </w:p>
    <w:p w:rsidR="001D087B" w:rsidRDefault="001D087B" w:rsidP="001D087B">
      <w:pPr>
        <w:jc w:val="center"/>
        <w:rPr>
          <w:rFonts w:ascii="Arial" w:hAnsi="Arial" w:cs="Arial"/>
          <w:sz w:val="24"/>
        </w:rPr>
      </w:pPr>
    </w:p>
    <w:p w:rsidR="001D087B" w:rsidRDefault="001D087B" w:rsidP="001D087B">
      <w:pPr>
        <w:jc w:val="center"/>
        <w:rPr>
          <w:rFonts w:ascii="Arial" w:hAnsi="Arial" w:cs="Arial"/>
          <w:sz w:val="24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E83587" w:rsidRPr="001D087B" w:rsidRDefault="00E83587" w:rsidP="001D087B"/>
    <w:sectPr w:rsidR="00E83587" w:rsidRPr="001D087B" w:rsidSect="008C51DC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106A" w:rsidRDefault="0047106A" w:rsidP="008C51DC">
      <w:r>
        <w:separator/>
      </w:r>
    </w:p>
  </w:endnote>
  <w:endnote w:type="continuationSeparator" w:id="1">
    <w:p w:rsidR="0047106A" w:rsidRDefault="0047106A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106A" w:rsidRDefault="0047106A" w:rsidP="008C51DC">
      <w:r>
        <w:separator/>
      </w:r>
    </w:p>
  </w:footnote>
  <w:footnote w:type="continuationSeparator" w:id="1">
    <w:p w:rsidR="0047106A" w:rsidRDefault="0047106A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8E5C28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105706"/>
    <w:rsid w:val="00107274"/>
    <w:rsid w:val="00126771"/>
    <w:rsid w:val="00135841"/>
    <w:rsid w:val="00162CC2"/>
    <w:rsid w:val="001C11AD"/>
    <w:rsid w:val="001D087B"/>
    <w:rsid w:val="0020222D"/>
    <w:rsid w:val="003204EC"/>
    <w:rsid w:val="003279B0"/>
    <w:rsid w:val="004029AA"/>
    <w:rsid w:val="00446284"/>
    <w:rsid w:val="0047106A"/>
    <w:rsid w:val="004E66CD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8E5C28"/>
    <w:rsid w:val="009A70E4"/>
    <w:rsid w:val="00B168B2"/>
    <w:rsid w:val="00BA22DF"/>
    <w:rsid w:val="00BC5EC7"/>
    <w:rsid w:val="00C434F9"/>
    <w:rsid w:val="00C800AD"/>
    <w:rsid w:val="00D05888"/>
    <w:rsid w:val="00D466B6"/>
    <w:rsid w:val="00DC3B9D"/>
    <w:rsid w:val="00E643CB"/>
    <w:rsid w:val="00E763A9"/>
    <w:rsid w:val="00E83587"/>
    <w:rsid w:val="00EB2787"/>
    <w:rsid w:val="00ED2EC4"/>
    <w:rsid w:val="00F0331C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2018-02-27T17:38:00Z</cp:lastPrinted>
  <dcterms:created xsi:type="dcterms:W3CDTF">2018-03-27T15:38:00Z</dcterms:created>
  <dcterms:modified xsi:type="dcterms:W3CDTF">2018-03-27T15:38:00Z</dcterms:modified>
</cp:coreProperties>
</file>