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DA1804"/>
    <w:p w14:paraId="2349B91C" w14:textId="77777777" w:rsidR="00514C88" w:rsidRDefault="00514C88" w:rsidP="00DA1804"/>
    <w:p w14:paraId="65565EC7" w14:textId="5A45E710" w:rsidR="000A461A" w:rsidRPr="008918A1" w:rsidRDefault="000A461A" w:rsidP="000A461A">
      <w:pPr>
        <w:pStyle w:val="Normal1"/>
        <w:jc w:val="center"/>
        <w:rPr>
          <w:b/>
          <w:bCs/>
        </w:rPr>
      </w:pPr>
      <w:r w:rsidRPr="008918A1">
        <w:rPr>
          <w:b/>
          <w:bCs/>
        </w:rPr>
        <w:t>INDICAÇÃO Nº_____ /2026</w:t>
      </w:r>
    </w:p>
    <w:p w14:paraId="3D7ED461" w14:textId="77777777" w:rsidR="000A461A" w:rsidRDefault="000A461A" w:rsidP="000A461A">
      <w:pPr>
        <w:pStyle w:val="Normal1"/>
      </w:pPr>
    </w:p>
    <w:p w14:paraId="1D290C4B" w14:textId="77777777" w:rsidR="000A461A" w:rsidRDefault="000A461A" w:rsidP="000A461A">
      <w:pPr>
        <w:spacing w:line="240" w:lineRule="auto"/>
        <w:rPr>
          <w:sz w:val="24"/>
          <w:szCs w:val="24"/>
        </w:rPr>
      </w:pPr>
    </w:p>
    <w:p w14:paraId="4C447387" w14:textId="28B2AB94" w:rsidR="0082261B" w:rsidRDefault="0082261B" w:rsidP="0082261B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I</w:t>
      </w:r>
      <w:r>
        <w:rPr>
          <w:b/>
          <w:bCs/>
          <w:color w:val="212529"/>
          <w:sz w:val="24"/>
          <w:szCs w:val="24"/>
        </w:rPr>
        <w:t xml:space="preserve">NDICA </w:t>
      </w:r>
      <w:r>
        <w:rPr>
          <w:color w:val="212529"/>
          <w:sz w:val="24"/>
          <w:szCs w:val="24"/>
        </w:rPr>
        <w:t>ao Excelentíssimo Senhor Chefe do Poder Executivo Municipal, através da Secretaria Municipal de Educação</w:t>
      </w:r>
      <w:r w:rsidR="00A80F82">
        <w:rPr>
          <w:color w:val="212529"/>
          <w:sz w:val="24"/>
          <w:szCs w:val="24"/>
        </w:rPr>
        <w:t xml:space="preserve"> e da Secretaria Municipal de Saúde</w:t>
      </w:r>
      <w:r>
        <w:rPr>
          <w:color w:val="212529"/>
          <w:sz w:val="24"/>
          <w:szCs w:val="24"/>
        </w:rPr>
        <w:t>, a criação d</w:t>
      </w:r>
      <w:r w:rsidR="00A80F82">
        <w:rPr>
          <w:color w:val="212529"/>
          <w:sz w:val="24"/>
          <w:szCs w:val="24"/>
        </w:rPr>
        <w:t>e uma Clínica Escola do Autista</w:t>
      </w:r>
      <w:r>
        <w:rPr>
          <w:color w:val="212529"/>
          <w:sz w:val="24"/>
          <w:szCs w:val="24"/>
        </w:rPr>
        <w:t xml:space="preserve">, </w:t>
      </w:r>
      <w:r w:rsidR="00A80F82">
        <w:rPr>
          <w:color w:val="212529"/>
          <w:sz w:val="24"/>
          <w:szCs w:val="24"/>
        </w:rPr>
        <w:t>especializada no tratamento de crianças, adolescentes e adultos autistas.</w:t>
      </w:r>
      <w:r w:rsidR="00A80F82">
        <w:rPr>
          <w:rFonts w:ascii="Montserrat" w:hAnsi="Montserrat"/>
          <w:color w:val="00475E"/>
          <w:shd w:val="clear" w:color="auto" w:fill="FFFFFF"/>
        </w:rPr>
        <w:t> </w:t>
      </w:r>
    </w:p>
    <w:p w14:paraId="2782C787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5F2D4DAC" w14:textId="087F5CDD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191A440F" w14:textId="77777777" w:rsidR="00783FDB" w:rsidRDefault="00783FDB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6809B233" w14:textId="11E9327D" w:rsidR="000A461A" w:rsidRPr="000A461A" w:rsidRDefault="000A461A" w:rsidP="00FE2903">
      <w:pPr>
        <w:spacing w:line="240" w:lineRule="auto"/>
        <w:jc w:val="center"/>
        <w:rPr>
          <w:b/>
          <w:bCs/>
          <w:color w:val="212529"/>
          <w:sz w:val="24"/>
          <w:szCs w:val="24"/>
        </w:rPr>
      </w:pPr>
      <w:r w:rsidRPr="000A461A">
        <w:rPr>
          <w:b/>
          <w:bCs/>
          <w:color w:val="212529"/>
          <w:sz w:val="24"/>
          <w:szCs w:val="24"/>
        </w:rPr>
        <w:t>JUSTIFICATIVA</w:t>
      </w:r>
    </w:p>
    <w:p w14:paraId="57062BE3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30E74752" w14:textId="77777777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</w:p>
    <w:p w14:paraId="33A7F0A7" w14:textId="12E765BD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  <w:r w:rsidRPr="002A7CBC">
        <w:rPr>
          <w:color w:val="212529"/>
          <w:sz w:val="24"/>
          <w:szCs w:val="24"/>
        </w:rPr>
        <w:t>A presente Indicação tem por objetivo sugerir ao Poder Executivo Municipal a criação de uma Clínica</w:t>
      </w:r>
      <w:r w:rsidR="008918A1">
        <w:rPr>
          <w:color w:val="212529"/>
          <w:sz w:val="24"/>
          <w:szCs w:val="24"/>
        </w:rPr>
        <w:t xml:space="preserve"> </w:t>
      </w:r>
      <w:r w:rsidRPr="002A7CBC">
        <w:rPr>
          <w:color w:val="212529"/>
          <w:sz w:val="24"/>
          <w:szCs w:val="24"/>
        </w:rPr>
        <w:t>Escola do Autista, a ser estruturada por meio da articulação entre as Secretarias Municipais de Saúde e de Educação, como política pública integrada voltada ao atendimento especializado de crianças, adolescentes e adultos com Transtorno do Espectro Autista (TEA).</w:t>
      </w:r>
    </w:p>
    <w:p w14:paraId="4CC804AB" w14:textId="77777777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</w:p>
    <w:p w14:paraId="3067F155" w14:textId="6A9036D8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  <w:r w:rsidRPr="002A7CBC">
        <w:rPr>
          <w:color w:val="212529"/>
          <w:sz w:val="24"/>
          <w:szCs w:val="24"/>
        </w:rPr>
        <w:t>O TEA demanda acompanhamento contínuo, multiprofissional e interdisciplinar, envolvendo atendimentos terapêuticos e educacionais especializados, fundamentais para o desenvolvimento da autonomia, da comunicação, da socialização e da qualidade de vida da pessoa autista. Nesse contexto, a proposta de Clínica</w:t>
      </w:r>
      <w:r w:rsidR="008918A1">
        <w:rPr>
          <w:color w:val="212529"/>
          <w:sz w:val="24"/>
          <w:szCs w:val="24"/>
        </w:rPr>
        <w:t xml:space="preserve"> </w:t>
      </w:r>
      <w:r w:rsidRPr="002A7CBC">
        <w:rPr>
          <w:color w:val="212529"/>
          <w:sz w:val="24"/>
          <w:szCs w:val="24"/>
        </w:rPr>
        <w:t>Escola apresenta-se como modelo eficiente, humanizado e alinhado às melhores práticas de gestão pública.</w:t>
      </w:r>
    </w:p>
    <w:p w14:paraId="1EA22239" w14:textId="77777777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</w:p>
    <w:p w14:paraId="4D079E1A" w14:textId="0CE4CE6F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  <w:r w:rsidRPr="002A7CBC">
        <w:rPr>
          <w:color w:val="212529"/>
          <w:sz w:val="24"/>
          <w:szCs w:val="24"/>
        </w:rPr>
        <w:t>A unidade deverá ofertar atendimento multidisciplinar nas áreas de psicologia, fonoaudiologia, fisioterapia, terapia ocupacional, psicopedagogia, psicomotricidade, serviço social, nutrição e neurologia, além de atendimento educacional individualizado e especializado, em ambiente acessível, inclusivo e adequado às necessidades do público atendido.</w:t>
      </w:r>
    </w:p>
    <w:p w14:paraId="38492A88" w14:textId="77777777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</w:p>
    <w:p w14:paraId="69F16A23" w14:textId="2DF61AEB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  <w:r w:rsidRPr="002A7CBC">
        <w:rPr>
          <w:color w:val="212529"/>
          <w:sz w:val="24"/>
          <w:szCs w:val="24"/>
        </w:rPr>
        <w:t>A centralização desses serviços em um único espaço representa significativo avanço na política de inclusão, uma vez que reduz o desgaste físico, emocional e financeiro das famílias, que atualmente precisam se deslocar para diferentes bairros e unidades para garantir terapias e acompanhamento educacional. Tal fragmentação, além de dificultar a adesão ao tratamento, contribui para o isolamento social das famílias e para o agravamento da saúde mental de cuidadores e responsáveis.</w:t>
      </w:r>
    </w:p>
    <w:p w14:paraId="6D81AC89" w14:textId="77777777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</w:p>
    <w:p w14:paraId="22C4EC39" w14:textId="3A13E6F0" w:rsid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  <w:r w:rsidRPr="002A7CBC">
        <w:rPr>
          <w:color w:val="212529"/>
          <w:sz w:val="24"/>
          <w:szCs w:val="24"/>
        </w:rPr>
        <w:t>A proposta encontra respaldo na Lei Federal nº 12.764/2012, que institui a Política Nacional de Proteção dos Direitos da Pessoa com Transtorno do Espectro Autista, especialmente em seu artigo 2º, incisos I e III, ao assegurar o direito ao acesso à saúde, à educação e ao atendimento multiprofissional, bem como à inclusão social.</w:t>
      </w:r>
    </w:p>
    <w:p w14:paraId="288F58E2" w14:textId="77777777" w:rsidR="00FB1B73" w:rsidRPr="002A7CBC" w:rsidRDefault="00FB1B73" w:rsidP="002A7CBC">
      <w:pPr>
        <w:spacing w:line="240" w:lineRule="auto"/>
        <w:jc w:val="both"/>
        <w:rPr>
          <w:color w:val="212529"/>
          <w:sz w:val="24"/>
          <w:szCs w:val="24"/>
        </w:rPr>
      </w:pPr>
    </w:p>
    <w:p w14:paraId="77A70246" w14:textId="77777777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</w:p>
    <w:p w14:paraId="5D0F20C7" w14:textId="1EAC1DD7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  <w:r w:rsidRPr="002A7CBC">
        <w:rPr>
          <w:color w:val="212529"/>
          <w:sz w:val="24"/>
          <w:szCs w:val="24"/>
        </w:rPr>
        <w:t>Além do cumprimento da legislação vigente, a implantação de uma Clínica</w:t>
      </w:r>
      <w:r w:rsidR="008918A1">
        <w:rPr>
          <w:color w:val="212529"/>
          <w:sz w:val="24"/>
          <w:szCs w:val="24"/>
        </w:rPr>
        <w:t xml:space="preserve"> </w:t>
      </w:r>
      <w:r w:rsidRPr="002A7CBC">
        <w:rPr>
          <w:color w:val="212529"/>
          <w:sz w:val="24"/>
          <w:szCs w:val="24"/>
        </w:rPr>
        <w:t>Escola do Autista configura-se como política pública estruturante, capaz de promover equidade, reduzir desigualdades históricas e fortalecer a rede municipal de atenção à pessoa com deficiência, com impactos positivos diretos para os usuários e indiretos para o sistema público de saúde e educação.</w:t>
      </w:r>
    </w:p>
    <w:p w14:paraId="28695B1F" w14:textId="77777777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</w:p>
    <w:p w14:paraId="6CD96C28" w14:textId="6E4CD086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  <w:r w:rsidRPr="002A7CBC">
        <w:rPr>
          <w:color w:val="212529"/>
          <w:sz w:val="24"/>
          <w:szCs w:val="24"/>
        </w:rPr>
        <w:t>Ressalte-se que diversos municípios brasileiros já adotaram com êxito o modelo de Clínica</w:t>
      </w:r>
      <w:r w:rsidR="008918A1">
        <w:rPr>
          <w:color w:val="212529"/>
          <w:sz w:val="24"/>
          <w:szCs w:val="24"/>
        </w:rPr>
        <w:t xml:space="preserve"> </w:t>
      </w:r>
      <w:r w:rsidRPr="002A7CBC">
        <w:rPr>
          <w:color w:val="212529"/>
          <w:sz w:val="24"/>
          <w:szCs w:val="24"/>
        </w:rPr>
        <w:t>Escola do Autismo, a exemplo de Itaboraí (RJ), que conta com duas unidades em funcionamento, e Mogi das Cruzes (SP), cujos resultados demonstram avanços significativos no atendimento, na inclusão e no apoio às famílias, consolidando-se como referências nacionais.</w:t>
      </w:r>
    </w:p>
    <w:p w14:paraId="6C1727B3" w14:textId="77777777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</w:p>
    <w:p w14:paraId="4F5AF0E4" w14:textId="77777777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  <w:r w:rsidRPr="002A7CBC">
        <w:rPr>
          <w:color w:val="212529"/>
          <w:sz w:val="24"/>
          <w:szCs w:val="24"/>
        </w:rPr>
        <w:t>Diante da relevância social da matéria e da necessidade de avanço contínuo das políticas públicas municipais, a presente Indicação reafirma o papel do Poder Legislativo na defesa dos direitos da população autista, esperando-se sensibilidade e planejamento por parte do Poder Executivo para a implementação de ações efetivas que garantam atendimento digno, integrado e humanizado às pessoas com TEA no Município de Macaé.</w:t>
      </w:r>
    </w:p>
    <w:p w14:paraId="6ED84633" w14:textId="77777777" w:rsidR="002A7CBC" w:rsidRPr="002A7CBC" w:rsidRDefault="002A7CBC" w:rsidP="002A7CBC">
      <w:pPr>
        <w:spacing w:line="240" w:lineRule="auto"/>
        <w:jc w:val="both"/>
        <w:rPr>
          <w:color w:val="212529"/>
          <w:sz w:val="24"/>
          <w:szCs w:val="24"/>
        </w:rPr>
      </w:pPr>
    </w:p>
    <w:p w14:paraId="4C416700" w14:textId="13E8948D" w:rsidR="000A461A" w:rsidRDefault="000A461A" w:rsidP="000A461A">
      <w:pPr>
        <w:pStyle w:val="Normal1"/>
        <w:jc w:val="center"/>
        <w:rPr>
          <w:b/>
          <w:sz w:val="24"/>
          <w:szCs w:val="24"/>
        </w:rPr>
      </w:pPr>
    </w:p>
    <w:p w14:paraId="5C97A00A" w14:textId="3FE39007" w:rsidR="008918A1" w:rsidRDefault="008918A1" w:rsidP="000A461A">
      <w:pPr>
        <w:pStyle w:val="Normal1"/>
        <w:jc w:val="center"/>
        <w:rPr>
          <w:b/>
          <w:sz w:val="24"/>
          <w:szCs w:val="24"/>
        </w:rPr>
      </w:pPr>
    </w:p>
    <w:p w14:paraId="181921B4" w14:textId="77777777" w:rsidR="008918A1" w:rsidRDefault="008918A1" w:rsidP="000A461A">
      <w:pPr>
        <w:pStyle w:val="Normal1"/>
        <w:jc w:val="center"/>
        <w:rPr>
          <w:b/>
          <w:sz w:val="24"/>
          <w:szCs w:val="24"/>
        </w:rPr>
      </w:pPr>
    </w:p>
    <w:p w14:paraId="04193602" w14:textId="77FA6FFE" w:rsidR="000A461A" w:rsidRDefault="000A461A" w:rsidP="000A46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0</w:t>
      </w:r>
      <w:r w:rsidR="008918A1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de fevereiro de 2026.</w:t>
      </w:r>
    </w:p>
    <w:p w14:paraId="56399762" w14:textId="77777777" w:rsidR="000A461A" w:rsidRDefault="000A461A" w:rsidP="000A461A">
      <w:pPr>
        <w:pStyle w:val="Normal1"/>
        <w:rPr>
          <w:b/>
        </w:rPr>
      </w:pPr>
    </w:p>
    <w:p w14:paraId="7A716E54" w14:textId="77777777" w:rsidR="000A461A" w:rsidRDefault="000A461A" w:rsidP="000A461A">
      <w:pPr>
        <w:pStyle w:val="Normal1"/>
        <w:rPr>
          <w:b/>
          <w:sz w:val="24"/>
          <w:szCs w:val="24"/>
        </w:rPr>
      </w:pPr>
    </w:p>
    <w:p w14:paraId="6CA283A6" w14:textId="77777777" w:rsidR="000A461A" w:rsidRDefault="000A461A" w:rsidP="000A461A">
      <w:pPr>
        <w:pStyle w:val="Normal1"/>
        <w:rPr>
          <w:b/>
          <w:sz w:val="24"/>
          <w:szCs w:val="24"/>
        </w:rPr>
      </w:pPr>
    </w:p>
    <w:p w14:paraId="31A17051" w14:textId="77777777" w:rsidR="000A461A" w:rsidRDefault="000A461A" w:rsidP="000A461A">
      <w:pPr>
        <w:pStyle w:val="Normal1"/>
        <w:rPr>
          <w:b/>
          <w:sz w:val="24"/>
          <w:szCs w:val="24"/>
        </w:rPr>
      </w:pPr>
    </w:p>
    <w:p w14:paraId="195E9464" w14:textId="77777777" w:rsidR="000A461A" w:rsidRDefault="000A461A" w:rsidP="000A461A">
      <w:pPr>
        <w:pStyle w:val="Normal1"/>
        <w:rPr>
          <w:b/>
          <w:sz w:val="24"/>
          <w:szCs w:val="24"/>
        </w:rPr>
      </w:pPr>
    </w:p>
    <w:p w14:paraId="5C6F864F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3D807791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0477BA9D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</w:p>
    <w:p w14:paraId="22223A58" w14:textId="77777777" w:rsidR="007C6709" w:rsidRDefault="007C6709">
      <w:pPr>
        <w:pStyle w:val="Normal1"/>
        <w:spacing w:line="360" w:lineRule="auto"/>
        <w:jc w:val="center"/>
        <w:rPr>
          <w:b/>
          <w:sz w:val="6"/>
          <w:szCs w:val="6"/>
        </w:rPr>
      </w:pPr>
    </w:p>
    <w:sectPr w:rsidR="007C6709">
      <w:headerReference w:type="default" r:id="rId9"/>
      <w:footerReference w:type="default" r:id="rId10"/>
      <w:pgSz w:w="11909" w:h="16834"/>
      <w:pgMar w:top="1440" w:right="1440" w:bottom="14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5EC4C" w14:textId="77777777" w:rsidR="00BE1CBF" w:rsidRDefault="00BE1CBF">
      <w:pPr>
        <w:spacing w:line="240" w:lineRule="auto"/>
      </w:pPr>
      <w:r>
        <w:separator/>
      </w:r>
    </w:p>
  </w:endnote>
  <w:endnote w:type="continuationSeparator" w:id="0">
    <w:p w14:paraId="6D8DA277" w14:textId="77777777" w:rsidR="00BE1CBF" w:rsidRDefault="00BE1C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4CF1C" w14:textId="5363D86E" w:rsidR="004D2C82" w:rsidRDefault="004D2C82" w:rsidP="004D2C82">
    <w:pPr>
      <w:pStyle w:val="Rodap"/>
      <w:tabs>
        <w:tab w:val="clear" w:pos="9689"/>
      </w:tabs>
    </w:pPr>
    <w:r>
      <w:rPr>
        <w:noProof/>
      </w:rPr>
      <w:drawing>
        <wp:inline distT="0" distB="0" distL="0" distR="0" wp14:anchorId="3872E1CE" wp14:editId="676F8878">
          <wp:extent cx="5819775" cy="340360"/>
          <wp:effectExtent l="0" t="0" r="9525" b="254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703355" name=""/>
                  <pic:cNvPicPr>
                    <a:picLocks noChangeAspect="1"/>
                  </pic:cNvPicPr>
                </pic:nvPicPr>
                <pic:blipFill rotWithShape="1">
                  <a:blip r:embed="rId1"/>
                  <a:srcRect t="94182" b="1464"/>
                  <a:stretch/>
                </pic:blipFill>
                <pic:spPr bwMode="auto">
                  <a:xfrm>
                    <a:off x="0" y="0"/>
                    <a:ext cx="5821006" cy="34043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7F906" w14:textId="77777777" w:rsidR="00BE1CBF" w:rsidRDefault="00BE1CBF">
      <w:pPr>
        <w:spacing w:line="240" w:lineRule="auto"/>
      </w:pPr>
      <w:r>
        <w:separator/>
      </w:r>
    </w:p>
  </w:footnote>
  <w:footnote w:type="continuationSeparator" w:id="0">
    <w:p w14:paraId="01EB243A" w14:textId="77777777" w:rsidR="00BE1CBF" w:rsidRDefault="00BE1C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FB588" w14:textId="5CDCCDCC" w:rsidR="007C6709" w:rsidRDefault="004D2C82" w:rsidP="004D2C82">
    <w:pPr>
      <w:pStyle w:val="Normal1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3A2C091" wp14:editId="1DCFE7B9">
          <wp:simplePos x="0" y="0"/>
          <wp:positionH relativeFrom="margin">
            <wp:align>center</wp:align>
          </wp:positionH>
          <wp:positionV relativeFrom="page">
            <wp:posOffset>180975</wp:posOffset>
          </wp:positionV>
          <wp:extent cx="1171575" cy="609600"/>
          <wp:effectExtent l="0" t="0" r="9525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1171575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ABFF3BB" wp14:editId="48B66F97">
          <wp:extent cx="5918526" cy="1026160"/>
          <wp:effectExtent l="0" t="0" r="6350" b="254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703355" name=""/>
                  <pic:cNvPicPr>
                    <a:picLocks noChangeAspect="1"/>
                  </pic:cNvPicPr>
                </pic:nvPicPr>
                <pic:blipFill rotWithShape="1">
                  <a:blip r:embed="rId2"/>
                  <a:srcRect t="-1" b="86633"/>
                  <a:stretch/>
                </pic:blipFill>
                <pic:spPr bwMode="auto">
                  <a:xfrm>
                    <a:off x="0" y="0"/>
                    <a:ext cx="5982482" cy="10372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4C26ADF"/>
    <w:multiLevelType w:val="multilevel"/>
    <w:tmpl w:val="8424F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733481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4742E"/>
    <w:rsid w:val="00050193"/>
    <w:rsid w:val="00072CF3"/>
    <w:rsid w:val="0007706A"/>
    <w:rsid w:val="000A4374"/>
    <w:rsid w:val="000A461A"/>
    <w:rsid w:val="000B7E65"/>
    <w:rsid w:val="000C0E75"/>
    <w:rsid w:val="000E74DF"/>
    <w:rsid w:val="000F28F5"/>
    <w:rsid w:val="0012378E"/>
    <w:rsid w:val="0013097A"/>
    <w:rsid w:val="00143692"/>
    <w:rsid w:val="00152CFA"/>
    <w:rsid w:val="001539BC"/>
    <w:rsid w:val="00163268"/>
    <w:rsid w:val="0016337B"/>
    <w:rsid w:val="001900DC"/>
    <w:rsid w:val="001B1F28"/>
    <w:rsid w:val="001B5A4E"/>
    <w:rsid w:val="001C41F3"/>
    <w:rsid w:val="001C557B"/>
    <w:rsid w:val="001D7647"/>
    <w:rsid w:val="001E38B5"/>
    <w:rsid w:val="001E431D"/>
    <w:rsid w:val="0022720A"/>
    <w:rsid w:val="0025423D"/>
    <w:rsid w:val="002545D2"/>
    <w:rsid w:val="00280621"/>
    <w:rsid w:val="00295E58"/>
    <w:rsid w:val="002A7CBC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B30E4"/>
    <w:rsid w:val="003D0679"/>
    <w:rsid w:val="003F1081"/>
    <w:rsid w:val="003F644A"/>
    <w:rsid w:val="00426F76"/>
    <w:rsid w:val="00443FB7"/>
    <w:rsid w:val="004636CD"/>
    <w:rsid w:val="004C271A"/>
    <w:rsid w:val="004C4C8D"/>
    <w:rsid w:val="004D2C82"/>
    <w:rsid w:val="004E40AD"/>
    <w:rsid w:val="004E6D40"/>
    <w:rsid w:val="005020CD"/>
    <w:rsid w:val="00514C88"/>
    <w:rsid w:val="005252A6"/>
    <w:rsid w:val="005370D6"/>
    <w:rsid w:val="0054658E"/>
    <w:rsid w:val="00567389"/>
    <w:rsid w:val="0057199D"/>
    <w:rsid w:val="0057635E"/>
    <w:rsid w:val="005876B5"/>
    <w:rsid w:val="00590AB3"/>
    <w:rsid w:val="00597FC7"/>
    <w:rsid w:val="005B5CB5"/>
    <w:rsid w:val="005C1B4E"/>
    <w:rsid w:val="005E1445"/>
    <w:rsid w:val="0063667F"/>
    <w:rsid w:val="00640C90"/>
    <w:rsid w:val="00644F81"/>
    <w:rsid w:val="006945AF"/>
    <w:rsid w:val="006B18E5"/>
    <w:rsid w:val="006C5DA8"/>
    <w:rsid w:val="0070125D"/>
    <w:rsid w:val="00710ED8"/>
    <w:rsid w:val="007110FF"/>
    <w:rsid w:val="0073020E"/>
    <w:rsid w:val="00754EB5"/>
    <w:rsid w:val="0078051C"/>
    <w:rsid w:val="00783FDB"/>
    <w:rsid w:val="007963D7"/>
    <w:rsid w:val="007B0F55"/>
    <w:rsid w:val="007C6709"/>
    <w:rsid w:val="0082261B"/>
    <w:rsid w:val="00832515"/>
    <w:rsid w:val="008352AA"/>
    <w:rsid w:val="008656A1"/>
    <w:rsid w:val="00873627"/>
    <w:rsid w:val="008918A1"/>
    <w:rsid w:val="00897580"/>
    <w:rsid w:val="008A3FA4"/>
    <w:rsid w:val="008C5B0D"/>
    <w:rsid w:val="009012BE"/>
    <w:rsid w:val="0093185C"/>
    <w:rsid w:val="009375C8"/>
    <w:rsid w:val="00940589"/>
    <w:rsid w:val="00980FFF"/>
    <w:rsid w:val="0098108A"/>
    <w:rsid w:val="00992B9D"/>
    <w:rsid w:val="009B3C84"/>
    <w:rsid w:val="009D1A7E"/>
    <w:rsid w:val="009E1918"/>
    <w:rsid w:val="00A249D5"/>
    <w:rsid w:val="00A3562B"/>
    <w:rsid w:val="00A51598"/>
    <w:rsid w:val="00A55306"/>
    <w:rsid w:val="00A66A6B"/>
    <w:rsid w:val="00A74E1D"/>
    <w:rsid w:val="00A80F82"/>
    <w:rsid w:val="00A857B8"/>
    <w:rsid w:val="00AC1AD3"/>
    <w:rsid w:val="00AC5741"/>
    <w:rsid w:val="00AD4506"/>
    <w:rsid w:val="00AD50F1"/>
    <w:rsid w:val="00AF4D28"/>
    <w:rsid w:val="00B44ACF"/>
    <w:rsid w:val="00B44E86"/>
    <w:rsid w:val="00B55F97"/>
    <w:rsid w:val="00B60617"/>
    <w:rsid w:val="00B6274E"/>
    <w:rsid w:val="00B70786"/>
    <w:rsid w:val="00B93B3D"/>
    <w:rsid w:val="00B945DE"/>
    <w:rsid w:val="00BB3A13"/>
    <w:rsid w:val="00BC121B"/>
    <w:rsid w:val="00BC489E"/>
    <w:rsid w:val="00BE1CBF"/>
    <w:rsid w:val="00C01238"/>
    <w:rsid w:val="00C14166"/>
    <w:rsid w:val="00C37262"/>
    <w:rsid w:val="00C4592C"/>
    <w:rsid w:val="00C64D2B"/>
    <w:rsid w:val="00C67D86"/>
    <w:rsid w:val="00C865FD"/>
    <w:rsid w:val="00C94BB9"/>
    <w:rsid w:val="00CB1D2C"/>
    <w:rsid w:val="00CD12CF"/>
    <w:rsid w:val="00D34F06"/>
    <w:rsid w:val="00D400FA"/>
    <w:rsid w:val="00D4355F"/>
    <w:rsid w:val="00D50ED3"/>
    <w:rsid w:val="00D81BC0"/>
    <w:rsid w:val="00DA1804"/>
    <w:rsid w:val="00E02AE4"/>
    <w:rsid w:val="00E1171B"/>
    <w:rsid w:val="00E4068B"/>
    <w:rsid w:val="00E462F0"/>
    <w:rsid w:val="00E729FF"/>
    <w:rsid w:val="00E82566"/>
    <w:rsid w:val="00E85DB3"/>
    <w:rsid w:val="00EB7933"/>
    <w:rsid w:val="00EC366E"/>
    <w:rsid w:val="00ED6251"/>
    <w:rsid w:val="00ED71F6"/>
    <w:rsid w:val="00F13D92"/>
    <w:rsid w:val="00F255B3"/>
    <w:rsid w:val="00F263C2"/>
    <w:rsid w:val="00F26564"/>
    <w:rsid w:val="00F350BC"/>
    <w:rsid w:val="00F37B9A"/>
    <w:rsid w:val="00F53DE7"/>
    <w:rsid w:val="00F623B8"/>
    <w:rsid w:val="00F6715A"/>
    <w:rsid w:val="00F767CF"/>
    <w:rsid w:val="00F76C87"/>
    <w:rsid w:val="00FA06ED"/>
    <w:rsid w:val="00FA69EC"/>
    <w:rsid w:val="00FB1B73"/>
    <w:rsid w:val="00FB6F6D"/>
    <w:rsid w:val="00FE03EE"/>
    <w:rsid w:val="00FE253C"/>
    <w:rsid w:val="00FE2903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character" w:customStyle="1" w:styleId="vkekvd">
    <w:name w:val="vkekvd"/>
    <w:basedOn w:val="Fontepargpadro"/>
    <w:rsid w:val="000A461A"/>
  </w:style>
  <w:style w:type="character" w:customStyle="1" w:styleId="t286pc">
    <w:name w:val="t286pc"/>
    <w:basedOn w:val="Fontepargpadro"/>
    <w:rsid w:val="000A461A"/>
  </w:style>
  <w:style w:type="paragraph" w:styleId="NormalWeb">
    <w:name w:val="Normal (Web)"/>
    <w:basedOn w:val="Normal"/>
    <w:uiPriority w:val="99"/>
    <w:unhideWhenUsed/>
    <w:rsid w:val="00873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558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5</cp:revision>
  <cp:lastPrinted>2026-02-05T19:10:00Z</cp:lastPrinted>
  <dcterms:created xsi:type="dcterms:W3CDTF">2026-02-05T19:01:00Z</dcterms:created>
  <dcterms:modified xsi:type="dcterms:W3CDTF">2026-02-05T19:11:00Z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