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EFFA5" w14:textId="4B344E18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PARECER Nº 01</w:t>
      </w:r>
      <w:r w:rsidR="00FA1EA5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9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/2024</w:t>
      </w:r>
    </w:p>
    <w:p w14:paraId="09C2337D" w14:textId="77777777" w:rsidR="00D51809" w:rsidRDefault="00D51809" w:rsidP="00D5180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A3DEE04" w14:textId="77777777" w:rsidR="00D51809" w:rsidRDefault="00D51809" w:rsidP="00D5180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D51809" w14:paraId="154B5B9E" w14:textId="77777777" w:rsidTr="004432D4">
        <w:trPr>
          <w:trHeight w:val="259"/>
        </w:trPr>
        <w:tc>
          <w:tcPr>
            <w:tcW w:w="1968" w:type="dxa"/>
            <w:hideMark/>
          </w:tcPr>
          <w:p w14:paraId="34E104B8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377EC4A9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D51809" w14:paraId="21B58291" w14:textId="77777777" w:rsidTr="004432D4">
        <w:trPr>
          <w:trHeight w:val="229"/>
        </w:trPr>
        <w:tc>
          <w:tcPr>
            <w:tcW w:w="1968" w:type="dxa"/>
            <w:hideMark/>
          </w:tcPr>
          <w:p w14:paraId="0706762C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1DF02B30" w14:textId="3865EC4B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Projeto de Lei nº 0</w:t>
            </w:r>
            <w:r w:rsidR="007C1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C906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/2024</w:t>
            </w:r>
          </w:p>
        </w:tc>
      </w:tr>
      <w:tr w:rsidR="00D51809" w14:paraId="4447FB85" w14:textId="77777777" w:rsidTr="004432D4">
        <w:trPr>
          <w:trHeight w:val="276"/>
        </w:trPr>
        <w:tc>
          <w:tcPr>
            <w:tcW w:w="1968" w:type="dxa"/>
            <w:hideMark/>
          </w:tcPr>
          <w:p w14:paraId="4B5EBC02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0C5F6F92" w14:textId="26C7BAFB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Poder </w:t>
            </w:r>
            <w:r w:rsidR="007C1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D51809" w14:paraId="4AD78751" w14:textId="77777777" w:rsidTr="004432D4">
        <w:trPr>
          <w:trHeight w:val="490"/>
        </w:trPr>
        <w:tc>
          <w:tcPr>
            <w:tcW w:w="1968" w:type="dxa"/>
            <w:hideMark/>
          </w:tcPr>
          <w:p w14:paraId="18890219" w14:textId="77777777" w:rsidR="00D51809" w:rsidRDefault="00D51809" w:rsidP="0044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5B223852" w14:textId="0CE46A66" w:rsidR="00D51809" w:rsidRDefault="00C906D1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906D1">
              <w:rPr>
                <w:rFonts w:ascii="Times New Roman" w:hAnsi="Times New Roman"/>
                <w:sz w:val="24"/>
                <w:szCs w:val="24"/>
              </w:rPr>
              <w:t>Dispõe sobre o Plano Plurianual para o Quadriênio 2022-2025, parcela de revisão para o exercício 2025 e dá outras providências</w:t>
            </w:r>
            <w:r w:rsidR="00D518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496F0CFC" w14:textId="77777777" w:rsidR="00D51809" w:rsidRDefault="00D51809" w:rsidP="00D518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452023A" w14:textId="77777777" w:rsidR="00D51809" w:rsidRDefault="00D51809" w:rsidP="00D51809">
      <w:pPr>
        <w:spacing w:after="0" w:line="240" w:lineRule="auto"/>
        <w:ind w:firstLine="226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92C4D61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 – RELATÓRIO</w:t>
      </w:r>
    </w:p>
    <w:p w14:paraId="4A640269" w14:textId="6086F69F" w:rsidR="008B678A" w:rsidRPr="009D37BD" w:rsidRDefault="008B678A" w:rsidP="008B678A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9D37BD">
        <w:rPr>
          <w:rFonts w:ascii="Times New Roman" w:hAnsi="Times New Roman"/>
          <w:sz w:val="24"/>
          <w:szCs w:val="24"/>
        </w:rPr>
        <w:t xml:space="preserve">O Projeto de </w:t>
      </w:r>
      <w:r>
        <w:rPr>
          <w:rFonts w:ascii="Times New Roman" w:hAnsi="Times New Roman"/>
          <w:sz w:val="24"/>
          <w:szCs w:val="24"/>
        </w:rPr>
        <w:t>Lei</w:t>
      </w:r>
      <w:r w:rsidRPr="009D37BD">
        <w:rPr>
          <w:rFonts w:ascii="Times New Roman" w:hAnsi="Times New Roman"/>
          <w:sz w:val="24"/>
          <w:szCs w:val="24"/>
        </w:rPr>
        <w:t xml:space="preserve"> acima citado encontra-se nesta Comissão, em atendimento às normas regimentais, que disciplinam sua tramitação, estando, sob a responsabilidade desta Relatoria, para que seja exarado o parecer sobre sua legalidade e constitucionalidade.</w:t>
      </w:r>
    </w:p>
    <w:p w14:paraId="2F46CE45" w14:textId="77777777" w:rsidR="008B678A" w:rsidRDefault="008B678A" w:rsidP="00B54AE9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4E7DF962" w14:textId="77777777" w:rsidR="00B54AE9" w:rsidRDefault="00D51809" w:rsidP="00B54AE9">
      <w:pPr>
        <w:pStyle w:val="Recuodecorpodetexto"/>
        <w:spacing w:line="288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II – ANÁLISE</w:t>
      </w:r>
    </w:p>
    <w:p w14:paraId="3A44AB65" w14:textId="4A7074A2" w:rsidR="004A119D" w:rsidRPr="004A119D" w:rsidRDefault="0028416A" w:rsidP="004A119D">
      <w:pPr>
        <w:pStyle w:val="Recuodecorpodetexto"/>
        <w:spacing w:line="288" w:lineRule="auto"/>
        <w:ind w:left="0" w:firstLine="1276"/>
        <w:jc w:val="both"/>
        <w:rPr>
          <w:rFonts w:ascii="Times New Roman" w:hAnsi="Times New Roman"/>
          <w:sz w:val="24"/>
          <w:szCs w:val="24"/>
        </w:rPr>
      </w:pPr>
      <w:r w:rsidRPr="00027270">
        <w:rPr>
          <w:rFonts w:ascii="Times New Roman" w:hAnsi="Times New Roman"/>
          <w:sz w:val="24"/>
          <w:szCs w:val="24"/>
        </w:rPr>
        <w:t xml:space="preserve">Verifico, que a proposição em referência, </w:t>
      </w:r>
      <w:r w:rsidR="004A119D" w:rsidRPr="001E5C81">
        <w:rPr>
          <w:rFonts w:ascii="Times New Roman" w:hAnsi="Times New Roman"/>
          <w:sz w:val="24"/>
          <w:szCs w:val="24"/>
        </w:rPr>
        <w:t>est</w:t>
      </w:r>
      <w:r w:rsidR="004A119D">
        <w:rPr>
          <w:rFonts w:ascii="Times New Roman" w:hAnsi="Times New Roman"/>
          <w:sz w:val="24"/>
          <w:szCs w:val="24"/>
        </w:rPr>
        <w:t>á</w:t>
      </w:r>
      <w:r w:rsidR="004A119D" w:rsidRPr="001E5C81">
        <w:rPr>
          <w:rFonts w:ascii="Times New Roman" w:hAnsi="Times New Roman"/>
          <w:sz w:val="24"/>
          <w:szCs w:val="24"/>
        </w:rPr>
        <w:t xml:space="preserve"> de acordo com a Lei Orgânica do Município</w:t>
      </w:r>
      <w:r w:rsidR="00502649">
        <w:rPr>
          <w:rFonts w:ascii="Times New Roman" w:hAnsi="Times New Roman"/>
          <w:sz w:val="24"/>
          <w:szCs w:val="24"/>
        </w:rPr>
        <w:t>, C</w:t>
      </w:r>
      <w:r w:rsidR="004A119D">
        <w:rPr>
          <w:rFonts w:ascii="Times New Roman" w:hAnsi="Times New Roman"/>
          <w:sz w:val="24"/>
          <w:szCs w:val="24"/>
        </w:rPr>
        <w:t>onstituição</w:t>
      </w:r>
      <w:r w:rsidR="00502649">
        <w:rPr>
          <w:rFonts w:ascii="Times New Roman" w:hAnsi="Times New Roman"/>
          <w:sz w:val="24"/>
          <w:szCs w:val="24"/>
        </w:rPr>
        <w:t xml:space="preserve"> de Pernambuco e a Constituição</w:t>
      </w:r>
      <w:r w:rsidR="004A119D">
        <w:rPr>
          <w:rFonts w:ascii="Times New Roman" w:hAnsi="Times New Roman"/>
          <w:sz w:val="24"/>
          <w:szCs w:val="24"/>
        </w:rPr>
        <w:t xml:space="preserve"> Federal</w:t>
      </w:r>
      <w:r w:rsidR="0091202A">
        <w:rPr>
          <w:rFonts w:ascii="Times New Roman" w:hAnsi="Times New Roman"/>
          <w:sz w:val="24"/>
          <w:szCs w:val="24"/>
        </w:rPr>
        <w:t>, bem como</w:t>
      </w:r>
      <w:r w:rsidR="004A119D" w:rsidRPr="001E5C81">
        <w:rPr>
          <w:rFonts w:ascii="Times New Roman" w:hAnsi="Times New Roman"/>
          <w:sz w:val="24"/>
          <w:szCs w:val="24"/>
        </w:rPr>
        <w:t xml:space="preserve"> obedece às técnicas Jurídicas e Legislativas, </w:t>
      </w:r>
      <w:r w:rsidR="004A119D" w:rsidRPr="001E5C81">
        <w:rPr>
          <w:rFonts w:ascii="Times New Roman" w:hAnsi="Times New Roman"/>
          <w:color w:val="000000"/>
          <w:sz w:val="24"/>
          <w:szCs w:val="20"/>
        </w:rPr>
        <w:t>estando, desta forma, em condições de ser</w:t>
      </w:r>
      <w:r w:rsidR="004A119D">
        <w:rPr>
          <w:rFonts w:ascii="Times New Roman" w:hAnsi="Times New Roman"/>
          <w:color w:val="000000"/>
          <w:sz w:val="24"/>
          <w:szCs w:val="20"/>
        </w:rPr>
        <w:t>em</w:t>
      </w:r>
      <w:r w:rsidR="004A119D" w:rsidRPr="001E5C81">
        <w:rPr>
          <w:rFonts w:ascii="Times New Roman" w:hAnsi="Times New Roman"/>
          <w:color w:val="000000"/>
          <w:sz w:val="24"/>
          <w:szCs w:val="20"/>
        </w:rPr>
        <w:t xml:space="preserve"> aprovado</w:t>
      </w:r>
      <w:r w:rsidR="004A119D">
        <w:rPr>
          <w:rFonts w:ascii="Times New Roman" w:hAnsi="Times New Roman"/>
          <w:color w:val="000000"/>
          <w:sz w:val="24"/>
          <w:szCs w:val="20"/>
        </w:rPr>
        <w:t>s</w:t>
      </w:r>
      <w:r w:rsidR="004A119D" w:rsidRPr="001E5C81">
        <w:rPr>
          <w:rFonts w:ascii="Times New Roman" w:hAnsi="Times New Roman"/>
          <w:color w:val="000000"/>
          <w:sz w:val="24"/>
          <w:szCs w:val="20"/>
        </w:rPr>
        <w:t xml:space="preserve"> no que diz respeito aos aspectos que cumpre a esta Comissão anal</w:t>
      </w:r>
      <w:r w:rsidR="004A119D" w:rsidRPr="001E5C81">
        <w:rPr>
          <w:rFonts w:ascii="Times New Roman" w:hAnsi="Times New Roman"/>
          <w:color w:val="000000"/>
          <w:sz w:val="24"/>
          <w:szCs w:val="20"/>
        </w:rPr>
        <w:softHyphen/>
        <w:t>isar.</w:t>
      </w:r>
    </w:p>
    <w:p w14:paraId="5A925145" w14:textId="77777777" w:rsidR="004A119D" w:rsidRDefault="004A119D" w:rsidP="00B54AE9">
      <w:pPr>
        <w:pStyle w:val="Recuodecorpodetexto"/>
        <w:spacing w:line="288" w:lineRule="auto"/>
        <w:ind w:left="0" w:firstLine="1276"/>
        <w:jc w:val="both"/>
        <w:rPr>
          <w:rFonts w:ascii="Times New Roman" w:hAnsi="Times New Roman"/>
          <w:sz w:val="24"/>
          <w:szCs w:val="24"/>
        </w:rPr>
      </w:pPr>
    </w:p>
    <w:p w14:paraId="3DB02F35" w14:textId="77777777" w:rsidR="00B54AE9" w:rsidRDefault="00B54AE9" w:rsidP="00B54AE9">
      <w:pPr>
        <w:spacing w:after="24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 – PARECER</w:t>
      </w:r>
    </w:p>
    <w:p w14:paraId="28B0CB80" w14:textId="4214808B" w:rsidR="0028416A" w:rsidRDefault="0028416A" w:rsidP="00B54AE9">
      <w:pPr>
        <w:spacing w:after="240" w:line="288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326">
        <w:rPr>
          <w:rFonts w:ascii="Times New Roman" w:hAnsi="Times New Roman"/>
          <w:sz w:val="24"/>
          <w:szCs w:val="24"/>
        </w:rPr>
        <w:t xml:space="preserve">Ante o exposto, essa relatoria, </w:t>
      </w:r>
      <w:r>
        <w:rPr>
          <w:rFonts w:ascii="Times New Roman" w:eastAsia="Times New Roman" w:hAnsi="Times New Roman"/>
          <w:bCs/>
          <w:sz w:val="24"/>
          <w:szCs w:val="24"/>
        </w:rPr>
        <w:t>entende</w:t>
      </w:r>
      <w:r w:rsidRPr="00AE2326">
        <w:rPr>
          <w:rFonts w:ascii="Times New Roman" w:hAnsi="Times New Roman"/>
          <w:sz w:val="24"/>
          <w:szCs w:val="24"/>
        </w:rPr>
        <w:t xml:space="preserve"> pela </w:t>
      </w:r>
      <w:r w:rsidRPr="00AE2326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Pr="00AE2326">
        <w:rPr>
          <w:rFonts w:ascii="Times New Roman" w:hAnsi="Times New Roman"/>
          <w:sz w:val="24"/>
          <w:szCs w:val="24"/>
        </w:rPr>
        <w:t xml:space="preserve"> da </w:t>
      </w:r>
      <w:r w:rsidRPr="00C3209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>
        <w:rPr>
          <w:rFonts w:ascii="Times New Roman" w:hAnsi="Times New Roman"/>
          <w:sz w:val="24"/>
          <w:szCs w:val="24"/>
        </w:rPr>
        <w:t xml:space="preserve">, e, no mérito </w:t>
      </w:r>
      <w:r w:rsidRPr="00AE2326">
        <w:rPr>
          <w:rFonts w:ascii="Times New Roman" w:hAnsi="Times New Roman"/>
          <w:sz w:val="24"/>
          <w:szCs w:val="24"/>
        </w:rPr>
        <w:t>opin</w:t>
      </w:r>
      <w:r>
        <w:rPr>
          <w:rFonts w:ascii="Times New Roman" w:hAnsi="Times New Roman"/>
          <w:sz w:val="24"/>
          <w:szCs w:val="24"/>
        </w:rPr>
        <w:t>a</w:t>
      </w:r>
      <w:r w:rsidRPr="00AE2326">
        <w:rPr>
          <w:rFonts w:ascii="Times New Roman" w:hAnsi="Times New Roman"/>
          <w:sz w:val="24"/>
          <w:szCs w:val="24"/>
        </w:rPr>
        <w:t xml:space="preserve"> no sentido de que o parecer desta Comissão de Constituição, Legislação e Justiça seja pela </w:t>
      </w:r>
      <w:r w:rsidRPr="00C32095">
        <w:rPr>
          <w:rFonts w:ascii="Times New Roman" w:hAnsi="Times New Roman"/>
          <w:b/>
          <w:bCs/>
          <w:sz w:val="24"/>
          <w:szCs w:val="24"/>
        </w:rPr>
        <w:t>APROVAÇÃO</w:t>
      </w:r>
      <w:r w:rsidRPr="00AE2326">
        <w:rPr>
          <w:rFonts w:ascii="Times New Roman" w:hAnsi="Times New Roman"/>
          <w:sz w:val="24"/>
          <w:szCs w:val="24"/>
        </w:rPr>
        <w:t xml:space="preserve"> do Projeto </w:t>
      </w:r>
      <w:r>
        <w:rPr>
          <w:rFonts w:ascii="Times New Roman" w:hAnsi="Times New Roman"/>
          <w:sz w:val="24"/>
          <w:szCs w:val="24"/>
        </w:rPr>
        <w:t xml:space="preserve">de </w:t>
      </w:r>
      <w:r w:rsidRPr="00AE2326">
        <w:rPr>
          <w:rFonts w:ascii="Times New Roman" w:hAnsi="Times New Roman"/>
          <w:sz w:val="24"/>
          <w:szCs w:val="24"/>
        </w:rPr>
        <w:t>Lei nº 0</w:t>
      </w:r>
      <w:r>
        <w:rPr>
          <w:rFonts w:ascii="Times New Roman" w:hAnsi="Times New Roman"/>
          <w:sz w:val="24"/>
          <w:szCs w:val="24"/>
        </w:rPr>
        <w:t>1</w:t>
      </w:r>
      <w:r w:rsidR="00DF25D2">
        <w:rPr>
          <w:rFonts w:ascii="Times New Roman" w:hAnsi="Times New Roman"/>
          <w:sz w:val="24"/>
          <w:szCs w:val="24"/>
        </w:rPr>
        <w:t>3</w:t>
      </w:r>
      <w:r w:rsidRPr="00AE2326">
        <w:rPr>
          <w:rFonts w:ascii="Times New Roman" w:hAnsi="Times New Roman"/>
          <w:sz w:val="24"/>
          <w:szCs w:val="24"/>
        </w:rPr>
        <w:t>/202</w:t>
      </w:r>
      <w:r w:rsidR="00B54AE9">
        <w:rPr>
          <w:rFonts w:ascii="Times New Roman" w:hAnsi="Times New Roman"/>
          <w:sz w:val="24"/>
          <w:szCs w:val="24"/>
        </w:rPr>
        <w:t>4</w:t>
      </w:r>
      <w:r w:rsidRPr="00AE2326">
        <w:rPr>
          <w:rFonts w:ascii="Times New Roman" w:hAnsi="Times New Roman"/>
          <w:sz w:val="24"/>
          <w:szCs w:val="24"/>
        </w:rPr>
        <w:t>, de autoria d</w:t>
      </w:r>
      <w:r>
        <w:rPr>
          <w:rFonts w:ascii="Times New Roman" w:hAnsi="Times New Roman"/>
          <w:sz w:val="24"/>
          <w:szCs w:val="24"/>
        </w:rPr>
        <w:t>o Poder Executivo</w:t>
      </w:r>
      <w:r w:rsidRPr="00AE2326">
        <w:rPr>
          <w:rFonts w:ascii="Times New Roman" w:hAnsi="Times New Roman"/>
          <w:sz w:val="24"/>
          <w:szCs w:val="24"/>
        </w:rPr>
        <w:t>, por não vislumbrar quaisquer vícios de inconstitucionalidade ou ilegalidade que possam servir de óbice à tramitação e aprovação.</w:t>
      </w:r>
    </w:p>
    <w:p w14:paraId="10A9F97C" w14:textId="77777777" w:rsidR="00D51809" w:rsidRDefault="00D51809" w:rsidP="00D51809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 o parecer.</w:t>
      </w:r>
    </w:p>
    <w:p w14:paraId="63D4D725" w14:textId="77777777" w:rsidR="00D51809" w:rsidRDefault="00D51809" w:rsidP="00D51809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74EA31E" w14:textId="7902C1E8" w:rsidR="00D51809" w:rsidRDefault="00D51809" w:rsidP="00D51809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Comissões, </w:t>
      </w:r>
      <w:r w:rsidR="00DF25D2">
        <w:rPr>
          <w:rFonts w:ascii="Times New Roman" w:hAnsi="Times New Roman"/>
          <w:sz w:val="24"/>
          <w:szCs w:val="24"/>
        </w:rPr>
        <w:t>14</w:t>
      </w:r>
      <w:r w:rsidR="007D17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DF25D2">
        <w:rPr>
          <w:rFonts w:ascii="Times New Roman" w:hAnsi="Times New Roman" w:cs="Times New Roman"/>
          <w:sz w:val="24"/>
          <w:szCs w:val="24"/>
        </w:rPr>
        <w:t>outubro</w:t>
      </w:r>
      <w:r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ED4BFB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CAC4A3" w14:textId="77777777" w:rsidR="00D51809" w:rsidRDefault="00D51809" w:rsidP="00D51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7E68B2B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02759D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1EAAF30A" w14:textId="77777777" w:rsidR="00DF25D2" w:rsidRDefault="00DF25D2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2ECD0D" w14:textId="77777777" w:rsidR="00DF25D2" w:rsidRDefault="00DF25D2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10CBEF" w14:textId="77777777" w:rsidR="00DF25D2" w:rsidRDefault="00DF25D2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5D56A5" w14:textId="77777777" w:rsidR="00DF25D2" w:rsidRDefault="00DF25D2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DB2E5D" w14:textId="77777777" w:rsidR="00DF25D2" w:rsidRDefault="00DF25D2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63BC0B" w14:textId="77777777" w:rsidR="00DF25D2" w:rsidRDefault="00DF25D2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F77FCE" w14:textId="77777777" w:rsidR="00DF25D2" w:rsidRDefault="00DF25D2" w:rsidP="00DF25D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PARECER Nº 019/2024</w:t>
      </w:r>
    </w:p>
    <w:p w14:paraId="51EECABE" w14:textId="77777777" w:rsidR="00DF25D2" w:rsidRDefault="00DF25D2" w:rsidP="00DF25D2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0E4AABF" w14:textId="77777777" w:rsidR="00DF25D2" w:rsidRDefault="00DF25D2" w:rsidP="00DF25D2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DF25D2" w14:paraId="48DA20B1" w14:textId="77777777" w:rsidTr="002622B2">
        <w:trPr>
          <w:trHeight w:val="259"/>
        </w:trPr>
        <w:tc>
          <w:tcPr>
            <w:tcW w:w="1968" w:type="dxa"/>
            <w:hideMark/>
          </w:tcPr>
          <w:p w14:paraId="6F77456A" w14:textId="77777777" w:rsidR="00DF25D2" w:rsidRDefault="00DF25D2" w:rsidP="002622B2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4DAEE027" w14:textId="77777777" w:rsidR="00DF25D2" w:rsidRDefault="00DF25D2" w:rsidP="002622B2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DF25D2" w14:paraId="16948D76" w14:textId="77777777" w:rsidTr="002622B2">
        <w:trPr>
          <w:trHeight w:val="229"/>
        </w:trPr>
        <w:tc>
          <w:tcPr>
            <w:tcW w:w="1968" w:type="dxa"/>
            <w:hideMark/>
          </w:tcPr>
          <w:p w14:paraId="73250F0C" w14:textId="77777777" w:rsidR="00DF25D2" w:rsidRDefault="00DF25D2" w:rsidP="002622B2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6FBF3D03" w14:textId="77777777" w:rsidR="00DF25D2" w:rsidRDefault="00DF25D2" w:rsidP="002622B2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Projeto de Lei nº 013/2024</w:t>
            </w:r>
          </w:p>
        </w:tc>
      </w:tr>
      <w:tr w:rsidR="00DF25D2" w14:paraId="184042D0" w14:textId="77777777" w:rsidTr="002622B2">
        <w:trPr>
          <w:trHeight w:val="276"/>
        </w:trPr>
        <w:tc>
          <w:tcPr>
            <w:tcW w:w="1968" w:type="dxa"/>
            <w:hideMark/>
          </w:tcPr>
          <w:p w14:paraId="5C039499" w14:textId="77777777" w:rsidR="00DF25D2" w:rsidRDefault="00DF25D2" w:rsidP="002622B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10689C48" w14:textId="77777777" w:rsidR="00DF25D2" w:rsidRDefault="00DF25D2" w:rsidP="002622B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Poder Executivo</w:t>
            </w:r>
          </w:p>
        </w:tc>
      </w:tr>
      <w:tr w:rsidR="00DF25D2" w14:paraId="2CA3DFF8" w14:textId="77777777" w:rsidTr="002622B2">
        <w:trPr>
          <w:trHeight w:val="490"/>
        </w:trPr>
        <w:tc>
          <w:tcPr>
            <w:tcW w:w="1968" w:type="dxa"/>
            <w:hideMark/>
          </w:tcPr>
          <w:p w14:paraId="744FD211" w14:textId="77777777" w:rsidR="00DF25D2" w:rsidRDefault="00DF25D2" w:rsidP="002622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353AD255" w14:textId="77777777" w:rsidR="00DF25D2" w:rsidRDefault="00DF25D2" w:rsidP="002622B2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906D1">
              <w:rPr>
                <w:rFonts w:ascii="Times New Roman" w:hAnsi="Times New Roman"/>
                <w:sz w:val="24"/>
                <w:szCs w:val="24"/>
              </w:rPr>
              <w:t>Dispõe sobre o Plano Plurianual para o Quadriênio 2022-2025, parcela de revisão para o exercício 2025 e dá outras providências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35C1F3ED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6CB796FF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Conclusão da Comissão</w:t>
      </w:r>
    </w:p>
    <w:p w14:paraId="3063D59D" w14:textId="0955AA78" w:rsidR="001D069A" w:rsidRPr="009D48E0" w:rsidRDefault="00D51809" w:rsidP="001D069A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Comissão de Justiça e Redação, em sessão de </w:t>
      </w:r>
      <w:r w:rsidR="00FF115E">
        <w:rPr>
          <w:rFonts w:ascii="Times New Roman" w:hAnsi="Times New Roman"/>
          <w:sz w:val="24"/>
          <w:szCs w:val="24"/>
        </w:rPr>
        <w:t>12</w:t>
      </w:r>
      <w:r w:rsidR="007D17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 </w:t>
      </w:r>
      <w:r w:rsidR="00FF115E">
        <w:rPr>
          <w:rFonts w:ascii="Times New Roman" w:hAnsi="Times New Roman"/>
          <w:sz w:val="24"/>
          <w:szCs w:val="24"/>
        </w:rPr>
        <w:t>agosto</w:t>
      </w:r>
      <w:r>
        <w:rPr>
          <w:rFonts w:ascii="Times New Roman" w:hAnsi="Times New Roman"/>
          <w:sz w:val="24"/>
          <w:szCs w:val="24"/>
        </w:rPr>
        <w:t xml:space="preserve"> de 2024, tendo em vista as considerações expendidas pelo Relator, opinamos pela constitucionalidade, juridicidade e técnica legislativa e,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estando este em condições de ser discutido e votado, opinamos </w:t>
      </w:r>
      <w:r>
        <w:rPr>
          <w:rFonts w:ascii="Times New Roman" w:hAnsi="Times New Roman"/>
          <w:sz w:val="24"/>
          <w:szCs w:val="24"/>
        </w:rPr>
        <w:t xml:space="preserve">pela </w:t>
      </w:r>
      <w:r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>
        <w:rPr>
          <w:rFonts w:ascii="Times New Roman" w:hAnsi="Times New Roman"/>
          <w:sz w:val="24"/>
          <w:szCs w:val="24"/>
        </w:rPr>
        <w:t xml:space="preserve"> do Projeto de Lei nº </w:t>
      </w:r>
      <w:r w:rsidR="00FF115E">
        <w:rPr>
          <w:rFonts w:ascii="Times New Roman" w:hAnsi="Times New Roman"/>
          <w:sz w:val="24"/>
          <w:szCs w:val="24"/>
        </w:rPr>
        <w:t>1</w:t>
      </w:r>
      <w:r w:rsidR="00333DB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/2024, </w:t>
      </w:r>
      <w:r w:rsidR="001D069A" w:rsidRPr="003F5D6C">
        <w:rPr>
          <w:rFonts w:ascii="Times New Roman" w:hAnsi="Times New Roman"/>
          <w:sz w:val="24"/>
          <w:szCs w:val="24"/>
        </w:rPr>
        <w:t xml:space="preserve">de autoria </w:t>
      </w:r>
      <w:r w:rsidR="001D069A">
        <w:rPr>
          <w:rFonts w:ascii="Times New Roman" w:hAnsi="Times New Roman"/>
          <w:sz w:val="24"/>
          <w:szCs w:val="24"/>
        </w:rPr>
        <w:t xml:space="preserve">do Poder Executivo, </w:t>
      </w:r>
      <w:r w:rsidR="009350AF">
        <w:rPr>
          <w:rFonts w:ascii="Times New Roman" w:hAnsi="Times New Roman"/>
          <w:sz w:val="24"/>
          <w:szCs w:val="24"/>
        </w:rPr>
        <w:t>o qual d</w:t>
      </w:r>
      <w:r w:rsidR="009350AF" w:rsidRPr="00023391">
        <w:rPr>
          <w:rFonts w:ascii="Times New Roman" w:hAnsi="Times New Roman"/>
          <w:sz w:val="24"/>
          <w:szCs w:val="24"/>
        </w:rPr>
        <w:t xml:space="preserve">ispõe sobre o Plano Plurianual para o Quadriênio 2022-2025, </w:t>
      </w:r>
      <w:r w:rsidR="009350AF">
        <w:rPr>
          <w:rFonts w:ascii="Times New Roman" w:hAnsi="Times New Roman"/>
          <w:sz w:val="24"/>
          <w:szCs w:val="24"/>
        </w:rPr>
        <w:t xml:space="preserve">parcela de revisão para o exercício 2025, </w:t>
      </w:r>
      <w:r w:rsidR="001D069A" w:rsidRPr="009D48E0">
        <w:rPr>
          <w:rFonts w:ascii="Times New Roman" w:hAnsi="Times New Roman"/>
          <w:sz w:val="24"/>
          <w:szCs w:val="24"/>
        </w:rPr>
        <w:t xml:space="preserve">uma vez que não </w:t>
      </w:r>
      <w:r w:rsidR="00743F08">
        <w:rPr>
          <w:rFonts w:ascii="Times New Roman" w:hAnsi="Times New Roman"/>
          <w:sz w:val="24"/>
          <w:szCs w:val="24"/>
        </w:rPr>
        <w:t xml:space="preserve">há </w:t>
      </w:r>
      <w:r w:rsidR="00743F08" w:rsidRPr="00AE2326">
        <w:rPr>
          <w:rFonts w:ascii="Times New Roman" w:hAnsi="Times New Roman"/>
          <w:sz w:val="24"/>
          <w:szCs w:val="24"/>
        </w:rPr>
        <w:t>vícios de inconstitucionalidade ou ilegalidade que possam servir de óbice à tramitação e aprovação.</w:t>
      </w:r>
    </w:p>
    <w:p w14:paraId="15E117BE" w14:textId="68BAAF75" w:rsidR="001D069A" w:rsidRDefault="001D069A" w:rsidP="001D069A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9350AF"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9350AF">
        <w:rPr>
          <w:rFonts w:ascii="Times New Roman" w:hAnsi="Times New Roman"/>
          <w:sz w:val="24"/>
          <w:szCs w:val="24"/>
        </w:rPr>
        <w:t>outubro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017EAABD" w14:textId="77777777" w:rsidR="001D069A" w:rsidRDefault="001D069A" w:rsidP="00D5180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51534A98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SÉRGIO TEÓFILO DA SILVA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6186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Comissão</w:t>
      </w:r>
    </w:p>
    <w:p w14:paraId="4F832165" w14:textId="77777777" w:rsidR="00D51809" w:rsidRDefault="00D51809" w:rsidP="00D5180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4A508F6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55CD6F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B7162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32D8E51A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45D9EC9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57188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54D68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B79B1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24DA06" w14:textId="6D3C1D36" w:rsidR="00A05B08" w:rsidRP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Membro</w:t>
      </w:r>
    </w:p>
    <w:sectPr w:rsidR="00A05B08" w:rsidRPr="00D51809" w:rsidSect="00447D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0AA8FA" w14:textId="77777777" w:rsidR="00263519" w:rsidRDefault="00263519" w:rsidP="00B64A0C">
      <w:pPr>
        <w:spacing w:after="0" w:line="240" w:lineRule="auto"/>
      </w:pPr>
      <w:r>
        <w:separator/>
      </w:r>
    </w:p>
  </w:endnote>
  <w:endnote w:type="continuationSeparator" w:id="0">
    <w:p w14:paraId="2D463901" w14:textId="77777777" w:rsidR="00263519" w:rsidRDefault="00263519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D879F" w14:textId="77777777" w:rsidR="005F39CE" w:rsidRDefault="005F39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6ED92A24" w:rsidR="00B64A0C" w:rsidRDefault="005F39CE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04A68F6" wp14:editId="572BED2E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77FBD475">
          <wp:simplePos x="0" y="0"/>
          <wp:positionH relativeFrom="margin">
            <wp:posOffset>-859155</wp:posOffset>
          </wp:positionH>
          <wp:positionV relativeFrom="paragraph">
            <wp:posOffset>-485775</wp:posOffset>
          </wp:positionV>
          <wp:extent cx="4594225" cy="510540"/>
          <wp:effectExtent l="0" t="0" r="0" b="381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422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71B49" w14:textId="77777777" w:rsidR="005F39CE" w:rsidRDefault="005F39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3C8984" w14:textId="77777777" w:rsidR="00263519" w:rsidRDefault="00263519" w:rsidP="00B64A0C">
      <w:pPr>
        <w:spacing w:after="0" w:line="240" w:lineRule="auto"/>
      </w:pPr>
      <w:r>
        <w:separator/>
      </w:r>
    </w:p>
  </w:footnote>
  <w:footnote w:type="continuationSeparator" w:id="0">
    <w:p w14:paraId="6B02FDA7" w14:textId="77777777" w:rsidR="00263519" w:rsidRDefault="00263519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D9BFA" w14:textId="77777777" w:rsidR="005F39CE" w:rsidRDefault="005F39C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3F06D" w14:textId="77777777" w:rsidR="005F39CE" w:rsidRDefault="005F39C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20E6"/>
    <w:rsid w:val="00016F19"/>
    <w:rsid w:val="000603FA"/>
    <w:rsid w:val="00060560"/>
    <w:rsid w:val="000A473F"/>
    <w:rsid w:val="000B3C2E"/>
    <w:rsid w:val="000C7029"/>
    <w:rsid w:val="00137495"/>
    <w:rsid w:val="001462AD"/>
    <w:rsid w:val="001550E7"/>
    <w:rsid w:val="00167061"/>
    <w:rsid w:val="00190FB1"/>
    <w:rsid w:val="001D069A"/>
    <w:rsid w:val="001D4655"/>
    <w:rsid w:val="001E13AA"/>
    <w:rsid w:val="0022413E"/>
    <w:rsid w:val="00235DCA"/>
    <w:rsid w:val="00256CBF"/>
    <w:rsid w:val="00260AE5"/>
    <w:rsid w:val="00262B2B"/>
    <w:rsid w:val="00263519"/>
    <w:rsid w:val="0028416A"/>
    <w:rsid w:val="002905CF"/>
    <w:rsid w:val="002D045F"/>
    <w:rsid w:val="002D6317"/>
    <w:rsid w:val="00307C95"/>
    <w:rsid w:val="00323011"/>
    <w:rsid w:val="00333DB0"/>
    <w:rsid w:val="003344BF"/>
    <w:rsid w:val="003466E8"/>
    <w:rsid w:val="003569CF"/>
    <w:rsid w:val="003A05FE"/>
    <w:rsid w:val="003B366F"/>
    <w:rsid w:val="003C0319"/>
    <w:rsid w:val="003E4340"/>
    <w:rsid w:val="003F2799"/>
    <w:rsid w:val="0041432E"/>
    <w:rsid w:val="00417B27"/>
    <w:rsid w:val="00431109"/>
    <w:rsid w:val="00447D57"/>
    <w:rsid w:val="00464FA6"/>
    <w:rsid w:val="00467202"/>
    <w:rsid w:val="00491F7A"/>
    <w:rsid w:val="004A119D"/>
    <w:rsid w:val="004C5E2E"/>
    <w:rsid w:val="004C65A1"/>
    <w:rsid w:val="004F060D"/>
    <w:rsid w:val="00502649"/>
    <w:rsid w:val="00504CD9"/>
    <w:rsid w:val="00505E62"/>
    <w:rsid w:val="0055408B"/>
    <w:rsid w:val="005A15BD"/>
    <w:rsid w:val="005A1EC4"/>
    <w:rsid w:val="005C183D"/>
    <w:rsid w:val="005E581C"/>
    <w:rsid w:val="005F39CE"/>
    <w:rsid w:val="00611374"/>
    <w:rsid w:val="00631F0E"/>
    <w:rsid w:val="00647637"/>
    <w:rsid w:val="006A4A3E"/>
    <w:rsid w:val="006C7765"/>
    <w:rsid w:val="007065D6"/>
    <w:rsid w:val="00734E16"/>
    <w:rsid w:val="00743F08"/>
    <w:rsid w:val="00746949"/>
    <w:rsid w:val="007C1C4D"/>
    <w:rsid w:val="007D17AA"/>
    <w:rsid w:val="007D2EDF"/>
    <w:rsid w:val="007D33C7"/>
    <w:rsid w:val="0082021D"/>
    <w:rsid w:val="00835290"/>
    <w:rsid w:val="00885E6E"/>
    <w:rsid w:val="00886030"/>
    <w:rsid w:val="008921B7"/>
    <w:rsid w:val="00893720"/>
    <w:rsid w:val="008B678A"/>
    <w:rsid w:val="008D11F1"/>
    <w:rsid w:val="008D6B6A"/>
    <w:rsid w:val="0091202A"/>
    <w:rsid w:val="00920536"/>
    <w:rsid w:val="009274A8"/>
    <w:rsid w:val="009350AF"/>
    <w:rsid w:val="00970CBA"/>
    <w:rsid w:val="00973865"/>
    <w:rsid w:val="00A03FA3"/>
    <w:rsid w:val="00A05B08"/>
    <w:rsid w:val="00A23B32"/>
    <w:rsid w:val="00A24039"/>
    <w:rsid w:val="00A31592"/>
    <w:rsid w:val="00A618EE"/>
    <w:rsid w:val="00A7168A"/>
    <w:rsid w:val="00A83D02"/>
    <w:rsid w:val="00AA5F2D"/>
    <w:rsid w:val="00AB0107"/>
    <w:rsid w:val="00AB0526"/>
    <w:rsid w:val="00AE1E89"/>
    <w:rsid w:val="00AE3479"/>
    <w:rsid w:val="00AF01C6"/>
    <w:rsid w:val="00AF5A2B"/>
    <w:rsid w:val="00B44202"/>
    <w:rsid w:val="00B54AE9"/>
    <w:rsid w:val="00B64A0C"/>
    <w:rsid w:val="00B821C7"/>
    <w:rsid w:val="00B8482E"/>
    <w:rsid w:val="00BB1535"/>
    <w:rsid w:val="00BB2F4D"/>
    <w:rsid w:val="00BB4A37"/>
    <w:rsid w:val="00BC4031"/>
    <w:rsid w:val="00C16129"/>
    <w:rsid w:val="00C515A7"/>
    <w:rsid w:val="00C906D1"/>
    <w:rsid w:val="00CD736A"/>
    <w:rsid w:val="00D34749"/>
    <w:rsid w:val="00D51809"/>
    <w:rsid w:val="00D6392F"/>
    <w:rsid w:val="00D72B47"/>
    <w:rsid w:val="00DE6453"/>
    <w:rsid w:val="00DF259A"/>
    <w:rsid w:val="00DF25D2"/>
    <w:rsid w:val="00DF7F36"/>
    <w:rsid w:val="00E043F3"/>
    <w:rsid w:val="00E2535D"/>
    <w:rsid w:val="00E431C8"/>
    <w:rsid w:val="00E63F86"/>
    <w:rsid w:val="00E74446"/>
    <w:rsid w:val="00E7593C"/>
    <w:rsid w:val="00E904D5"/>
    <w:rsid w:val="00E95777"/>
    <w:rsid w:val="00EA3A75"/>
    <w:rsid w:val="00EB1BF4"/>
    <w:rsid w:val="00EE0471"/>
    <w:rsid w:val="00F11F3E"/>
    <w:rsid w:val="00F4650C"/>
    <w:rsid w:val="00F56E82"/>
    <w:rsid w:val="00FA1EA5"/>
    <w:rsid w:val="00FC2580"/>
    <w:rsid w:val="00FC3F35"/>
    <w:rsid w:val="00FF115E"/>
    <w:rsid w:val="00FF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D51809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D51809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51809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51809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D51809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D518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25</cp:revision>
  <cp:lastPrinted>2021-05-13T12:16:00Z</cp:lastPrinted>
  <dcterms:created xsi:type="dcterms:W3CDTF">2024-05-27T16:53:00Z</dcterms:created>
  <dcterms:modified xsi:type="dcterms:W3CDTF">2024-10-14T22:28:00Z</dcterms:modified>
</cp:coreProperties>
</file>