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C5" w:rsidRPr="008554E2" w:rsidRDefault="00D26FC5" w:rsidP="00D26FC5">
      <w:pPr>
        <w:spacing w:after="0" w:line="360" w:lineRule="auto"/>
        <w:ind w:right="567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PROJETO DE LEI ORDINÁRIA DO LEGISLATIVO Nº 00</w:t>
      </w:r>
      <w:r w:rsidR="00A34C94">
        <w:rPr>
          <w:rFonts w:ascii="Arial" w:hAnsi="Arial" w:cs="Arial"/>
          <w:b/>
          <w:color w:val="000000" w:themeColor="text1"/>
          <w:sz w:val="24"/>
          <w:szCs w:val="24"/>
        </w:rPr>
        <w:t>7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>/202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Pr="008554E2" w:rsidRDefault="00D26FC5" w:rsidP="00D26FC5">
      <w:pPr>
        <w:spacing w:after="0" w:line="360" w:lineRule="auto"/>
        <w:ind w:right="567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De </w:t>
      </w:r>
      <w:r w:rsidR="00464497">
        <w:rPr>
          <w:rFonts w:ascii="Arial" w:hAnsi="Arial" w:cs="Arial"/>
          <w:b/>
          <w:color w:val="000000" w:themeColor="text1"/>
          <w:sz w:val="24"/>
          <w:szCs w:val="24"/>
        </w:rPr>
        <w:t>11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</w:t>
      </w:r>
      <w:r w:rsidR="00464497">
        <w:rPr>
          <w:rFonts w:ascii="Arial" w:hAnsi="Arial" w:cs="Arial"/>
          <w:b/>
          <w:color w:val="000000" w:themeColor="text1"/>
          <w:sz w:val="24"/>
          <w:szCs w:val="24"/>
        </w:rPr>
        <w:t>abril</w:t>
      </w:r>
      <w:r w:rsidRPr="008554E2">
        <w:rPr>
          <w:rFonts w:ascii="Arial" w:hAnsi="Arial" w:cs="Arial"/>
          <w:b/>
          <w:color w:val="000000" w:themeColor="text1"/>
          <w:sz w:val="24"/>
          <w:szCs w:val="24"/>
        </w:rPr>
        <w:t xml:space="preserve"> de 202</w:t>
      </w:r>
      <w:r w:rsidR="00205CEA">
        <w:rPr>
          <w:rFonts w:ascii="Arial" w:hAnsi="Arial" w:cs="Arial"/>
          <w:b/>
          <w:color w:val="000000" w:themeColor="text1"/>
          <w:sz w:val="24"/>
          <w:szCs w:val="24"/>
        </w:rPr>
        <w:t>4</w:t>
      </w:r>
    </w:p>
    <w:p w:rsidR="00D26FC5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D26FC5" w:rsidRPr="008554E2" w:rsidRDefault="00D26FC5" w:rsidP="00D26FC5">
      <w:pPr>
        <w:pStyle w:val="Ttulo6"/>
        <w:spacing w:before="0" w:after="0" w:line="360" w:lineRule="auto"/>
        <w:ind w:right="567"/>
        <w:jc w:val="both"/>
        <w:rPr>
          <w:rFonts w:ascii="Arial" w:hAnsi="Arial" w:cs="Arial"/>
          <w:b w:val="0"/>
          <w:color w:val="000000" w:themeColor="text1"/>
          <w:sz w:val="24"/>
          <w:szCs w:val="24"/>
        </w:rPr>
      </w:pPr>
      <w:r w:rsidRPr="008554E2">
        <w:rPr>
          <w:rFonts w:ascii="Arial" w:hAnsi="Arial" w:cs="Arial"/>
          <w:color w:val="000000" w:themeColor="text1"/>
          <w:sz w:val="24"/>
          <w:szCs w:val="24"/>
        </w:rPr>
        <w:t xml:space="preserve">AUTORES: </w:t>
      </w:r>
      <w:r w:rsidR="00F61A5C">
        <w:rPr>
          <w:rFonts w:ascii="Arial" w:hAnsi="Arial" w:cs="Arial"/>
          <w:color w:val="000000" w:themeColor="text1"/>
          <w:sz w:val="24"/>
          <w:szCs w:val="24"/>
        </w:rPr>
        <w:t>Diego Rafael Grendene</w:t>
      </w:r>
      <w:r w:rsidR="00205CE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D26FC5" w:rsidRDefault="00D26FC5" w:rsidP="00D26FC5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pt-BR"/>
        </w:rPr>
      </w:pPr>
    </w:p>
    <w:p w:rsidR="00D26FC5" w:rsidRPr="00D26FC5" w:rsidRDefault="00D26FC5" w:rsidP="00D26FC5">
      <w:pPr>
        <w:ind w:left="2268"/>
        <w:jc w:val="both"/>
        <w:rPr>
          <w:rFonts w:ascii="Arial" w:hAnsi="Arial" w:cs="Arial"/>
          <w:sz w:val="24"/>
          <w:szCs w:val="24"/>
        </w:rPr>
      </w:pPr>
      <w:r w:rsidRPr="00D26FC5">
        <w:rPr>
          <w:rFonts w:ascii="Arial" w:hAnsi="Arial" w:cs="Arial"/>
          <w:b/>
          <w:color w:val="000000" w:themeColor="text1"/>
          <w:sz w:val="24"/>
          <w:szCs w:val="24"/>
        </w:rPr>
        <w:t xml:space="preserve">SÚMULA: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64497">
        <w:rPr>
          <w:rFonts w:ascii="Arial" w:hAnsi="Arial" w:cs="Arial"/>
          <w:sz w:val="24"/>
          <w:szCs w:val="24"/>
        </w:rPr>
        <w:t xml:space="preserve">Dispõe sobre a denominação da </w:t>
      </w:r>
      <w:r w:rsidR="0098033B">
        <w:rPr>
          <w:rFonts w:ascii="Arial" w:hAnsi="Arial" w:cs="Arial"/>
          <w:sz w:val="24"/>
          <w:szCs w:val="24"/>
        </w:rPr>
        <w:t>“</w:t>
      </w:r>
      <w:r w:rsidR="00464497">
        <w:rPr>
          <w:rFonts w:ascii="Arial" w:hAnsi="Arial" w:cs="Arial"/>
          <w:sz w:val="24"/>
          <w:szCs w:val="24"/>
        </w:rPr>
        <w:t xml:space="preserve">Praça </w:t>
      </w:r>
      <w:r w:rsidR="007439DB">
        <w:rPr>
          <w:rFonts w:ascii="Arial" w:hAnsi="Arial" w:cs="Arial"/>
          <w:sz w:val="24"/>
          <w:szCs w:val="24"/>
        </w:rPr>
        <w:t xml:space="preserve">Luiz Umberto </w:t>
      </w:r>
      <w:proofErr w:type="spellStart"/>
      <w:r w:rsidR="007439DB">
        <w:rPr>
          <w:rFonts w:ascii="Arial" w:hAnsi="Arial" w:cs="Arial"/>
          <w:sz w:val="24"/>
          <w:szCs w:val="24"/>
        </w:rPr>
        <w:t>Eickhoff</w:t>
      </w:r>
      <w:proofErr w:type="spellEnd"/>
      <w:r w:rsidR="007439DB">
        <w:rPr>
          <w:rFonts w:ascii="Arial" w:hAnsi="Arial" w:cs="Arial"/>
          <w:sz w:val="24"/>
          <w:szCs w:val="24"/>
        </w:rPr>
        <w:t>”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Pr="00D26FC5">
        <w:rPr>
          <w:rFonts w:ascii="Arial" w:hAnsi="Arial" w:cs="Arial"/>
          <w:color w:val="000000" w:themeColor="text1"/>
          <w:sz w:val="24"/>
          <w:szCs w:val="24"/>
        </w:rPr>
        <w:t>e dá outras providências.</w:t>
      </w:r>
    </w:p>
    <w:p w:rsidR="000D1DC5" w:rsidRDefault="000D1D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26FC5" w:rsidRP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Art. 1º</w:t>
      </w:r>
      <w:r w:rsid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691E9A">
        <w:rPr>
          <w:rFonts w:ascii="Arial" w:hAnsi="Arial" w:cs="Arial"/>
          <w:sz w:val="24"/>
          <w:szCs w:val="24"/>
        </w:rPr>
        <w:t>Denomina</w:t>
      </w:r>
      <w:r w:rsidR="007439DB">
        <w:rPr>
          <w:rFonts w:ascii="Arial" w:hAnsi="Arial" w:cs="Arial"/>
          <w:sz w:val="24"/>
          <w:szCs w:val="24"/>
        </w:rPr>
        <w:t xml:space="preserve"> de </w:t>
      </w:r>
      <w:r w:rsidR="007439DB" w:rsidRPr="007439DB">
        <w:rPr>
          <w:rFonts w:ascii="Arial" w:hAnsi="Arial" w:cs="Arial"/>
          <w:b/>
          <w:sz w:val="24"/>
          <w:szCs w:val="24"/>
        </w:rPr>
        <w:t>“</w:t>
      </w:r>
      <w:r w:rsidR="000D1DC5" w:rsidRPr="007439DB">
        <w:rPr>
          <w:rFonts w:ascii="Arial" w:hAnsi="Arial" w:cs="Arial"/>
          <w:b/>
          <w:sz w:val="24"/>
          <w:szCs w:val="24"/>
        </w:rPr>
        <w:t xml:space="preserve">Praça </w:t>
      </w:r>
      <w:r w:rsidR="007439DB" w:rsidRPr="007439DB">
        <w:rPr>
          <w:rFonts w:ascii="Arial" w:hAnsi="Arial" w:cs="Arial"/>
          <w:b/>
          <w:sz w:val="24"/>
          <w:szCs w:val="24"/>
        </w:rPr>
        <w:t xml:space="preserve">Luiz Umberto </w:t>
      </w:r>
      <w:proofErr w:type="spellStart"/>
      <w:r w:rsidR="007439DB" w:rsidRPr="007439DB">
        <w:rPr>
          <w:rFonts w:ascii="Arial" w:hAnsi="Arial" w:cs="Arial"/>
          <w:b/>
          <w:sz w:val="24"/>
          <w:szCs w:val="24"/>
        </w:rPr>
        <w:t>Eickhoff</w:t>
      </w:r>
      <w:proofErr w:type="spellEnd"/>
      <w:r w:rsidR="007439DB" w:rsidRPr="007439DB">
        <w:rPr>
          <w:rFonts w:ascii="Arial" w:hAnsi="Arial" w:cs="Arial"/>
          <w:b/>
          <w:sz w:val="24"/>
          <w:szCs w:val="24"/>
        </w:rPr>
        <w:t>”</w:t>
      </w:r>
      <w:r w:rsidR="000D1DC5">
        <w:rPr>
          <w:rFonts w:ascii="Arial" w:hAnsi="Arial" w:cs="Arial"/>
          <w:sz w:val="24"/>
          <w:szCs w:val="24"/>
        </w:rPr>
        <w:t xml:space="preserve">, </w:t>
      </w:r>
      <w:r w:rsidR="007439DB">
        <w:rPr>
          <w:rFonts w:ascii="Arial" w:hAnsi="Arial" w:cs="Arial"/>
          <w:sz w:val="24"/>
          <w:szCs w:val="24"/>
        </w:rPr>
        <w:t>a praça localizada de frente para Prefeitura de Tapurah</w:t>
      </w:r>
      <w:r w:rsidR="000D1DC5">
        <w:rPr>
          <w:rFonts w:ascii="Arial" w:hAnsi="Arial" w:cs="Arial"/>
          <w:sz w:val="24"/>
          <w:szCs w:val="24"/>
        </w:rPr>
        <w:t xml:space="preserve"> </w:t>
      </w:r>
      <w:r w:rsidR="007439DB">
        <w:rPr>
          <w:rFonts w:ascii="Arial" w:hAnsi="Arial" w:cs="Arial"/>
          <w:sz w:val="24"/>
          <w:szCs w:val="24"/>
        </w:rPr>
        <w:t xml:space="preserve">divisa com as quadras C2 e C4 </w:t>
      </w:r>
      <w:r w:rsidR="000D1DC5">
        <w:rPr>
          <w:rFonts w:ascii="Arial" w:hAnsi="Arial" w:cs="Arial"/>
          <w:sz w:val="24"/>
          <w:szCs w:val="24"/>
        </w:rPr>
        <w:t>entre a Avenida</w:t>
      </w:r>
      <w:r w:rsidR="007439DB">
        <w:rPr>
          <w:rFonts w:ascii="Arial" w:hAnsi="Arial" w:cs="Arial"/>
          <w:sz w:val="24"/>
          <w:szCs w:val="24"/>
        </w:rPr>
        <w:t xml:space="preserve"> Rio de Janeiro, Avenida </w:t>
      </w:r>
      <w:r w:rsidR="000D1DC5">
        <w:rPr>
          <w:rFonts w:ascii="Arial" w:hAnsi="Arial" w:cs="Arial"/>
          <w:sz w:val="24"/>
          <w:szCs w:val="24"/>
        </w:rPr>
        <w:t>Paraná</w:t>
      </w:r>
      <w:r w:rsidR="007439DB">
        <w:rPr>
          <w:rFonts w:ascii="Arial" w:hAnsi="Arial" w:cs="Arial"/>
          <w:sz w:val="24"/>
          <w:szCs w:val="24"/>
        </w:rPr>
        <w:t xml:space="preserve">, Avenida das Bandeiras e Avenida Romualdo </w:t>
      </w:r>
      <w:proofErr w:type="spellStart"/>
      <w:r w:rsidR="007439DB">
        <w:rPr>
          <w:rFonts w:ascii="Arial" w:hAnsi="Arial" w:cs="Arial"/>
          <w:sz w:val="24"/>
          <w:szCs w:val="24"/>
        </w:rPr>
        <w:t>Allievi</w:t>
      </w:r>
      <w:proofErr w:type="spellEnd"/>
      <w:r w:rsidR="000D1DC5">
        <w:rPr>
          <w:rFonts w:ascii="Arial" w:hAnsi="Arial" w:cs="Arial"/>
          <w:sz w:val="24"/>
          <w:szCs w:val="24"/>
        </w:rPr>
        <w:t>, no Centro de Tapurah-MT</w:t>
      </w:r>
      <w:r w:rsidR="0045278A">
        <w:rPr>
          <w:rFonts w:ascii="Arial" w:hAnsi="Arial" w:cs="Arial"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</w:p>
    <w:p w:rsidR="00D26FC5" w:rsidRPr="00D26FC5" w:rsidRDefault="00A46D24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. Integram a presente Lei </w:t>
      </w:r>
      <w:r w:rsidR="000D1DC5">
        <w:rPr>
          <w:rFonts w:ascii="Arial" w:hAnsi="Arial" w:cs="Arial"/>
          <w:sz w:val="24"/>
          <w:szCs w:val="24"/>
        </w:rPr>
        <w:t>o mapa constante no Anexo Único</w:t>
      </w:r>
      <w:r>
        <w:rPr>
          <w:rFonts w:ascii="Arial" w:hAnsi="Arial" w:cs="Arial"/>
          <w:sz w:val="24"/>
          <w:szCs w:val="24"/>
        </w:rPr>
        <w:t>.</w:t>
      </w:r>
    </w:p>
    <w:p w:rsid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2</w:t>
      </w:r>
      <w:r w:rsidRPr="00A46D24">
        <w:rPr>
          <w:rFonts w:ascii="Arial" w:hAnsi="Arial" w:cs="Arial"/>
          <w:b/>
          <w:sz w:val="24"/>
          <w:szCs w:val="24"/>
        </w:rPr>
        <w:t>º</w:t>
      </w:r>
      <w:r w:rsidR="00A46D24" w:rsidRPr="00A46D24">
        <w:rPr>
          <w:rFonts w:ascii="Arial" w:hAnsi="Arial" w:cs="Arial"/>
          <w:b/>
          <w:sz w:val="24"/>
          <w:szCs w:val="24"/>
        </w:rPr>
        <w:t>.</w:t>
      </w:r>
      <w:r w:rsidRPr="00D26FC5">
        <w:rPr>
          <w:rFonts w:ascii="Arial" w:hAnsi="Arial" w:cs="Arial"/>
          <w:sz w:val="24"/>
          <w:szCs w:val="24"/>
        </w:rPr>
        <w:t xml:space="preserve"> </w:t>
      </w:r>
      <w:r w:rsidR="00A46D24">
        <w:rPr>
          <w:rFonts w:ascii="Arial" w:hAnsi="Arial" w:cs="Arial"/>
          <w:sz w:val="24"/>
          <w:szCs w:val="24"/>
        </w:rPr>
        <w:t>Esta Lei tem fulcro legal na legislação municipal vigente, respeitando todos os direitos normativos à espécie</w:t>
      </w:r>
      <w:r w:rsidRPr="00D26FC5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D26FC5" w:rsidRDefault="006E45CD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A46D24">
        <w:rPr>
          <w:rFonts w:ascii="Arial" w:hAnsi="Arial" w:cs="Arial"/>
          <w:b/>
          <w:sz w:val="24"/>
          <w:szCs w:val="24"/>
        </w:rPr>
        <w:t xml:space="preserve">Art. </w:t>
      </w:r>
      <w:r w:rsidR="00A46D24" w:rsidRPr="00A46D24">
        <w:rPr>
          <w:rFonts w:ascii="Arial" w:hAnsi="Arial" w:cs="Arial"/>
          <w:b/>
          <w:sz w:val="24"/>
          <w:szCs w:val="24"/>
        </w:rPr>
        <w:t>3</w:t>
      </w:r>
      <w:r w:rsidRPr="00A46D24">
        <w:rPr>
          <w:rFonts w:ascii="Arial" w:hAnsi="Arial" w:cs="Arial"/>
          <w:b/>
          <w:sz w:val="24"/>
          <w:szCs w:val="24"/>
        </w:rPr>
        <w:t>º.</w:t>
      </w:r>
      <w:r>
        <w:rPr>
          <w:rFonts w:ascii="Arial" w:hAnsi="Arial" w:cs="Arial"/>
          <w:sz w:val="24"/>
          <w:szCs w:val="24"/>
        </w:rPr>
        <w:t xml:space="preserve"> </w:t>
      </w:r>
      <w:r w:rsidR="00D26FC5" w:rsidRPr="00D26FC5">
        <w:rPr>
          <w:rFonts w:ascii="Arial" w:hAnsi="Arial" w:cs="Arial"/>
          <w:sz w:val="24"/>
          <w:szCs w:val="24"/>
        </w:rPr>
        <w:t xml:space="preserve"> Esta Lei entra em vigor na data de sua publicação</w:t>
      </w:r>
      <w:r w:rsidR="00A46D24">
        <w:rPr>
          <w:rFonts w:ascii="Arial" w:hAnsi="Arial" w:cs="Arial"/>
          <w:sz w:val="24"/>
          <w:szCs w:val="24"/>
        </w:rPr>
        <w:t>, revogadas as disposições em contrário.</w:t>
      </w:r>
    </w:p>
    <w:p w:rsid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</w:p>
    <w:p w:rsidR="00D26FC5" w:rsidRPr="00D26FC5" w:rsidRDefault="00D26FC5" w:rsidP="007D0D91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Câ</w:t>
      </w:r>
      <w:r w:rsidR="00A46D24">
        <w:rPr>
          <w:rFonts w:ascii="Arial" w:hAnsi="Arial" w:cs="Arial"/>
          <w:sz w:val="24"/>
          <w:szCs w:val="24"/>
        </w:rPr>
        <w:t xml:space="preserve">mara Municipal de Tapurah, estado de Mato Grosso, aos </w:t>
      </w:r>
      <w:r w:rsidR="000D1DC5">
        <w:rPr>
          <w:rFonts w:ascii="Arial" w:hAnsi="Arial" w:cs="Arial"/>
          <w:sz w:val="24"/>
          <w:szCs w:val="24"/>
        </w:rPr>
        <w:t>onze</w:t>
      </w:r>
      <w:r w:rsidR="00A46D24">
        <w:rPr>
          <w:rFonts w:ascii="Arial" w:hAnsi="Arial" w:cs="Arial"/>
          <w:sz w:val="24"/>
          <w:szCs w:val="24"/>
        </w:rPr>
        <w:t xml:space="preserve"> dias do mês de </w:t>
      </w:r>
      <w:r w:rsidR="00464497">
        <w:rPr>
          <w:rFonts w:ascii="Arial" w:hAnsi="Arial" w:cs="Arial"/>
          <w:sz w:val="24"/>
          <w:szCs w:val="24"/>
        </w:rPr>
        <w:t>abril</w:t>
      </w:r>
      <w:r w:rsidR="00A46D2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205CEA">
        <w:rPr>
          <w:rFonts w:ascii="Arial" w:hAnsi="Arial" w:cs="Arial"/>
          <w:sz w:val="24"/>
          <w:szCs w:val="24"/>
        </w:rPr>
        <w:t>4.</w:t>
      </w:r>
    </w:p>
    <w:p w:rsidR="00D26FC5" w:rsidRPr="00D26FC5" w:rsidRDefault="00D26FC5" w:rsidP="00D26FC5">
      <w:pPr>
        <w:ind w:firstLine="2268"/>
        <w:rPr>
          <w:rFonts w:ascii="Arial" w:hAnsi="Arial" w:cs="Arial"/>
          <w:sz w:val="24"/>
          <w:szCs w:val="24"/>
        </w:rPr>
      </w:pPr>
    </w:p>
    <w:p w:rsidR="00D26FC5" w:rsidRDefault="00D26FC5">
      <w:pPr>
        <w:rPr>
          <w:rFonts w:ascii="Arial" w:hAnsi="Arial" w:cs="Arial"/>
          <w:sz w:val="24"/>
          <w:szCs w:val="24"/>
        </w:rPr>
      </w:pPr>
    </w:p>
    <w:p w:rsidR="00D26FC5" w:rsidRPr="00205CEA" w:rsidRDefault="007439DB" w:rsidP="007439D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Diego Rafael Grendene</w:t>
      </w:r>
    </w:p>
    <w:p w:rsidR="00D26FC5" w:rsidRPr="00D26FC5" w:rsidRDefault="00D26FC5" w:rsidP="007439D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D26FC5" w:rsidRDefault="00D26FC5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0D91" w:rsidRPr="00D26FC5" w:rsidRDefault="007D0D91" w:rsidP="007D0D9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26FC5" w:rsidRDefault="00D26FC5" w:rsidP="007D0D91">
      <w:pPr>
        <w:spacing w:after="0" w:line="240" w:lineRule="auto"/>
      </w:pPr>
    </w:p>
    <w:p w:rsidR="000D1DC5" w:rsidRDefault="00205CEA" w:rsidP="000D1DC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                                        </w:t>
      </w:r>
    </w:p>
    <w:p w:rsidR="000D1DC5" w:rsidRDefault="000D1DC5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205CEA" w:rsidRPr="000D1DC5" w:rsidRDefault="000D1DC5" w:rsidP="000D1DC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D1DC5">
        <w:rPr>
          <w:rFonts w:ascii="Arial" w:hAnsi="Arial" w:cs="Arial"/>
          <w:b/>
          <w:sz w:val="24"/>
          <w:szCs w:val="24"/>
        </w:rPr>
        <w:lastRenderedPageBreak/>
        <w:t>ANEXO ÚNICO</w:t>
      </w:r>
    </w:p>
    <w:p w:rsidR="000D1DC5" w:rsidRDefault="000D1DC5" w:rsidP="000D1DC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D1DC5" w:rsidRPr="00D26FC5" w:rsidRDefault="000D1DC5" w:rsidP="000D1DC5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26FC5" w:rsidRDefault="007439DB" w:rsidP="007439DB">
      <w:pPr>
        <w:jc w:val="center"/>
      </w:pPr>
      <w:r w:rsidRPr="00691E9A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48EF795B" wp14:editId="260F68E8">
            <wp:extent cx="5848755" cy="42291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56613" cy="4234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6FC5" w:rsidRDefault="00D26FC5"/>
    <w:p w:rsidR="00A46D24" w:rsidRDefault="00A46D24"/>
    <w:sectPr w:rsidR="00A46D2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029" w:rsidRDefault="001D6029" w:rsidP="006E45CD">
      <w:pPr>
        <w:spacing w:after="0" w:line="240" w:lineRule="auto"/>
      </w:pPr>
      <w:r>
        <w:separator/>
      </w:r>
    </w:p>
  </w:endnote>
  <w:end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029" w:rsidRDefault="001D6029" w:rsidP="006E45CD">
      <w:pPr>
        <w:spacing w:after="0" w:line="240" w:lineRule="auto"/>
      </w:pPr>
      <w:r>
        <w:separator/>
      </w:r>
    </w:p>
  </w:footnote>
  <w:footnote w:type="continuationSeparator" w:id="0">
    <w:p w:rsidR="001D6029" w:rsidRDefault="001D6029" w:rsidP="006E45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5CD" w:rsidRDefault="006E45CD" w:rsidP="006E45CD">
    <w:pPr>
      <w:pStyle w:val="Cabealho"/>
      <w:jc w:val="center"/>
    </w:pPr>
    <w:r>
      <w:rPr>
        <w:rFonts w:ascii="Arial Black" w:hAnsi="Arial Black"/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0" wp14:anchorId="36D3A077" wp14:editId="6FBFD895">
          <wp:simplePos x="0" y="0"/>
          <wp:positionH relativeFrom="column">
            <wp:posOffset>-500847</wp:posOffset>
          </wp:positionH>
          <wp:positionV relativeFrom="paragraph">
            <wp:posOffset>-28287</wp:posOffset>
          </wp:positionV>
          <wp:extent cx="1097280" cy="870585"/>
          <wp:effectExtent l="0" t="0" r="7620" b="571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32"/>
        <w:szCs w:val="32"/>
      </w:rPr>
      <w:t>CAMARA MUNICIPAL DE TAPURAH</w:t>
    </w:r>
  </w:p>
  <w:p w:rsidR="006E45CD" w:rsidRDefault="006E45CD" w:rsidP="006E45CD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6E45CD" w:rsidRDefault="006E45CD" w:rsidP="006E45CD">
    <w:pPr>
      <w:pStyle w:val="Cabealho"/>
      <w:jc w:val="center"/>
    </w:pPr>
    <w:r>
      <w:rPr>
        <w:rFonts w:ascii="Arial Black" w:hAnsi="Arial Black"/>
        <w:b/>
        <w:sz w:val="32"/>
        <w:szCs w:val="32"/>
      </w:rPr>
      <w:t>CNPJ: 33.005.083.0001/60</w:t>
    </w:r>
  </w:p>
  <w:p w:rsidR="006E45CD" w:rsidRDefault="006E45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C5"/>
    <w:rsid w:val="000D1DC5"/>
    <w:rsid w:val="001B02D9"/>
    <w:rsid w:val="001D068E"/>
    <w:rsid w:val="001D6029"/>
    <w:rsid w:val="00205CEA"/>
    <w:rsid w:val="0045278A"/>
    <w:rsid w:val="00463448"/>
    <w:rsid w:val="00464497"/>
    <w:rsid w:val="00691E9A"/>
    <w:rsid w:val="006E45CD"/>
    <w:rsid w:val="007439DB"/>
    <w:rsid w:val="00771131"/>
    <w:rsid w:val="007D0D91"/>
    <w:rsid w:val="007F5472"/>
    <w:rsid w:val="00921F30"/>
    <w:rsid w:val="009423E1"/>
    <w:rsid w:val="0098033B"/>
    <w:rsid w:val="00A34C94"/>
    <w:rsid w:val="00A46D24"/>
    <w:rsid w:val="00C317F2"/>
    <w:rsid w:val="00CB638F"/>
    <w:rsid w:val="00CB736C"/>
    <w:rsid w:val="00D26FC5"/>
    <w:rsid w:val="00E51A72"/>
    <w:rsid w:val="00F61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AD48C3-F659-42CF-A216-F12E8759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FC5"/>
  </w:style>
  <w:style w:type="paragraph" w:styleId="Ttulo6">
    <w:name w:val="heading 6"/>
    <w:basedOn w:val="Normal"/>
    <w:next w:val="Normal"/>
    <w:link w:val="Ttulo6Char"/>
    <w:qFormat/>
    <w:rsid w:val="00D26FC5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D26FC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45CD"/>
  </w:style>
  <w:style w:type="paragraph" w:styleId="Rodap">
    <w:name w:val="footer"/>
    <w:basedOn w:val="Normal"/>
    <w:link w:val="RodapChar"/>
    <w:uiPriority w:val="99"/>
    <w:unhideWhenUsed/>
    <w:rsid w:val="006E45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45CD"/>
  </w:style>
  <w:style w:type="paragraph" w:styleId="Textodebalo">
    <w:name w:val="Balloon Text"/>
    <w:basedOn w:val="Normal"/>
    <w:link w:val="TextodebaloChar"/>
    <w:uiPriority w:val="99"/>
    <w:semiHidden/>
    <w:unhideWhenUsed/>
    <w:rsid w:val="006E45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5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7</cp:revision>
  <cp:lastPrinted>2024-04-11T12:50:00Z</cp:lastPrinted>
  <dcterms:created xsi:type="dcterms:W3CDTF">2024-04-09T17:50:00Z</dcterms:created>
  <dcterms:modified xsi:type="dcterms:W3CDTF">2024-04-11T12:53:00Z</dcterms:modified>
</cp:coreProperties>
</file>