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944916">
        <w:rPr>
          <w:b w:val="0"/>
          <w:sz w:val="48"/>
        </w:rPr>
        <w:t>025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C51E13" w:rsidRDefault="00C51E13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BE60B6" w:rsidRPr="00BB4B06" w:rsidRDefault="00BE60B6" w:rsidP="00BE60B6"/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Considerando que de acordo com o censo 2010, Embu Guaçu </w:t>
      </w:r>
      <w:r>
        <w:rPr>
          <w:rFonts w:ascii="Times New Roman" w:hAnsi="Times New Roman"/>
          <w:color w:val="000000"/>
          <w:szCs w:val="28"/>
        </w:rPr>
        <w:t>p</w:t>
      </w:r>
      <w:r>
        <w:rPr>
          <w:rFonts w:ascii="Times New Roman" w:hAnsi="Times New Roman"/>
          <w:color w:val="000000"/>
          <w:szCs w:val="28"/>
        </w:rPr>
        <w:t>ossuía 62.769 habitantes;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de acordo com as estimavas anuais feitas pelo Instituto Brasileiro de Geografia e Estatística - IBGE, Embu-Guaçu em 2017 possui 67.296 habitantes;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de acordo com as normas que regem o repasse do Fundo de Participação dos Municípios, o coeficiente de Embu-Guaçu é de 2,4 – por estar inserido entre população de 61.129 a 71.316 habitantes;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Embu Guaçu de acordo com estatística do Tribunal Superior Eleitoral em 2017 possui 52.786 eleitores;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o repasse a ser efetuado pelo governo federal no tocante ao Fundo de Participação dos Municípios – FPM, esta estimado em R$ 26.351.181,00 – isso com base no coeficiente de 2,4;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de acordo com estimativa das autoridades municipais Embu Guaçu atualmente conta com mais de 70.000 habitantes;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Considerando que o Município de Embu Guaçu consiga provar com base em dados, tais como: quantidade de consumidores de energia </w:t>
      </w:r>
      <w:r>
        <w:rPr>
          <w:rFonts w:ascii="Times New Roman" w:hAnsi="Times New Roman"/>
          <w:color w:val="000000"/>
          <w:szCs w:val="28"/>
        </w:rPr>
        <w:lastRenderedPageBreak/>
        <w:t>elétrica, cadastro dos Cidadãos no Sistema Único de Saúde, Censo Escolar, quantidade de eleitores, e demais informações constantes de estatísticas do SEADE e etc., poderá o Município de Embu Guaçu atingir 71.317 habitantes fazendo com que a nossa Cidade passe para o coeficiente 2,6 de repasse do FPM;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com o coeficiente 2,6 do Fundo de Participação dos Municípios, Embu Guaçu passa a receber nos dias de hoje o montante de R$ 30.743.181,00 – ou seja, um ganho real de R$ 4.391.883,00 a mais na receita anual do Município;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além do aumento do Fundo de Participação dos Municípios, Embu Guaçu com certeza conseguirá aumento nos repasses do Fundo de Manutenção e Desenvolvimento da Educação Básica de Valorização dos Profissionais da Educação – FUNDEB, bem como do Sistema Único de Saúde – SUS e demais repasses constitucionais vinculados ao número de habitantes.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Com base no exposto, a Câmara Municipal de Embu-Guaçu, nos termos do inciso IV, do artigo 152 da Resolução nº 001/91, apresenta </w:t>
      </w:r>
      <w:r>
        <w:rPr>
          <w:rFonts w:ascii="Times New Roman" w:hAnsi="Times New Roman"/>
          <w:b/>
          <w:color w:val="000000"/>
          <w:szCs w:val="28"/>
        </w:rPr>
        <w:t>MOÇÃO DE APELO</w:t>
      </w:r>
      <w:r>
        <w:rPr>
          <w:rFonts w:ascii="Times New Roman" w:hAnsi="Times New Roman"/>
          <w:color w:val="000000"/>
          <w:szCs w:val="28"/>
        </w:rPr>
        <w:t xml:space="preserve"> a Prefeita do Município, no sentido da nomeação de Comissão Especial composta por servidores das seguintes Secretarias Municipais: Finanças e Orçamento, Administração, Saúde, Educação, Ação Social e Procuradoria Jurídica do Município, para elaboração de estudos técnicos e estatísticos para a impetração de Ação Judicial contra o Instituto Brasileiro de Geografia e Estatística, contestando a quantidade de habitantes de Embu-Guaçu, bem como a estimativa populacional feita anual pelo IBGE.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Que do deliberado pelo Egrégio Plenário, seja dada ciência a Prefeita do Município.</w:t>
      </w:r>
    </w:p>
    <w:p w:rsidR="00C51E13" w:rsidRDefault="00C51E13" w:rsidP="00C51E13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C51E13" w:rsidRDefault="00C51E13" w:rsidP="00C51E13">
      <w:pPr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lastRenderedPageBreak/>
        <w:t> </w:t>
      </w:r>
      <w:r>
        <w:rPr>
          <w:rFonts w:eastAsia="Times New Roman"/>
          <w:color w:val="000000"/>
          <w:sz w:val="28"/>
          <w:szCs w:val="28"/>
          <w:lang w:eastAsia="pt-BR"/>
        </w:rPr>
        <w:t>Continuação</w:t>
      </w:r>
      <w:proofErr w:type="gramStart"/>
      <w:r>
        <w:rPr>
          <w:rFonts w:eastAsia="Times New Roman"/>
          <w:color w:val="000000"/>
          <w:sz w:val="28"/>
          <w:szCs w:val="28"/>
          <w:lang w:eastAsia="pt-BR"/>
        </w:rPr>
        <w:t xml:space="preserve">  </w:t>
      </w:r>
      <w:proofErr w:type="gramEnd"/>
      <w:r>
        <w:rPr>
          <w:rFonts w:eastAsia="Times New Roman"/>
          <w:color w:val="000000"/>
          <w:sz w:val="28"/>
          <w:szCs w:val="28"/>
          <w:lang w:eastAsia="pt-BR"/>
        </w:rPr>
        <w:t>da Moção  nº  025/2017.</w:t>
      </w:r>
    </w:p>
    <w:p w:rsidR="00C51E13" w:rsidRDefault="00C51E13" w:rsidP="00C51E13">
      <w:pPr>
        <w:rPr>
          <w:rFonts w:eastAsia="Times New Roman"/>
          <w:color w:val="000000"/>
          <w:sz w:val="28"/>
          <w:szCs w:val="28"/>
          <w:lang w:eastAsia="pt-BR"/>
        </w:rPr>
      </w:pPr>
    </w:p>
    <w:p w:rsidR="00C51E13" w:rsidRDefault="00C51E13" w:rsidP="00C51E13">
      <w:pPr>
        <w:rPr>
          <w:color w:val="000000"/>
          <w:sz w:val="28"/>
          <w:szCs w:val="28"/>
        </w:rPr>
      </w:pPr>
    </w:p>
    <w:p w:rsidR="00C51E13" w:rsidRDefault="00C51E13" w:rsidP="00C51E13">
      <w:pPr>
        <w:pStyle w:val="Recuodecorpodetexto"/>
        <w:ind w:firstLine="1276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Plenário </w:t>
      </w:r>
      <w:proofErr w:type="spellStart"/>
      <w:r>
        <w:rPr>
          <w:rFonts w:ascii="Times New Roman" w:hAnsi="Times New Roman"/>
          <w:color w:val="auto"/>
          <w:szCs w:val="28"/>
        </w:rPr>
        <w:t>Benedicto</w:t>
      </w:r>
      <w:proofErr w:type="spellEnd"/>
      <w:r>
        <w:rPr>
          <w:rFonts w:ascii="Times New Roman" w:hAnsi="Times New Roman"/>
          <w:color w:val="auto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Cs w:val="28"/>
        </w:rPr>
        <w:t>Roschel</w:t>
      </w:r>
      <w:proofErr w:type="spellEnd"/>
      <w:r>
        <w:rPr>
          <w:rFonts w:ascii="Times New Roman" w:hAnsi="Times New Roman"/>
          <w:color w:val="auto"/>
          <w:szCs w:val="28"/>
        </w:rPr>
        <w:t xml:space="preserve"> de Moraes, 04 de abril de 2017.</w:t>
      </w:r>
    </w:p>
    <w:p w:rsidR="00C51E13" w:rsidRDefault="00C51E13" w:rsidP="00C51E13">
      <w:pPr>
        <w:pStyle w:val="Corpodetexto"/>
        <w:tabs>
          <w:tab w:val="left" w:pos="1620"/>
        </w:tabs>
        <w:rPr>
          <w:sz w:val="28"/>
          <w:szCs w:val="28"/>
          <w:u w:val="single"/>
        </w:rPr>
      </w:pPr>
    </w:p>
    <w:p w:rsidR="00C51E13" w:rsidRDefault="00C51E13" w:rsidP="00C51E13">
      <w:pPr>
        <w:pStyle w:val="Corpodetexto"/>
        <w:tabs>
          <w:tab w:val="left" w:pos="0"/>
        </w:tabs>
        <w:rPr>
          <w:color w:val="000000"/>
          <w:sz w:val="30"/>
          <w:szCs w:val="20"/>
        </w:rPr>
      </w:pPr>
    </w:p>
    <w:p w:rsidR="00C51E13" w:rsidRDefault="00C51E13" w:rsidP="00C51E13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C51E13" w:rsidRDefault="00C51E13" w:rsidP="00C51E13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 - PSD</w:t>
      </w:r>
    </w:p>
    <w:p w:rsidR="00C51E13" w:rsidRDefault="00C51E13" w:rsidP="00C51E13">
      <w:pPr>
        <w:rPr>
          <w:sz w:val="28"/>
          <w:szCs w:val="28"/>
        </w:rPr>
      </w:pPr>
    </w:p>
    <w:p w:rsidR="00C51E13" w:rsidRDefault="00C51E13" w:rsidP="00C51E13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Apoio:</w:t>
      </w:r>
    </w:p>
    <w:sectPr w:rsidR="00C51E13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960252">
          <w:rPr>
            <w:noProof/>
            <w:sz w:val="16"/>
            <w:szCs w:val="16"/>
          </w:rPr>
          <w:t>3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662E8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6D3F3F"/>
    <w:rsid w:val="006F46F5"/>
    <w:rsid w:val="007C3E55"/>
    <w:rsid w:val="007E72ED"/>
    <w:rsid w:val="007F1973"/>
    <w:rsid w:val="007F368F"/>
    <w:rsid w:val="007F723E"/>
    <w:rsid w:val="008148B9"/>
    <w:rsid w:val="00824E54"/>
    <w:rsid w:val="00845335"/>
    <w:rsid w:val="008A3EA9"/>
    <w:rsid w:val="008C144D"/>
    <w:rsid w:val="00921ED9"/>
    <w:rsid w:val="00944901"/>
    <w:rsid w:val="00944916"/>
    <w:rsid w:val="00960252"/>
    <w:rsid w:val="009B6E05"/>
    <w:rsid w:val="00A80F59"/>
    <w:rsid w:val="00A94441"/>
    <w:rsid w:val="00AA2472"/>
    <w:rsid w:val="00AC72AB"/>
    <w:rsid w:val="00B15A43"/>
    <w:rsid w:val="00B40B7A"/>
    <w:rsid w:val="00B462AD"/>
    <w:rsid w:val="00B712AD"/>
    <w:rsid w:val="00BC6460"/>
    <w:rsid w:val="00BE60B6"/>
    <w:rsid w:val="00C51E13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1E1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1E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1E1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1E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0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65972-B922-4473-BF1C-9E22C2C3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2017-04-04T17:17:00Z</cp:lastPrinted>
  <dcterms:created xsi:type="dcterms:W3CDTF">2017-03-31T12:19:00Z</dcterms:created>
  <dcterms:modified xsi:type="dcterms:W3CDTF">2017-04-04T17:28:00Z</dcterms:modified>
</cp:coreProperties>
</file>