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Lei nº 2.612/2018.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ind w:left="180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Concede Revisão Geral Anual e adota outras providencias.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ind w:left="180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ind w:left="180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ind w:left="180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1º</w:t>
      </w:r>
      <w:r>
        <w:rPr>
          <w:rFonts w:ascii="Arial" w:hAnsi="Arial" w:cs="Arial"/>
          <w:color w:val="000000"/>
          <w:bdr w:val="none" w:sz="0" w:space="0" w:color="auto" w:frame="1"/>
        </w:rPr>
        <w:t>. Fica o Chefe do Poder Executivo Municipal autorizado a  conceder  a partir de 01 de janeiro de 2019, a  Revisão Geral Anual de que trata o Inciso X, do Art. 37 da Constituição da Republica Federativa do Brasil, e  nos termos da Lei Municipal nº 2.325/2013, de 18 de dezembro de 2013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,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 apurado  pelo índice Geral de Preços-Mercado (IGP-M) aferido pela Fundação Getúlio Vargas, acumulado no mês de dezembro de 2017 a novembro de 2018, num percentual de 9,6940% </w:t>
      </w:r>
      <w:r>
        <w:rPr>
          <w:rFonts w:ascii="Arial" w:hAnsi="Arial" w:cs="Arial"/>
          <w:color w:val="000000"/>
          <w:bdr w:val="none" w:sz="0" w:space="0" w:color="auto" w:frame="1"/>
        </w:rPr>
        <w:t>aplicado  sobre o vencimento dos cargos de provimento efetivo,  em comissão, Aposentados inativos  e Subsídios dos cargos detentores de mandatos eletivo e  Secretários Municipais, pertencentes aos quadros de cargos e salários da administração Municipal.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2º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. Conforme Caput do § 1º, do Art. 38, Seção V, Capítulo IV, da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Lei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Municipal 2.255/2013 de 15 de março de 2013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, fica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estendido ao Subsídio dos Conselheiros Tutelares, o mesmo índice da Revisão Geral Anual de que trata o caput  do Art. 1º da presente Lei.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3º.</w:t>
      </w:r>
      <w:r>
        <w:rPr>
          <w:rFonts w:ascii="Arial" w:hAnsi="Arial" w:cs="Arial"/>
          <w:color w:val="000000"/>
          <w:bdr w:val="none" w:sz="0" w:space="0" w:color="auto" w:frame="1"/>
        </w:rPr>
        <w:t>  As despesas com a execução da presente Lei correrão à conta das dotações próprias consignadas no Orçamento, e não afetarão as metas de resultados fiscais previstas, bem como atendem as exigências contidas na Lei Complementar Federal nº 101/2000 de 04/05/2000 (Lei de Responsabilidade Fiscal).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4º</w:t>
      </w:r>
      <w:r>
        <w:rPr>
          <w:rFonts w:ascii="Arial" w:hAnsi="Arial" w:cs="Arial"/>
          <w:color w:val="000000"/>
          <w:bdr w:val="none" w:sz="0" w:space="0" w:color="auto" w:frame="1"/>
        </w:rPr>
        <w:t> Esta Lei entra em vigor na data de sua publicação com seus efeitos  a partir de 1º de janeiro de 2019.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GABINETE DO PREFEITO MUNICIPAL DE GUARUJÁ DO SUL, SC, em,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12 de dezembro  de 2018-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67º ano da Fundação e 56º ano da Instalação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Registre-se. Publique-se. Cumpra-se.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                                          Claudio Junior Weschenfelder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                                              Prefeito Municipal</w:t>
      </w: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0B2CCD" w:rsidRDefault="000B2CCD" w:rsidP="000B2CCD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bookmarkStart w:id="0" w:name="_GoBack"/>
      <w:bookmarkEnd w:id="0"/>
    </w:p>
    <w:sectPr w:rsidR="000B2CCD" w:rsidSect="008348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2CCD"/>
    <w:rsid w:val="000B2CCD"/>
    <w:rsid w:val="00543639"/>
    <w:rsid w:val="0055463F"/>
    <w:rsid w:val="0083486F"/>
    <w:rsid w:val="008C7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8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2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Junior</dc:creator>
  <cp:lastModifiedBy>w</cp:lastModifiedBy>
  <cp:revision>2</cp:revision>
  <dcterms:created xsi:type="dcterms:W3CDTF">2018-12-19T18:56:00Z</dcterms:created>
  <dcterms:modified xsi:type="dcterms:W3CDTF">2018-12-19T18:56:00Z</dcterms:modified>
</cp:coreProperties>
</file>