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 0</w:t>
      </w:r>
      <w:r w:rsidR="00867205">
        <w:rPr>
          <w:rFonts w:ascii="Arial" w:hAnsi="Arial" w:cs="Arial"/>
          <w:sz w:val="24"/>
        </w:rPr>
        <w:t>3</w:t>
      </w:r>
      <w:bookmarkStart w:id="0" w:name="_GoBack"/>
      <w:bookmarkEnd w:id="0"/>
      <w:r>
        <w:rPr>
          <w:rFonts w:ascii="Arial" w:hAnsi="Arial" w:cs="Arial"/>
          <w:sz w:val="24"/>
        </w:rPr>
        <w:t>/2025</w:t>
      </w:r>
    </w:p>
    <w:p w:rsidR="00655BC1" w:rsidRDefault="00655BC1" w:rsidP="00655BC1">
      <w:pPr>
        <w:rPr>
          <w:rFonts w:ascii="Arial" w:hAnsi="Arial" w:cs="Arial"/>
          <w:sz w:val="24"/>
        </w:rPr>
      </w:pPr>
    </w:p>
    <w:p w:rsidR="00655BC1" w:rsidRDefault="00655BC1" w:rsidP="00655BC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655BC1" w:rsidRDefault="00655BC1" w:rsidP="00655BC1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655BC1" w:rsidRDefault="00655BC1" w:rsidP="00655BC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R$ 46.000,00 (quarenta e seis mil reais),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</w:p>
    <w:p w:rsidR="00655BC1" w:rsidRDefault="00655BC1" w:rsidP="00655BC1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0207 – DEPARTAMENTO MUNICIPAL DE ASSISTÊNCIA SOCIAL</w:t>
      </w:r>
    </w:p>
    <w:p w:rsidR="00655BC1" w:rsidRDefault="00655BC1" w:rsidP="00655BC1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020701 – FUNDO MUNICIPAL DE ASSISTÊNCIA SOCIAL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08.244.0021.2037.0000 – Atividades Do Programa de Proteção Social Básica 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33903000 – Material de Consumo..................................................................R$     6.000,00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33903900 – Outros Serviços de Terceiros – Pessoa Jurídica.......................R$    40.000,00</w:t>
      </w:r>
    </w:p>
    <w:p w:rsidR="00655BC1" w:rsidRDefault="00655BC1" w:rsidP="00655BC1">
      <w:pPr>
        <w:rPr>
          <w:rFonts w:ascii="Arial" w:hAnsi="Arial" w:cs="Arial"/>
          <w:sz w:val="24"/>
        </w:rPr>
      </w:pPr>
    </w:p>
    <w:p w:rsidR="00655BC1" w:rsidRDefault="00655BC1" w:rsidP="00655BC1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Superávit Financeiro da Fonte 5 – Recurso Federal – FNAS – IGD-PBF (Índice de Gestão Descentralizada do Programa Bolsa Família e do Cadastro Único).</w:t>
      </w:r>
    </w:p>
    <w:p w:rsidR="00655BC1" w:rsidRDefault="00655BC1" w:rsidP="00655BC1">
      <w:pPr>
        <w:rPr>
          <w:rFonts w:ascii="Arial" w:hAnsi="Arial" w:cs="Arial"/>
          <w:b/>
          <w:sz w:val="24"/>
        </w:rPr>
      </w:pPr>
    </w:p>
    <w:p w:rsidR="00655BC1" w:rsidRDefault="00655BC1" w:rsidP="00655BC1">
      <w:pPr>
        <w:rPr>
          <w:rFonts w:ascii="Arial" w:hAnsi="Arial" w:cs="Arial"/>
          <w:b/>
          <w:sz w:val="24"/>
        </w:rPr>
      </w:pP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fevereiro de 2025</w:t>
      </w:r>
    </w:p>
    <w:p w:rsidR="00655BC1" w:rsidRDefault="00655BC1" w:rsidP="00655BC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655BC1" w:rsidRDefault="00655BC1" w:rsidP="00655BC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</w:t>
      </w:r>
      <w:r>
        <w:rPr>
          <w:noProof/>
        </w:rPr>
        <w:drawing>
          <wp:inline distT="0" distB="0" distL="0" distR="0" wp14:anchorId="120E8225" wp14:editId="51A39397">
            <wp:extent cx="1369060" cy="685800"/>
            <wp:effectExtent l="0" t="0" r="254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906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</w:rPr>
        <w:t xml:space="preserve">     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Odécio Rodrigues da Silva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Prefeito Municipal</w:t>
      </w:r>
    </w:p>
    <w:p w:rsidR="00655BC1" w:rsidRDefault="00655BC1" w:rsidP="00655BC1">
      <w:pPr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R$ 46.000,00 (quarenta e seis mil reais), visa suplementar dotações de material de consumo e outros serviços de terceiros – pessoa jurídica, pertencentes ao IGD-PBF. O Índice de Gestão Descentralizada do Programa Bolsa Família e do Cadastro Único está baseado em um mecanismo de apoio financeiro, relacionado a indicadores de gestão; esse mecanismo foi implementado pela Secretaria Nacional de Renda de Cidadania (SENARC), responsável pela gestão do programa e do Cadastro Único, a nível federal.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 partir do monitoramento e avaliação de dados dos municípios e do distrito federal, no que se refere aos cadastros atualizados das famílias e o acompanhamento das condicionalidades de saúde e de educação, é feita uma aferição afim de saber se os índices mínimos foram alcançados; caso os entes tenham alcançado esses índices, farão jus aos valores calculados conforme o desempenho.</w:t>
      </w:r>
    </w:p>
    <w:p w:rsidR="00655BC1" w:rsidRDefault="00655BC1" w:rsidP="00655BC1">
      <w:pPr>
        <w:jc w:val="both"/>
        <w:rPr>
          <w:rFonts w:ascii="Arial" w:hAnsi="Arial" w:cs="Arial"/>
          <w:b/>
          <w:sz w:val="24"/>
          <w:u w:val="single"/>
        </w:rPr>
      </w:pPr>
    </w:p>
    <w:p w:rsidR="00655BC1" w:rsidRDefault="00655BC1" w:rsidP="00655BC1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Superávit Financeiro da Fonte 5 – Recurso Federal – FNAS – IGD-PBF.</w:t>
      </w:r>
    </w:p>
    <w:p w:rsidR="00655BC1" w:rsidRDefault="00655BC1" w:rsidP="00655BC1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fevereiro de 2025</w:t>
      </w:r>
    </w:p>
    <w:p w:rsidR="00655BC1" w:rsidRDefault="00655BC1" w:rsidP="00655BC1">
      <w:pPr>
        <w:rPr>
          <w:rFonts w:ascii="Arial" w:hAnsi="Arial" w:cs="Arial"/>
          <w:sz w:val="24"/>
        </w:rPr>
      </w:pPr>
    </w:p>
    <w:p w:rsidR="00655BC1" w:rsidRDefault="00655BC1" w:rsidP="00655BC1">
      <w:pPr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5BC1" w:rsidRDefault="00655BC1" w:rsidP="00655BC1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7487" w:rsidRDefault="00D07487">
      <w:r>
        <w:separator/>
      </w:r>
    </w:p>
  </w:endnote>
  <w:endnote w:type="continuationSeparator" w:id="0">
    <w:p w:rsidR="00D07487" w:rsidRDefault="00D07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altName w:val="Lucida Handwriting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7487" w:rsidRDefault="00D07487">
      <w:r>
        <w:separator/>
      </w:r>
    </w:p>
  </w:footnote>
  <w:footnote w:type="continuationSeparator" w:id="0">
    <w:p w:rsidR="00D07487" w:rsidRDefault="00D07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D07487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B73D93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5" o:title=""/>
        </v:shape>
        <o:OLEObject Type="Embed" ProgID="CorelPhotoPaint.Image.8" ShapeID="_x0000_i1025" DrawAspect="Content" ObjectID="_1801284907" r:id="rId6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5BC1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67205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3D93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7487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85E5E1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00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3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0B8EC-8950-4AEA-B60B-83CE8FE14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2926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4</cp:revision>
  <cp:lastPrinted>2020-09-17T14:11:00Z</cp:lastPrinted>
  <dcterms:created xsi:type="dcterms:W3CDTF">2025-02-14T13:38:00Z</dcterms:created>
  <dcterms:modified xsi:type="dcterms:W3CDTF">2025-02-17T11:09:00Z</dcterms:modified>
</cp:coreProperties>
</file>