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D499B" w14:textId="7AC93409" w:rsidR="00AE4429" w:rsidRPr="0096538E" w:rsidRDefault="00AE4429" w:rsidP="00AE4429">
      <w:pPr>
        <w:ind w:firstLine="2835"/>
        <w:rPr>
          <w:rFonts w:ascii="Garamond" w:hAnsi="Garamond"/>
          <w:b/>
          <w:sz w:val="26"/>
          <w:szCs w:val="26"/>
        </w:rPr>
      </w:pPr>
      <w:r w:rsidRPr="0096538E">
        <w:rPr>
          <w:rFonts w:ascii="Garamond" w:hAnsi="Garamond"/>
          <w:b/>
          <w:noProof/>
          <w:sz w:val="26"/>
          <w:szCs w:val="26"/>
        </w:rPr>
        <mc:AlternateContent>
          <mc:Choice Requires="wps">
            <w:drawing>
              <wp:anchor distT="0" distB="0" distL="114300" distR="114300" simplePos="0" relativeHeight="251659264" behindDoc="0" locked="0" layoutInCell="0" allowOverlap="1" wp14:anchorId="13D51457" wp14:editId="707A1635">
                <wp:simplePos x="0" y="0"/>
                <wp:positionH relativeFrom="column">
                  <wp:posOffset>-161925</wp:posOffset>
                </wp:positionH>
                <wp:positionV relativeFrom="paragraph">
                  <wp:posOffset>-635</wp:posOffset>
                </wp:positionV>
                <wp:extent cx="1853565" cy="822960"/>
                <wp:effectExtent l="0" t="0" r="13335" b="15240"/>
                <wp:wrapNone/>
                <wp:docPr id="693287436"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3565" cy="822960"/>
                        </a:xfrm>
                        <a:prstGeom prst="rect">
                          <a:avLst/>
                        </a:prstGeom>
                        <a:noFill/>
                        <a:ln w="0" cap="rnd">
                          <a:solidFill>
                            <a:srgbClr val="000000"/>
                          </a:solidFill>
                          <a:prstDash val="sysDot"/>
                          <a:miter lim="800000"/>
                          <a:headEnd/>
                          <a:tailEnd/>
                        </a:ln>
                      </wps:spPr>
                      <wps:txbx>
                        <w:txbxContent>
                          <w:p w14:paraId="4B093D5D" w14:textId="77777777" w:rsidR="00AE4429" w:rsidRPr="008C6A8F" w:rsidRDefault="00AE4429" w:rsidP="00AE4429">
                            <w:pPr>
                              <w:pStyle w:val="Legenda"/>
                              <w:spacing w:before="0" w:after="0" w:line="360" w:lineRule="auto"/>
                              <w:jc w:val="center"/>
                              <w:rPr>
                                <w:rFonts w:ascii="Garamond" w:hAnsi="Garamond"/>
                                <w:sz w:val="14"/>
                                <w:szCs w:val="18"/>
                              </w:rPr>
                            </w:pPr>
                          </w:p>
                          <w:p w14:paraId="3C83EDC1" w14:textId="77777777" w:rsidR="00AE4429" w:rsidRPr="00B4776D" w:rsidRDefault="00AE4429" w:rsidP="00AE4429">
                            <w:pPr>
                              <w:pStyle w:val="Legenda"/>
                              <w:spacing w:before="0" w:after="0" w:line="360" w:lineRule="auto"/>
                              <w:jc w:val="center"/>
                              <w:rPr>
                                <w:rFonts w:ascii="Garamond" w:hAnsi="Garamond"/>
                                <w:sz w:val="16"/>
                              </w:rPr>
                            </w:pPr>
                            <w:r w:rsidRPr="00B4776D">
                              <w:rPr>
                                <w:rFonts w:ascii="Garamond" w:hAnsi="Garamond"/>
                                <w:sz w:val="16"/>
                              </w:rPr>
                              <w:t>PUBLICADO NO ÓRGÃO OFICIAL ELETRÔNICO N° 32</w:t>
                            </w:r>
                            <w:r>
                              <w:rPr>
                                <w:rFonts w:ascii="Garamond" w:hAnsi="Garamond"/>
                                <w:sz w:val="16"/>
                              </w:rPr>
                              <w:t>92</w:t>
                            </w:r>
                            <w:r w:rsidRPr="00B4776D">
                              <w:rPr>
                                <w:rFonts w:ascii="Garamond" w:hAnsi="Garamond"/>
                                <w:sz w:val="16"/>
                              </w:rPr>
                              <w:t>/2025</w:t>
                            </w:r>
                          </w:p>
                          <w:p w14:paraId="2C44DE34" w14:textId="77777777" w:rsidR="00AE4429" w:rsidRPr="0096538E" w:rsidRDefault="00AE4429" w:rsidP="00AE4429">
                            <w:pPr>
                              <w:spacing w:line="360" w:lineRule="auto"/>
                              <w:jc w:val="center"/>
                              <w:rPr>
                                <w:rFonts w:ascii="Garamond" w:hAnsi="Garamond"/>
                                <w:b/>
                                <w:bCs/>
                                <w:sz w:val="16"/>
                                <w:szCs w:val="16"/>
                              </w:rPr>
                            </w:pPr>
                            <w:r w:rsidRPr="0096538E">
                              <w:rPr>
                                <w:rFonts w:ascii="Garamond" w:hAnsi="Garamond"/>
                                <w:b/>
                                <w:bCs/>
                                <w:sz w:val="16"/>
                                <w:szCs w:val="16"/>
                              </w:rPr>
                              <w:t xml:space="preserve">DE: </w:t>
                            </w:r>
                            <w:r>
                              <w:rPr>
                                <w:rFonts w:ascii="Garamond" w:hAnsi="Garamond"/>
                                <w:b/>
                                <w:bCs/>
                                <w:sz w:val="16"/>
                                <w:szCs w:val="16"/>
                              </w:rPr>
                              <w:t>19</w:t>
                            </w:r>
                            <w:r w:rsidRPr="0096538E">
                              <w:rPr>
                                <w:rFonts w:ascii="Garamond" w:hAnsi="Garamond"/>
                                <w:b/>
                                <w:bCs/>
                                <w:sz w:val="16"/>
                                <w:szCs w:val="16"/>
                              </w:rPr>
                              <w:t>/1</w:t>
                            </w:r>
                            <w:r>
                              <w:rPr>
                                <w:rFonts w:ascii="Garamond" w:hAnsi="Garamond"/>
                                <w:b/>
                                <w:bCs/>
                                <w:sz w:val="16"/>
                                <w:szCs w:val="16"/>
                              </w:rPr>
                              <w:t>2</w:t>
                            </w:r>
                            <w:r w:rsidRPr="0096538E">
                              <w:rPr>
                                <w:rFonts w:ascii="Garamond" w:hAnsi="Garamond"/>
                                <w:b/>
                                <w:bCs/>
                                <w:sz w:val="16"/>
                                <w:szCs w:val="16"/>
                              </w:rPr>
                              <w:t>/2025</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51457" id="Retângulo 1" o:spid="_x0000_s1026" style="position:absolute;left:0;text-align:left;margin-left:-12.75pt;margin-top:-.05pt;width:145.95pt;height:6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tfVKwIAAEEEAAAOAAAAZHJzL2Uyb0RvYy54bWysU81uEzEQviPxDpbvdJOQlHSVTVUlFCEV&#10;ilR4gInXm7XweszYySY8PWNvmkblhvDB8nj+v/lmcXvorNhrCgZdJcdXIym0U1gbt63kj+/37+ZS&#10;hAiuBotOV/Kog7xdvn2z6H2pJ9iirTUJDuJC2ftKtjH6siiCanUH4Qq9dqxskDqILNK2qAl6jt7Z&#10;YjIaXRc9Uu0JlQ6Bf9eDUi5z/KbRKj42TdBR2EpybTHflO9NuovlAsotgW+NOpUB/1BFB8Zx0nOo&#10;NUQQOzJ/heqMIgzYxCuFXYFNY5TOPXA349Grbp5a8Dr3wuAEf4Yp/L+w6uv+yX+jVHrwD6h+BuFw&#10;1YLb6jsi7FsNNacbJ6CK3ofy7JCEwK5i03/BmkcLu4gZg0NDXQrI3YlDhvp4hlofolD8OZ7P3s+u&#10;Z1Io1s0nk5vrPIsCymdvTyF+0tiJ9Kgk8ShzdNg/hJiqgfLZJCVzeG+szeO0TvQ5rQJmFLk6+wW0&#10;pk42uVfablaWxB4SL/LJHTIKl2YpwRpCO9iFY1hjHCjTmci8tabj6s/uUCa4Pro6lxHB2OHNpVp3&#10;wi9BltgZynjYHNgwPTdYHxlJwoGfvE/xka/GIjeirPFStEi/X/8lO6YCa6TomcOVDL92QFoK+9nx&#10;1G7G02kifRamsw8TFuhSs7nUgFMcqpJRiuG5isOi7DyZbcuZxhlIh3c86cbkIbxUf+qPeZpnc9qp&#10;tAiXcrZ62fzlHwAAAP//AwBQSwMEFAAGAAgAAAAhAOy09XrfAAAACQEAAA8AAABkcnMvZG93bnJl&#10;di54bWxMj1FLwzAQx98Fv0M4wbctbbDV1abDCYKgMJzbnrMmtsHmUptsi9/e80nf7vj/+N/v6mVy&#10;AzuZKViPEvJ5Bsxg67XFTsL2/Wl2ByxEhVoNHo2EbxNg2Vxe1KrS/oxv5rSJHaMSDJWS0Mc4VpyH&#10;tjdOhbkfDVL24SenIq1Tx/WkzlTuBi6yrOROWaQLvRrNY2/az83RSXjOFrv9qs1fk/iyuzW+rG5z&#10;m6S8vkoP98CiSfEPhl99UoeGnA7+iDqwQcJMFAWhNOTAKBdleQPsQKBYFMCbmv//oPkBAAD//wMA&#10;UEsBAi0AFAAGAAgAAAAhALaDOJL+AAAA4QEAABMAAAAAAAAAAAAAAAAAAAAAAFtDb250ZW50X1R5&#10;cGVzXS54bWxQSwECLQAUAAYACAAAACEAOP0h/9YAAACUAQAACwAAAAAAAAAAAAAAAAAvAQAAX3Jl&#10;bHMvLnJlbHNQSwECLQAUAAYACAAAACEA0nrX1SsCAABBBAAADgAAAAAAAAAAAAAAAAAuAgAAZHJz&#10;L2Uyb0RvYy54bWxQSwECLQAUAAYACAAAACEA7LT1et8AAAAJAQAADwAAAAAAAAAAAAAAAACFBAAA&#10;ZHJzL2Rvd25yZXYueG1sUEsFBgAAAAAEAAQA8wAAAJEFAAAAAA==&#10;" o:allowincell="f" filled="f" strokeweight="0">
                <v:stroke dashstyle="1 1" endcap="round"/>
                <v:textbox>
                  <w:txbxContent>
                    <w:p w14:paraId="4B093D5D" w14:textId="77777777" w:rsidR="00AE4429" w:rsidRPr="008C6A8F" w:rsidRDefault="00AE4429" w:rsidP="00AE4429">
                      <w:pPr>
                        <w:pStyle w:val="Legenda"/>
                        <w:spacing w:before="0" w:after="0" w:line="360" w:lineRule="auto"/>
                        <w:jc w:val="center"/>
                        <w:rPr>
                          <w:rFonts w:ascii="Garamond" w:hAnsi="Garamond"/>
                          <w:sz w:val="14"/>
                          <w:szCs w:val="18"/>
                        </w:rPr>
                      </w:pPr>
                    </w:p>
                    <w:p w14:paraId="3C83EDC1" w14:textId="77777777" w:rsidR="00AE4429" w:rsidRPr="00B4776D" w:rsidRDefault="00AE4429" w:rsidP="00AE4429">
                      <w:pPr>
                        <w:pStyle w:val="Legenda"/>
                        <w:spacing w:before="0" w:after="0" w:line="360" w:lineRule="auto"/>
                        <w:jc w:val="center"/>
                        <w:rPr>
                          <w:rFonts w:ascii="Garamond" w:hAnsi="Garamond"/>
                          <w:sz w:val="16"/>
                        </w:rPr>
                      </w:pPr>
                      <w:r w:rsidRPr="00B4776D">
                        <w:rPr>
                          <w:rFonts w:ascii="Garamond" w:hAnsi="Garamond"/>
                          <w:sz w:val="16"/>
                        </w:rPr>
                        <w:t>PUBLICADO NO ÓRGÃO OFICIAL ELETRÔNICO N° 32</w:t>
                      </w:r>
                      <w:r>
                        <w:rPr>
                          <w:rFonts w:ascii="Garamond" w:hAnsi="Garamond"/>
                          <w:sz w:val="16"/>
                        </w:rPr>
                        <w:t>92</w:t>
                      </w:r>
                      <w:r w:rsidRPr="00B4776D">
                        <w:rPr>
                          <w:rFonts w:ascii="Garamond" w:hAnsi="Garamond"/>
                          <w:sz w:val="16"/>
                        </w:rPr>
                        <w:t>/2025</w:t>
                      </w:r>
                    </w:p>
                    <w:p w14:paraId="2C44DE34" w14:textId="77777777" w:rsidR="00AE4429" w:rsidRPr="0096538E" w:rsidRDefault="00AE4429" w:rsidP="00AE4429">
                      <w:pPr>
                        <w:spacing w:line="360" w:lineRule="auto"/>
                        <w:jc w:val="center"/>
                        <w:rPr>
                          <w:rFonts w:ascii="Garamond" w:hAnsi="Garamond"/>
                          <w:b/>
                          <w:bCs/>
                          <w:sz w:val="16"/>
                          <w:szCs w:val="16"/>
                        </w:rPr>
                      </w:pPr>
                      <w:r w:rsidRPr="0096538E">
                        <w:rPr>
                          <w:rFonts w:ascii="Garamond" w:hAnsi="Garamond"/>
                          <w:b/>
                          <w:bCs/>
                          <w:sz w:val="16"/>
                          <w:szCs w:val="16"/>
                        </w:rPr>
                        <w:t xml:space="preserve">DE: </w:t>
                      </w:r>
                      <w:r>
                        <w:rPr>
                          <w:rFonts w:ascii="Garamond" w:hAnsi="Garamond"/>
                          <w:b/>
                          <w:bCs/>
                          <w:sz w:val="16"/>
                          <w:szCs w:val="16"/>
                        </w:rPr>
                        <w:t>19</w:t>
                      </w:r>
                      <w:r w:rsidRPr="0096538E">
                        <w:rPr>
                          <w:rFonts w:ascii="Garamond" w:hAnsi="Garamond"/>
                          <w:b/>
                          <w:bCs/>
                          <w:sz w:val="16"/>
                          <w:szCs w:val="16"/>
                        </w:rPr>
                        <w:t>/1</w:t>
                      </w:r>
                      <w:r>
                        <w:rPr>
                          <w:rFonts w:ascii="Garamond" w:hAnsi="Garamond"/>
                          <w:b/>
                          <w:bCs/>
                          <w:sz w:val="16"/>
                          <w:szCs w:val="16"/>
                        </w:rPr>
                        <w:t>2</w:t>
                      </w:r>
                      <w:r w:rsidRPr="0096538E">
                        <w:rPr>
                          <w:rFonts w:ascii="Garamond" w:hAnsi="Garamond"/>
                          <w:b/>
                          <w:bCs/>
                          <w:sz w:val="16"/>
                          <w:szCs w:val="16"/>
                        </w:rPr>
                        <w:t>/2025</w:t>
                      </w:r>
                    </w:p>
                  </w:txbxContent>
                </v:textbox>
              </v:rect>
            </w:pict>
          </mc:Fallback>
        </mc:AlternateContent>
      </w:r>
      <w:r w:rsidRPr="0096538E">
        <w:rPr>
          <w:rFonts w:ascii="Garamond" w:hAnsi="Garamond"/>
          <w:b/>
          <w:sz w:val="26"/>
          <w:szCs w:val="26"/>
        </w:rPr>
        <w:t xml:space="preserve">L E </w:t>
      </w:r>
      <w:proofErr w:type="gramStart"/>
      <w:r w:rsidRPr="0096538E">
        <w:rPr>
          <w:rFonts w:ascii="Garamond" w:hAnsi="Garamond"/>
          <w:b/>
          <w:sz w:val="26"/>
          <w:szCs w:val="26"/>
        </w:rPr>
        <w:t>I  Nº</w:t>
      </w:r>
      <w:proofErr w:type="gramEnd"/>
      <w:r w:rsidRPr="0096538E">
        <w:rPr>
          <w:rFonts w:ascii="Garamond" w:hAnsi="Garamond"/>
          <w:b/>
          <w:sz w:val="26"/>
          <w:szCs w:val="26"/>
        </w:rPr>
        <w:t xml:space="preserve"> 4 9 </w:t>
      </w:r>
      <w:r>
        <w:rPr>
          <w:rFonts w:ascii="Garamond" w:hAnsi="Garamond"/>
          <w:b/>
          <w:sz w:val="26"/>
          <w:szCs w:val="26"/>
        </w:rPr>
        <w:t>7 5</w:t>
      </w:r>
    </w:p>
    <w:p w14:paraId="3DCD9B8C" w14:textId="77777777" w:rsidR="00AE4429" w:rsidRPr="00AE4429" w:rsidRDefault="00AE4429" w:rsidP="00AE4429">
      <w:pPr>
        <w:ind w:firstLine="2835"/>
        <w:rPr>
          <w:rFonts w:ascii="Arial" w:hAnsi="Arial" w:cs="Arial"/>
          <w:sz w:val="24"/>
          <w:szCs w:val="24"/>
        </w:rPr>
      </w:pPr>
      <w:r w:rsidRPr="00AE4429">
        <w:rPr>
          <w:rFonts w:ascii="Arial" w:hAnsi="Arial" w:cs="Arial"/>
          <w:bCs/>
          <w:sz w:val="24"/>
          <w:szCs w:val="24"/>
        </w:rPr>
        <w:t>De 19 de dezembro de 2025.</w:t>
      </w:r>
    </w:p>
    <w:p w14:paraId="5B81C7C7" w14:textId="77777777" w:rsidR="0070274C" w:rsidRPr="009759FA" w:rsidRDefault="0070274C" w:rsidP="0070274C">
      <w:pPr>
        <w:pStyle w:val="Recuodecorpodetexto2"/>
        <w:widowControl w:val="0"/>
        <w:tabs>
          <w:tab w:val="left" w:pos="4080"/>
        </w:tabs>
        <w:ind w:left="2835" w:firstLine="0"/>
        <w:rPr>
          <w:rFonts w:cs="Arial"/>
          <w:sz w:val="20"/>
        </w:rPr>
      </w:pPr>
    </w:p>
    <w:p w14:paraId="1CDA0A51" w14:textId="25810A7B" w:rsidR="0070274C" w:rsidRDefault="0070274C" w:rsidP="0070274C">
      <w:pPr>
        <w:widowControl w:val="0"/>
        <w:tabs>
          <w:tab w:val="left" w:pos="1440"/>
          <w:tab w:val="left" w:pos="2880"/>
          <w:tab w:val="left" w:pos="4200"/>
        </w:tabs>
        <w:ind w:left="2835"/>
        <w:jc w:val="both"/>
        <w:rPr>
          <w:rFonts w:ascii="Arial" w:hAnsi="Arial" w:cs="Arial"/>
          <w:snapToGrid w:val="0"/>
          <w:sz w:val="24"/>
          <w:szCs w:val="24"/>
        </w:rPr>
      </w:pPr>
      <w:r w:rsidRPr="002F7053">
        <w:rPr>
          <w:rFonts w:ascii="Arial" w:hAnsi="Arial" w:cs="Arial"/>
          <w:snapToGrid w:val="0"/>
          <w:sz w:val="24"/>
          <w:szCs w:val="24"/>
        </w:rPr>
        <w:t xml:space="preserve">Dispõe sobre as Diretrizes Orçamentárias </w:t>
      </w:r>
      <w:r>
        <w:rPr>
          <w:rFonts w:ascii="Arial" w:hAnsi="Arial" w:cs="Arial"/>
          <w:snapToGrid w:val="0"/>
          <w:sz w:val="24"/>
          <w:szCs w:val="24"/>
        </w:rPr>
        <w:t xml:space="preserve">do Município de Campo Mourão, Estado do Paraná, </w:t>
      </w:r>
      <w:r w:rsidRPr="002F7053">
        <w:rPr>
          <w:rFonts w:ascii="Arial" w:hAnsi="Arial" w:cs="Arial"/>
          <w:snapToGrid w:val="0"/>
          <w:sz w:val="24"/>
          <w:szCs w:val="24"/>
        </w:rPr>
        <w:t>para o exercício financeiro de 2026, e dá outras providências.</w:t>
      </w:r>
    </w:p>
    <w:p w14:paraId="73CA83EA" w14:textId="77777777" w:rsidR="0070274C" w:rsidRPr="00AE4429" w:rsidRDefault="0070274C" w:rsidP="0070274C">
      <w:pPr>
        <w:widowControl w:val="0"/>
        <w:tabs>
          <w:tab w:val="left" w:pos="1440"/>
          <w:tab w:val="left" w:pos="2880"/>
          <w:tab w:val="left" w:pos="4200"/>
        </w:tabs>
        <w:ind w:left="2835"/>
        <w:jc w:val="both"/>
        <w:rPr>
          <w:rFonts w:ascii="Arial" w:hAnsi="Arial" w:cs="Arial"/>
          <w:snapToGrid w:val="0"/>
        </w:rPr>
      </w:pPr>
    </w:p>
    <w:p w14:paraId="3B339494" w14:textId="13DE3B14" w:rsidR="0070274C" w:rsidRDefault="0070274C" w:rsidP="0070274C">
      <w:pPr>
        <w:widowControl w:val="0"/>
        <w:ind w:firstLine="1418"/>
        <w:jc w:val="both"/>
        <w:rPr>
          <w:rFonts w:ascii="Arial" w:hAnsi="Arial" w:cs="Arial"/>
          <w:sz w:val="24"/>
          <w:szCs w:val="24"/>
        </w:rPr>
      </w:pPr>
      <w:r w:rsidRPr="00B9686B">
        <w:rPr>
          <w:rFonts w:ascii="Arial" w:hAnsi="Arial" w:cs="Arial"/>
          <w:sz w:val="24"/>
          <w:szCs w:val="24"/>
        </w:rPr>
        <w:t>O</w:t>
      </w:r>
      <w:r w:rsidRPr="002F7053">
        <w:rPr>
          <w:rFonts w:ascii="Arial" w:hAnsi="Arial" w:cs="Arial"/>
          <w:b/>
          <w:sz w:val="24"/>
          <w:szCs w:val="24"/>
        </w:rPr>
        <w:t xml:space="preserve"> PODER LEGISLATIVO DE CAMPO MOURÃO, </w:t>
      </w:r>
      <w:r w:rsidRPr="002F7053">
        <w:rPr>
          <w:rFonts w:ascii="Arial" w:hAnsi="Arial" w:cs="Arial"/>
          <w:sz w:val="24"/>
          <w:szCs w:val="24"/>
        </w:rPr>
        <w:t>Estado do Paraná, aprovou e eu, Prefeito Municipal, no uso das atribuições legais, sanciono a seguinte</w:t>
      </w:r>
      <w:r w:rsidR="00AE4429">
        <w:rPr>
          <w:rFonts w:ascii="Arial" w:hAnsi="Arial" w:cs="Arial"/>
          <w:sz w:val="24"/>
          <w:szCs w:val="24"/>
        </w:rPr>
        <w:t>,</w:t>
      </w:r>
    </w:p>
    <w:p w14:paraId="44D7D33F" w14:textId="77777777" w:rsidR="0070274C" w:rsidRPr="00E940B7" w:rsidRDefault="0070274C" w:rsidP="0070274C">
      <w:pPr>
        <w:widowControl w:val="0"/>
        <w:ind w:firstLine="1418"/>
        <w:jc w:val="both"/>
        <w:rPr>
          <w:rFonts w:ascii="Arial" w:hAnsi="Arial" w:cs="Arial"/>
          <w:sz w:val="4"/>
          <w:szCs w:val="4"/>
        </w:rPr>
      </w:pPr>
    </w:p>
    <w:p w14:paraId="26CFFDCB" w14:textId="76565765" w:rsidR="0070274C" w:rsidRDefault="0070274C" w:rsidP="0070274C">
      <w:pPr>
        <w:widowControl w:val="0"/>
        <w:jc w:val="center"/>
        <w:rPr>
          <w:rFonts w:ascii="Garamond" w:hAnsi="Garamond" w:cstheme="minorHAnsi"/>
          <w:b/>
          <w:sz w:val="26"/>
          <w:szCs w:val="26"/>
        </w:rPr>
      </w:pPr>
      <w:r w:rsidRPr="002F7053">
        <w:rPr>
          <w:rFonts w:ascii="Garamond" w:hAnsi="Garamond" w:cstheme="minorHAnsi"/>
          <w:b/>
          <w:sz w:val="26"/>
          <w:szCs w:val="26"/>
        </w:rPr>
        <w:t xml:space="preserve">L E </w:t>
      </w:r>
      <w:proofErr w:type="gramStart"/>
      <w:r w:rsidRPr="002F7053">
        <w:rPr>
          <w:rFonts w:ascii="Garamond" w:hAnsi="Garamond" w:cstheme="minorHAnsi"/>
          <w:b/>
          <w:sz w:val="26"/>
          <w:szCs w:val="26"/>
        </w:rPr>
        <w:t>I :</w:t>
      </w:r>
      <w:proofErr w:type="gramEnd"/>
    </w:p>
    <w:p w14:paraId="0F26413E" w14:textId="77777777" w:rsidR="00B9686B" w:rsidRDefault="00B9686B" w:rsidP="0070274C">
      <w:pPr>
        <w:widowControl w:val="0"/>
        <w:jc w:val="center"/>
        <w:rPr>
          <w:rFonts w:ascii="Garamond" w:hAnsi="Garamond" w:cstheme="minorHAnsi"/>
          <w:b/>
          <w:sz w:val="26"/>
          <w:szCs w:val="26"/>
        </w:rPr>
      </w:pPr>
    </w:p>
    <w:p w14:paraId="2A9E4250" w14:textId="507C1C3F" w:rsidR="0070274C" w:rsidRDefault="0070274C" w:rsidP="0070274C">
      <w:pPr>
        <w:widowControl w:val="0"/>
        <w:ind w:firstLine="1418"/>
        <w:jc w:val="both"/>
        <w:rPr>
          <w:rFonts w:ascii="Arial" w:hAnsi="Arial" w:cs="Arial"/>
          <w:snapToGrid w:val="0"/>
          <w:sz w:val="24"/>
          <w:szCs w:val="24"/>
        </w:rPr>
      </w:pPr>
      <w:r w:rsidRPr="002F7053">
        <w:rPr>
          <w:rFonts w:ascii="Arial" w:hAnsi="Arial" w:cs="Arial"/>
          <w:b/>
          <w:sz w:val="24"/>
          <w:szCs w:val="24"/>
        </w:rPr>
        <w:t>Art. 1</w:t>
      </w:r>
      <w:r>
        <w:rPr>
          <w:rFonts w:ascii="Arial" w:hAnsi="Arial" w:cs="Arial"/>
          <w:b/>
          <w:sz w:val="24"/>
          <w:szCs w:val="24"/>
        </w:rPr>
        <w:t>º</w:t>
      </w:r>
      <w:r w:rsidRPr="002F7053">
        <w:rPr>
          <w:rFonts w:ascii="Arial" w:hAnsi="Arial" w:cs="Arial"/>
          <w:b/>
          <w:sz w:val="24"/>
          <w:szCs w:val="24"/>
        </w:rPr>
        <w:t> </w:t>
      </w:r>
      <w:r w:rsidRPr="002F7053">
        <w:rPr>
          <w:rFonts w:ascii="Arial" w:hAnsi="Arial" w:cs="Arial"/>
          <w:snapToGrid w:val="0"/>
          <w:sz w:val="24"/>
          <w:szCs w:val="24"/>
        </w:rPr>
        <w:t xml:space="preserve">O Orçamento do Município de Campo Mourão, Estado do Paraná, para o exercício financeiro de 2026, </w:t>
      </w:r>
      <w:r w:rsidRPr="002F7053">
        <w:rPr>
          <w:rFonts w:ascii="Arial" w:hAnsi="Arial" w:cs="Arial"/>
          <w:sz w:val="24"/>
          <w:szCs w:val="24"/>
        </w:rPr>
        <w:t>em cumprimento ao disposto no § 2° do art. 165 da Constituição Federal, art. 4° da Lei Complementar Federal n. 101, de 04 de maio de 2000, art. 9º da Lei Orgânica do Munic</w:t>
      </w:r>
      <w:r w:rsidR="006358EB">
        <w:rPr>
          <w:rFonts w:ascii="Arial" w:hAnsi="Arial" w:cs="Arial"/>
          <w:sz w:val="24"/>
          <w:szCs w:val="24"/>
        </w:rPr>
        <w:t>ípio</w:t>
      </w:r>
      <w:r w:rsidRPr="002F7053">
        <w:rPr>
          <w:rFonts w:ascii="Arial" w:hAnsi="Arial" w:cs="Arial"/>
          <w:sz w:val="24"/>
          <w:szCs w:val="24"/>
        </w:rPr>
        <w:t xml:space="preserve">, e Portaria n. 699/2023 da Secretaria do Tesouro Nacional, </w:t>
      </w:r>
      <w:r w:rsidRPr="002F7053">
        <w:rPr>
          <w:rFonts w:ascii="Arial" w:hAnsi="Arial" w:cs="Arial"/>
          <w:snapToGrid w:val="0"/>
          <w:sz w:val="24"/>
          <w:szCs w:val="24"/>
        </w:rPr>
        <w:t xml:space="preserve">será elaborado e executado observando as diretrizes gerais estabelecidas nos termos </w:t>
      </w:r>
      <w:r>
        <w:rPr>
          <w:rFonts w:ascii="Arial" w:hAnsi="Arial" w:cs="Arial"/>
          <w:snapToGrid w:val="0"/>
          <w:sz w:val="24"/>
          <w:szCs w:val="24"/>
        </w:rPr>
        <w:t>n</w:t>
      </w:r>
      <w:r w:rsidRPr="002F7053">
        <w:rPr>
          <w:rFonts w:ascii="Arial" w:hAnsi="Arial" w:cs="Arial"/>
          <w:snapToGrid w:val="0"/>
          <w:sz w:val="24"/>
          <w:szCs w:val="24"/>
        </w:rPr>
        <w:t>esta Lei, compreendendo:</w:t>
      </w:r>
    </w:p>
    <w:p w14:paraId="1462B4E2" w14:textId="77777777" w:rsidR="0070274C" w:rsidRPr="00AE4429" w:rsidRDefault="0070274C" w:rsidP="0070274C">
      <w:pPr>
        <w:widowControl w:val="0"/>
        <w:ind w:firstLine="1418"/>
        <w:jc w:val="both"/>
        <w:rPr>
          <w:rFonts w:ascii="Arial" w:hAnsi="Arial" w:cs="Arial"/>
          <w:snapToGrid w:val="0"/>
          <w:sz w:val="16"/>
          <w:szCs w:val="16"/>
        </w:rPr>
      </w:pPr>
    </w:p>
    <w:p w14:paraId="29C1EFF6" w14:textId="12DF7763" w:rsidR="0070274C" w:rsidRDefault="0070274C" w:rsidP="0070274C">
      <w:pPr>
        <w:widowControl w:val="0"/>
        <w:tabs>
          <w:tab w:val="left" w:pos="1985"/>
        </w:tabs>
        <w:ind w:left="1418"/>
        <w:jc w:val="both"/>
        <w:rPr>
          <w:rFonts w:ascii="Arial" w:hAnsi="Arial" w:cs="Arial"/>
          <w:snapToGrid w:val="0"/>
          <w:sz w:val="24"/>
          <w:szCs w:val="24"/>
        </w:rPr>
      </w:pPr>
      <w:r w:rsidRPr="002F7053">
        <w:rPr>
          <w:rFonts w:ascii="Arial" w:hAnsi="Arial" w:cs="Arial"/>
          <w:b/>
          <w:snapToGrid w:val="0"/>
          <w:sz w:val="24"/>
          <w:szCs w:val="24"/>
        </w:rPr>
        <w:t xml:space="preserve">I </w:t>
      </w:r>
      <w:r w:rsidR="00B9686B">
        <w:rPr>
          <w:rFonts w:ascii="Arial" w:hAnsi="Arial" w:cs="Arial"/>
          <w:b/>
          <w:snapToGrid w:val="0"/>
          <w:sz w:val="24"/>
          <w:szCs w:val="24"/>
        </w:rPr>
        <w:t>-</w:t>
      </w:r>
      <w:r w:rsidRPr="002F7053">
        <w:rPr>
          <w:rFonts w:ascii="Arial" w:hAnsi="Arial" w:cs="Arial"/>
          <w:snapToGrid w:val="0"/>
          <w:sz w:val="24"/>
          <w:szCs w:val="24"/>
        </w:rPr>
        <w:t xml:space="preserve"> </w:t>
      </w:r>
      <w:proofErr w:type="gramStart"/>
      <w:r w:rsidRPr="002F7053">
        <w:rPr>
          <w:rFonts w:ascii="Arial" w:hAnsi="Arial" w:cs="Arial"/>
          <w:snapToGrid w:val="0"/>
          <w:sz w:val="24"/>
          <w:szCs w:val="24"/>
        </w:rPr>
        <w:t>as</w:t>
      </w:r>
      <w:proofErr w:type="gramEnd"/>
      <w:r w:rsidRPr="002F7053">
        <w:rPr>
          <w:rFonts w:ascii="Arial" w:hAnsi="Arial" w:cs="Arial"/>
          <w:snapToGrid w:val="0"/>
          <w:sz w:val="24"/>
          <w:szCs w:val="24"/>
        </w:rPr>
        <w:t xml:space="preserve"> prioridades e metas da administração pública municipal;</w:t>
      </w:r>
    </w:p>
    <w:p w14:paraId="101F6A24" w14:textId="77777777" w:rsidR="0070274C" w:rsidRPr="00AE4429" w:rsidRDefault="0070274C" w:rsidP="0070274C">
      <w:pPr>
        <w:widowControl w:val="0"/>
        <w:tabs>
          <w:tab w:val="left" w:pos="1985"/>
        </w:tabs>
        <w:ind w:left="1418"/>
        <w:jc w:val="both"/>
        <w:rPr>
          <w:rFonts w:ascii="Arial" w:hAnsi="Arial" w:cs="Arial"/>
          <w:snapToGrid w:val="0"/>
          <w:sz w:val="16"/>
          <w:szCs w:val="16"/>
        </w:rPr>
      </w:pPr>
    </w:p>
    <w:p w14:paraId="20379C48" w14:textId="20426F09" w:rsidR="0070274C" w:rsidRDefault="0070274C" w:rsidP="0070274C">
      <w:pPr>
        <w:widowControl w:val="0"/>
        <w:tabs>
          <w:tab w:val="left" w:pos="1985"/>
        </w:tabs>
        <w:ind w:left="1418"/>
        <w:jc w:val="both"/>
        <w:rPr>
          <w:rFonts w:ascii="Arial" w:hAnsi="Arial" w:cs="Arial"/>
          <w:snapToGrid w:val="0"/>
          <w:sz w:val="24"/>
          <w:szCs w:val="24"/>
        </w:rPr>
      </w:pPr>
      <w:r w:rsidRPr="002F7053">
        <w:rPr>
          <w:rFonts w:ascii="Arial" w:hAnsi="Arial" w:cs="Arial"/>
          <w:b/>
          <w:snapToGrid w:val="0"/>
          <w:sz w:val="24"/>
          <w:szCs w:val="24"/>
        </w:rPr>
        <w:t xml:space="preserve">II </w:t>
      </w:r>
      <w:r w:rsidR="00B9686B">
        <w:rPr>
          <w:rFonts w:ascii="Arial" w:hAnsi="Arial" w:cs="Arial"/>
          <w:b/>
          <w:snapToGrid w:val="0"/>
          <w:sz w:val="24"/>
          <w:szCs w:val="24"/>
        </w:rPr>
        <w:t>-</w:t>
      </w:r>
      <w:r w:rsidRPr="002F7053">
        <w:rPr>
          <w:rFonts w:ascii="Arial" w:hAnsi="Arial" w:cs="Arial"/>
          <w:snapToGrid w:val="0"/>
          <w:sz w:val="24"/>
          <w:szCs w:val="24"/>
        </w:rPr>
        <w:t xml:space="preserve"> </w:t>
      </w:r>
      <w:proofErr w:type="gramStart"/>
      <w:r w:rsidRPr="002F7053">
        <w:rPr>
          <w:rFonts w:ascii="Arial" w:hAnsi="Arial" w:cs="Arial"/>
          <w:snapToGrid w:val="0"/>
          <w:sz w:val="24"/>
          <w:szCs w:val="24"/>
        </w:rPr>
        <w:t>as</w:t>
      </w:r>
      <w:proofErr w:type="gramEnd"/>
      <w:r w:rsidRPr="002F7053">
        <w:rPr>
          <w:rFonts w:ascii="Arial" w:hAnsi="Arial" w:cs="Arial"/>
          <w:snapToGrid w:val="0"/>
          <w:sz w:val="24"/>
          <w:szCs w:val="24"/>
        </w:rPr>
        <w:t xml:space="preserve"> metas e riscos fiscais;</w:t>
      </w:r>
    </w:p>
    <w:p w14:paraId="10732849" w14:textId="77777777" w:rsidR="0070274C" w:rsidRPr="00AE4429" w:rsidRDefault="0070274C" w:rsidP="0070274C">
      <w:pPr>
        <w:widowControl w:val="0"/>
        <w:tabs>
          <w:tab w:val="left" w:pos="1985"/>
        </w:tabs>
        <w:ind w:left="1418"/>
        <w:jc w:val="both"/>
        <w:rPr>
          <w:rFonts w:ascii="Arial" w:hAnsi="Arial" w:cs="Arial"/>
          <w:snapToGrid w:val="0"/>
          <w:sz w:val="16"/>
          <w:szCs w:val="16"/>
        </w:rPr>
      </w:pPr>
    </w:p>
    <w:p w14:paraId="2CDD3FDA" w14:textId="37A922BB" w:rsidR="0070274C" w:rsidRDefault="0070274C" w:rsidP="0070274C">
      <w:pPr>
        <w:widowControl w:val="0"/>
        <w:tabs>
          <w:tab w:val="left" w:pos="1985"/>
        </w:tabs>
        <w:ind w:left="1418"/>
        <w:jc w:val="both"/>
        <w:rPr>
          <w:rFonts w:ascii="Arial" w:hAnsi="Arial" w:cs="Arial"/>
          <w:snapToGrid w:val="0"/>
          <w:sz w:val="24"/>
          <w:szCs w:val="24"/>
        </w:rPr>
      </w:pPr>
      <w:r w:rsidRPr="002F7053">
        <w:rPr>
          <w:rFonts w:ascii="Arial" w:hAnsi="Arial" w:cs="Arial"/>
          <w:b/>
          <w:snapToGrid w:val="0"/>
          <w:sz w:val="24"/>
          <w:szCs w:val="24"/>
        </w:rPr>
        <w:t xml:space="preserve">III </w:t>
      </w:r>
      <w:r w:rsidR="00B9686B">
        <w:rPr>
          <w:rFonts w:ascii="Arial" w:hAnsi="Arial" w:cs="Arial"/>
          <w:b/>
          <w:snapToGrid w:val="0"/>
          <w:sz w:val="24"/>
          <w:szCs w:val="24"/>
        </w:rPr>
        <w:t>-</w:t>
      </w:r>
      <w:r w:rsidRPr="002F7053">
        <w:rPr>
          <w:rFonts w:ascii="Arial" w:hAnsi="Arial" w:cs="Arial"/>
          <w:b/>
          <w:snapToGrid w:val="0"/>
          <w:sz w:val="24"/>
          <w:szCs w:val="24"/>
        </w:rPr>
        <w:t xml:space="preserve"> </w:t>
      </w:r>
      <w:r w:rsidRPr="002F7053">
        <w:rPr>
          <w:rFonts w:ascii="Arial" w:hAnsi="Arial" w:cs="Arial"/>
          <w:snapToGrid w:val="0"/>
          <w:sz w:val="24"/>
          <w:szCs w:val="24"/>
        </w:rPr>
        <w:t>a estrutura e organização dos orçamentos;</w:t>
      </w:r>
    </w:p>
    <w:p w14:paraId="3EE7650A" w14:textId="77777777" w:rsidR="0070274C" w:rsidRPr="00AE4429" w:rsidRDefault="0070274C" w:rsidP="0070274C">
      <w:pPr>
        <w:widowControl w:val="0"/>
        <w:tabs>
          <w:tab w:val="left" w:pos="1985"/>
        </w:tabs>
        <w:ind w:left="1418"/>
        <w:jc w:val="both"/>
        <w:rPr>
          <w:rFonts w:ascii="Arial" w:hAnsi="Arial" w:cs="Arial"/>
          <w:snapToGrid w:val="0"/>
          <w:sz w:val="16"/>
          <w:szCs w:val="16"/>
        </w:rPr>
      </w:pPr>
    </w:p>
    <w:p w14:paraId="4E1BF81D" w14:textId="62A8BC79" w:rsidR="0070274C" w:rsidRDefault="0070274C" w:rsidP="00B9686B">
      <w:pPr>
        <w:widowControl w:val="0"/>
        <w:tabs>
          <w:tab w:val="left" w:pos="1985"/>
        </w:tabs>
        <w:ind w:firstLine="1418"/>
        <w:jc w:val="both"/>
        <w:rPr>
          <w:rFonts w:ascii="Arial" w:hAnsi="Arial" w:cs="Arial"/>
          <w:snapToGrid w:val="0"/>
          <w:sz w:val="24"/>
          <w:szCs w:val="24"/>
        </w:rPr>
      </w:pPr>
      <w:r w:rsidRPr="002F7053">
        <w:rPr>
          <w:rFonts w:ascii="Arial" w:hAnsi="Arial" w:cs="Arial"/>
          <w:b/>
          <w:snapToGrid w:val="0"/>
          <w:sz w:val="24"/>
          <w:szCs w:val="24"/>
        </w:rPr>
        <w:t>IV</w:t>
      </w:r>
      <w:r w:rsidR="00AE4429">
        <w:rPr>
          <w:rFonts w:ascii="Arial" w:hAnsi="Arial" w:cs="Arial"/>
          <w:b/>
          <w:snapToGrid w:val="0"/>
          <w:sz w:val="24"/>
          <w:szCs w:val="24"/>
        </w:rPr>
        <w:t> </w:t>
      </w:r>
      <w:r w:rsidR="00B9686B">
        <w:rPr>
          <w:rFonts w:ascii="Arial" w:hAnsi="Arial" w:cs="Arial"/>
          <w:b/>
          <w:snapToGrid w:val="0"/>
          <w:sz w:val="24"/>
          <w:szCs w:val="24"/>
        </w:rPr>
        <w:t>-</w:t>
      </w:r>
      <w:r w:rsidR="00AE4429">
        <w:rPr>
          <w:rFonts w:ascii="Arial" w:hAnsi="Arial" w:cs="Arial"/>
          <w:snapToGrid w:val="0"/>
          <w:sz w:val="24"/>
          <w:szCs w:val="24"/>
        </w:rPr>
        <w:t> </w:t>
      </w:r>
      <w:proofErr w:type="gramStart"/>
      <w:r w:rsidRPr="002F7053">
        <w:rPr>
          <w:rFonts w:ascii="Arial" w:hAnsi="Arial" w:cs="Arial"/>
          <w:snapToGrid w:val="0"/>
          <w:sz w:val="24"/>
          <w:szCs w:val="24"/>
        </w:rPr>
        <w:t>as</w:t>
      </w:r>
      <w:proofErr w:type="gramEnd"/>
      <w:r w:rsidRPr="002F7053">
        <w:rPr>
          <w:rFonts w:ascii="Arial" w:hAnsi="Arial" w:cs="Arial"/>
          <w:snapToGrid w:val="0"/>
          <w:sz w:val="24"/>
          <w:szCs w:val="24"/>
        </w:rPr>
        <w:t xml:space="preserve"> diretrizes gerais para a elaboração e execução dos</w:t>
      </w:r>
      <w:r w:rsidR="00B9686B">
        <w:rPr>
          <w:rFonts w:ascii="Arial" w:hAnsi="Arial" w:cs="Arial"/>
          <w:snapToGrid w:val="0"/>
          <w:sz w:val="24"/>
          <w:szCs w:val="24"/>
        </w:rPr>
        <w:t xml:space="preserve"> </w:t>
      </w:r>
      <w:r w:rsidRPr="002F7053">
        <w:rPr>
          <w:rFonts w:ascii="Arial" w:hAnsi="Arial" w:cs="Arial"/>
          <w:snapToGrid w:val="0"/>
          <w:sz w:val="24"/>
          <w:szCs w:val="24"/>
        </w:rPr>
        <w:t>orçamentos, e suas alterações;</w:t>
      </w:r>
    </w:p>
    <w:p w14:paraId="220A5551" w14:textId="77777777" w:rsidR="0070274C" w:rsidRPr="00AE4429" w:rsidRDefault="0070274C" w:rsidP="0070274C">
      <w:pPr>
        <w:widowControl w:val="0"/>
        <w:tabs>
          <w:tab w:val="left" w:pos="1985"/>
        </w:tabs>
        <w:ind w:left="1418"/>
        <w:jc w:val="both"/>
        <w:rPr>
          <w:rFonts w:ascii="Arial" w:hAnsi="Arial" w:cs="Arial"/>
          <w:snapToGrid w:val="0"/>
          <w:sz w:val="16"/>
          <w:szCs w:val="16"/>
        </w:rPr>
      </w:pPr>
    </w:p>
    <w:p w14:paraId="0177C3AB" w14:textId="7A77587F" w:rsidR="0070274C" w:rsidRDefault="0070274C" w:rsidP="0070274C">
      <w:pPr>
        <w:widowControl w:val="0"/>
        <w:tabs>
          <w:tab w:val="left" w:pos="1985"/>
        </w:tabs>
        <w:ind w:left="1418"/>
        <w:jc w:val="both"/>
        <w:rPr>
          <w:rFonts w:ascii="Arial" w:hAnsi="Arial" w:cs="Arial"/>
          <w:snapToGrid w:val="0"/>
          <w:sz w:val="24"/>
          <w:szCs w:val="24"/>
        </w:rPr>
      </w:pPr>
      <w:r w:rsidRPr="002F7053">
        <w:rPr>
          <w:rFonts w:ascii="Arial" w:hAnsi="Arial" w:cs="Arial"/>
          <w:b/>
          <w:snapToGrid w:val="0"/>
          <w:sz w:val="24"/>
          <w:szCs w:val="24"/>
        </w:rPr>
        <w:t xml:space="preserve">V </w:t>
      </w:r>
      <w:r w:rsidR="00B9686B">
        <w:rPr>
          <w:rFonts w:ascii="Arial" w:hAnsi="Arial" w:cs="Arial"/>
          <w:b/>
          <w:snapToGrid w:val="0"/>
          <w:sz w:val="24"/>
          <w:szCs w:val="24"/>
        </w:rPr>
        <w:t>-</w:t>
      </w:r>
      <w:r w:rsidRPr="002F7053">
        <w:rPr>
          <w:rFonts w:ascii="Arial" w:hAnsi="Arial" w:cs="Arial"/>
          <w:snapToGrid w:val="0"/>
          <w:sz w:val="24"/>
          <w:szCs w:val="24"/>
        </w:rPr>
        <w:t xml:space="preserve"> </w:t>
      </w:r>
      <w:proofErr w:type="gramStart"/>
      <w:r w:rsidRPr="002F7053">
        <w:rPr>
          <w:rFonts w:ascii="Arial" w:hAnsi="Arial" w:cs="Arial"/>
          <w:snapToGrid w:val="0"/>
          <w:sz w:val="24"/>
          <w:szCs w:val="24"/>
        </w:rPr>
        <w:t>as</w:t>
      </w:r>
      <w:proofErr w:type="gramEnd"/>
      <w:r w:rsidRPr="002F7053">
        <w:rPr>
          <w:rFonts w:ascii="Arial" w:hAnsi="Arial" w:cs="Arial"/>
          <w:snapToGrid w:val="0"/>
          <w:sz w:val="24"/>
          <w:szCs w:val="24"/>
        </w:rPr>
        <w:t xml:space="preserve"> disposições sobre a dívida pública municipal;</w:t>
      </w:r>
    </w:p>
    <w:p w14:paraId="6A9A3649" w14:textId="77777777" w:rsidR="0070274C" w:rsidRPr="00AE4429" w:rsidRDefault="0070274C" w:rsidP="0070274C">
      <w:pPr>
        <w:widowControl w:val="0"/>
        <w:tabs>
          <w:tab w:val="left" w:pos="1985"/>
        </w:tabs>
        <w:ind w:left="1418"/>
        <w:jc w:val="both"/>
        <w:rPr>
          <w:rFonts w:ascii="Arial" w:hAnsi="Arial" w:cs="Arial"/>
          <w:snapToGrid w:val="0"/>
          <w:sz w:val="16"/>
          <w:szCs w:val="16"/>
        </w:rPr>
      </w:pPr>
    </w:p>
    <w:p w14:paraId="39216D15" w14:textId="24424837" w:rsidR="0070274C" w:rsidRDefault="0070274C" w:rsidP="0070274C">
      <w:pPr>
        <w:widowControl w:val="0"/>
        <w:tabs>
          <w:tab w:val="left" w:pos="1985"/>
        </w:tabs>
        <w:ind w:left="1418"/>
        <w:jc w:val="both"/>
        <w:rPr>
          <w:rFonts w:ascii="Arial" w:hAnsi="Arial" w:cs="Arial"/>
          <w:snapToGrid w:val="0"/>
          <w:sz w:val="24"/>
          <w:szCs w:val="24"/>
        </w:rPr>
      </w:pPr>
      <w:r w:rsidRPr="002F7053">
        <w:rPr>
          <w:rFonts w:ascii="Arial" w:hAnsi="Arial" w:cs="Arial"/>
          <w:b/>
          <w:snapToGrid w:val="0"/>
          <w:sz w:val="24"/>
          <w:szCs w:val="24"/>
        </w:rPr>
        <w:t xml:space="preserve">VI </w:t>
      </w:r>
      <w:r w:rsidR="00B9686B">
        <w:rPr>
          <w:rFonts w:ascii="Arial" w:hAnsi="Arial" w:cs="Arial"/>
          <w:b/>
          <w:snapToGrid w:val="0"/>
          <w:sz w:val="24"/>
          <w:szCs w:val="24"/>
        </w:rPr>
        <w:t>-</w:t>
      </w:r>
      <w:r w:rsidRPr="002F7053">
        <w:rPr>
          <w:rFonts w:ascii="Arial" w:hAnsi="Arial" w:cs="Arial"/>
          <w:snapToGrid w:val="0"/>
          <w:sz w:val="24"/>
          <w:szCs w:val="24"/>
        </w:rPr>
        <w:t xml:space="preserve"> </w:t>
      </w:r>
      <w:proofErr w:type="gramStart"/>
      <w:r w:rsidRPr="002F7053">
        <w:rPr>
          <w:rFonts w:ascii="Arial" w:hAnsi="Arial" w:cs="Arial"/>
          <w:snapToGrid w:val="0"/>
          <w:sz w:val="24"/>
          <w:szCs w:val="24"/>
        </w:rPr>
        <w:t>as</w:t>
      </w:r>
      <w:proofErr w:type="gramEnd"/>
      <w:r w:rsidRPr="002F7053">
        <w:rPr>
          <w:rFonts w:ascii="Arial" w:hAnsi="Arial" w:cs="Arial"/>
          <w:snapToGrid w:val="0"/>
          <w:sz w:val="24"/>
          <w:szCs w:val="24"/>
        </w:rPr>
        <w:t xml:space="preserve"> disposições sobre despesas com pessoal;</w:t>
      </w:r>
    </w:p>
    <w:p w14:paraId="52628669" w14:textId="77777777" w:rsidR="0070274C" w:rsidRPr="00AE4429" w:rsidRDefault="0070274C" w:rsidP="0070274C">
      <w:pPr>
        <w:widowControl w:val="0"/>
        <w:tabs>
          <w:tab w:val="left" w:pos="1985"/>
        </w:tabs>
        <w:ind w:left="1418"/>
        <w:jc w:val="both"/>
        <w:rPr>
          <w:rFonts w:ascii="Arial" w:hAnsi="Arial" w:cs="Arial"/>
          <w:snapToGrid w:val="0"/>
          <w:sz w:val="16"/>
          <w:szCs w:val="16"/>
        </w:rPr>
      </w:pPr>
    </w:p>
    <w:p w14:paraId="28CB446F" w14:textId="2E41FD33" w:rsidR="0070274C" w:rsidRDefault="0070274C" w:rsidP="0070274C">
      <w:pPr>
        <w:widowControl w:val="0"/>
        <w:tabs>
          <w:tab w:val="left" w:pos="1985"/>
        </w:tabs>
        <w:ind w:left="1418"/>
        <w:jc w:val="both"/>
        <w:rPr>
          <w:rFonts w:ascii="Arial" w:hAnsi="Arial" w:cs="Arial"/>
          <w:snapToGrid w:val="0"/>
          <w:sz w:val="24"/>
          <w:szCs w:val="24"/>
        </w:rPr>
      </w:pPr>
      <w:r w:rsidRPr="002F7053">
        <w:rPr>
          <w:rFonts w:ascii="Arial" w:hAnsi="Arial" w:cs="Arial"/>
          <w:b/>
          <w:snapToGrid w:val="0"/>
          <w:sz w:val="24"/>
          <w:szCs w:val="24"/>
        </w:rPr>
        <w:t xml:space="preserve">VII </w:t>
      </w:r>
      <w:r w:rsidR="00B9686B">
        <w:rPr>
          <w:rFonts w:ascii="Arial" w:hAnsi="Arial" w:cs="Arial"/>
          <w:b/>
          <w:snapToGrid w:val="0"/>
          <w:sz w:val="24"/>
          <w:szCs w:val="24"/>
        </w:rPr>
        <w:t>-</w:t>
      </w:r>
      <w:r w:rsidRPr="002F7053">
        <w:rPr>
          <w:rFonts w:ascii="Arial" w:hAnsi="Arial" w:cs="Arial"/>
          <w:snapToGrid w:val="0"/>
          <w:sz w:val="24"/>
          <w:szCs w:val="24"/>
        </w:rPr>
        <w:t xml:space="preserve"> as disposições sobre alterações na Legislação Tributária; e</w:t>
      </w:r>
    </w:p>
    <w:p w14:paraId="190D2B72" w14:textId="77777777" w:rsidR="0070274C" w:rsidRPr="00AE4429" w:rsidRDefault="0070274C" w:rsidP="0070274C">
      <w:pPr>
        <w:widowControl w:val="0"/>
        <w:tabs>
          <w:tab w:val="left" w:pos="1985"/>
        </w:tabs>
        <w:ind w:left="1418"/>
        <w:jc w:val="both"/>
        <w:rPr>
          <w:rFonts w:ascii="Arial" w:hAnsi="Arial" w:cs="Arial"/>
          <w:snapToGrid w:val="0"/>
          <w:sz w:val="16"/>
          <w:szCs w:val="16"/>
        </w:rPr>
      </w:pPr>
    </w:p>
    <w:p w14:paraId="29487514" w14:textId="492CAF12" w:rsidR="0070274C" w:rsidRDefault="0070274C" w:rsidP="0070274C">
      <w:pPr>
        <w:widowControl w:val="0"/>
        <w:tabs>
          <w:tab w:val="left" w:pos="1985"/>
        </w:tabs>
        <w:ind w:left="1418"/>
        <w:jc w:val="both"/>
        <w:rPr>
          <w:rFonts w:ascii="Arial" w:hAnsi="Arial" w:cs="Arial"/>
          <w:snapToGrid w:val="0"/>
          <w:sz w:val="24"/>
          <w:szCs w:val="24"/>
        </w:rPr>
      </w:pPr>
      <w:r w:rsidRPr="002F7053">
        <w:rPr>
          <w:rFonts w:ascii="Arial" w:hAnsi="Arial" w:cs="Arial"/>
          <w:b/>
          <w:snapToGrid w:val="0"/>
          <w:sz w:val="24"/>
          <w:szCs w:val="24"/>
        </w:rPr>
        <w:t xml:space="preserve">VIII </w:t>
      </w:r>
      <w:r w:rsidR="00B9686B">
        <w:rPr>
          <w:rFonts w:ascii="Arial" w:hAnsi="Arial" w:cs="Arial"/>
          <w:b/>
          <w:snapToGrid w:val="0"/>
          <w:sz w:val="24"/>
          <w:szCs w:val="24"/>
        </w:rPr>
        <w:t>-</w:t>
      </w:r>
      <w:r>
        <w:rPr>
          <w:rFonts w:ascii="Arial" w:hAnsi="Arial" w:cs="Arial"/>
          <w:b/>
          <w:snapToGrid w:val="0"/>
          <w:sz w:val="24"/>
          <w:szCs w:val="24"/>
        </w:rPr>
        <w:t xml:space="preserve"> </w:t>
      </w:r>
      <w:r w:rsidRPr="002F7053">
        <w:rPr>
          <w:rFonts w:ascii="Arial" w:hAnsi="Arial" w:cs="Arial"/>
          <w:snapToGrid w:val="0"/>
          <w:sz w:val="24"/>
          <w:szCs w:val="24"/>
        </w:rPr>
        <w:t>Disposições Gerais.</w:t>
      </w:r>
    </w:p>
    <w:p w14:paraId="5BC050BD" w14:textId="77777777" w:rsidR="0070274C" w:rsidRPr="00AE4429" w:rsidRDefault="0070274C" w:rsidP="0070274C">
      <w:pPr>
        <w:widowControl w:val="0"/>
        <w:tabs>
          <w:tab w:val="left" w:pos="1985"/>
        </w:tabs>
        <w:ind w:left="1418"/>
        <w:jc w:val="both"/>
        <w:rPr>
          <w:rFonts w:ascii="Arial" w:hAnsi="Arial" w:cs="Arial"/>
          <w:snapToGrid w:val="0"/>
          <w:sz w:val="16"/>
          <w:szCs w:val="16"/>
        </w:rPr>
      </w:pPr>
    </w:p>
    <w:p w14:paraId="7BE63FA5" w14:textId="77777777" w:rsidR="0070274C" w:rsidRPr="002F7053" w:rsidRDefault="0070274C" w:rsidP="0070274C">
      <w:pPr>
        <w:widowControl w:val="0"/>
        <w:tabs>
          <w:tab w:val="left" w:pos="1985"/>
        </w:tabs>
        <w:ind w:firstLine="1418"/>
        <w:jc w:val="both"/>
        <w:rPr>
          <w:rFonts w:ascii="Arial" w:hAnsi="Arial" w:cs="Arial"/>
          <w:snapToGrid w:val="0"/>
          <w:sz w:val="24"/>
          <w:szCs w:val="24"/>
        </w:rPr>
      </w:pPr>
      <w:r w:rsidRPr="002F7053">
        <w:rPr>
          <w:rFonts w:ascii="Arial" w:hAnsi="Arial" w:cs="Arial"/>
          <w:b/>
          <w:sz w:val="24"/>
          <w:szCs w:val="24"/>
        </w:rPr>
        <w:t>Art. 2</w:t>
      </w:r>
      <w:r>
        <w:rPr>
          <w:rFonts w:ascii="Arial" w:hAnsi="Arial" w:cs="Arial"/>
          <w:b/>
          <w:sz w:val="24"/>
          <w:szCs w:val="24"/>
        </w:rPr>
        <w:t>º</w:t>
      </w:r>
      <w:r w:rsidRPr="002F7053">
        <w:rPr>
          <w:rFonts w:ascii="Arial" w:hAnsi="Arial" w:cs="Arial"/>
          <w:b/>
          <w:sz w:val="24"/>
          <w:szCs w:val="24"/>
        </w:rPr>
        <w:t> </w:t>
      </w:r>
      <w:r w:rsidRPr="002F7053">
        <w:rPr>
          <w:rFonts w:ascii="Arial" w:hAnsi="Arial" w:cs="Arial"/>
          <w:snapToGrid w:val="0"/>
          <w:sz w:val="24"/>
          <w:szCs w:val="24"/>
        </w:rPr>
        <w:t>A Lei Orçamentária Anual - LOA abrangerá as Entidades da Administração Direta e Indireta, constituídas pelas Autarquias, Fundações, Fundos, que recebem recursos do Orçamento Fiscal e da Seguridade Social.</w:t>
      </w:r>
    </w:p>
    <w:p w14:paraId="58315BC2" w14:textId="77777777" w:rsidR="00B9686B" w:rsidRDefault="00B9686B" w:rsidP="0070274C">
      <w:pPr>
        <w:widowControl w:val="0"/>
        <w:jc w:val="center"/>
        <w:rPr>
          <w:rFonts w:ascii="Arial" w:hAnsi="Arial" w:cs="Arial"/>
          <w:b/>
          <w:snapToGrid w:val="0"/>
          <w:sz w:val="24"/>
          <w:szCs w:val="24"/>
        </w:rPr>
      </w:pPr>
    </w:p>
    <w:p w14:paraId="5351ECC8" w14:textId="44C2EA24" w:rsidR="0070274C" w:rsidRPr="002F7053" w:rsidRDefault="0070274C" w:rsidP="00B9686B">
      <w:pPr>
        <w:widowControl w:val="0"/>
        <w:jc w:val="center"/>
        <w:rPr>
          <w:rFonts w:ascii="Arial" w:hAnsi="Arial" w:cs="Arial"/>
          <w:b/>
          <w:snapToGrid w:val="0"/>
          <w:sz w:val="24"/>
          <w:szCs w:val="24"/>
        </w:rPr>
      </w:pPr>
      <w:r w:rsidRPr="002F7053">
        <w:rPr>
          <w:rFonts w:ascii="Arial" w:hAnsi="Arial" w:cs="Arial"/>
          <w:b/>
          <w:snapToGrid w:val="0"/>
          <w:sz w:val="24"/>
          <w:szCs w:val="24"/>
        </w:rPr>
        <w:t>CAPÍTULO I</w:t>
      </w:r>
    </w:p>
    <w:p w14:paraId="08F5929F" w14:textId="77777777" w:rsidR="0070274C" w:rsidRPr="002F7053" w:rsidRDefault="0070274C" w:rsidP="00B9686B">
      <w:pPr>
        <w:widowControl w:val="0"/>
        <w:jc w:val="center"/>
        <w:rPr>
          <w:rFonts w:ascii="Arial" w:hAnsi="Arial" w:cs="Arial"/>
          <w:b/>
          <w:snapToGrid w:val="0"/>
          <w:sz w:val="24"/>
          <w:szCs w:val="24"/>
        </w:rPr>
      </w:pPr>
      <w:r w:rsidRPr="002F7053">
        <w:rPr>
          <w:rFonts w:ascii="Arial" w:hAnsi="Arial" w:cs="Arial"/>
          <w:b/>
          <w:snapToGrid w:val="0"/>
          <w:sz w:val="24"/>
          <w:szCs w:val="24"/>
        </w:rPr>
        <w:t>DAS PRIORIDADES E METAS DA ADMINISTRAÇÃO MUNICIPAL</w:t>
      </w:r>
    </w:p>
    <w:p w14:paraId="500688B2" w14:textId="77777777" w:rsidR="0070274C" w:rsidRPr="00AE4429" w:rsidRDefault="0070274C" w:rsidP="0070274C">
      <w:pPr>
        <w:widowControl w:val="0"/>
        <w:tabs>
          <w:tab w:val="left" w:pos="0"/>
          <w:tab w:val="left" w:pos="360"/>
          <w:tab w:val="left" w:pos="3420"/>
          <w:tab w:val="left" w:pos="3960"/>
        </w:tabs>
        <w:jc w:val="both"/>
        <w:rPr>
          <w:rFonts w:ascii="Arial" w:hAnsi="Arial" w:cs="Arial"/>
          <w:snapToGrid w:val="0"/>
        </w:rPr>
      </w:pPr>
    </w:p>
    <w:p w14:paraId="25B6F194" w14:textId="3FBE0C98" w:rsidR="0070274C"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3</w:t>
      </w:r>
      <w:r>
        <w:rPr>
          <w:rFonts w:ascii="Arial" w:hAnsi="Arial" w:cs="Arial"/>
          <w:b/>
          <w:snapToGrid w:val="0"/>
          <w:sz w:val="24"/>
          <w:szCs w:val="24"/>
        </w:rPr>
        <w:t>º</w:t>
      </w:r>
      <w:r w:rsidRPr="002F7053">
        <w:rPr>
          <w:rFonts w:ascii="Arial" w:hAnsi="Arial" w:cs="Arial"/>
          <w:snapToGrid w:val="0"/>
          <w:sz w:val="24"/>
          <w:szCs w:val="24"/>
        </w:rPr>
        <w:t xml:space="preserve"> As prioridades da administração municipal, definidas no Plano Plurianual </w:t>
      </w:r>
      <w:r w:rsidR="00B9686B">
        <w:rPr>
          <w:rFonts w:ascii="Arial" w:hAnsi="Arial" w:cs="Arial"/>
          <w:snapToGrid w:val="0"/>
          <w:sz w:val="24"/>
          <w:szCs w:val="24"/>
        </w:rPr>
        <w:t>-</w:t>
      </w:r>
      <w:r w:rsidRPr="002F7053">
        <w:rPr>
          <w:rFonts w:ascii="Arial" w:hAnsi="Arial" w:cs="Arial"/>
          <w:snapToGrid w:val="0"/>
          <w:sz w:val="24"/>
          <w:szCs w:val="24"/>
        </w:rPr>
        <w:t xml:space="preserve"> PPA 2026</w:t>
      </w:r>
      <w:r>
        <w:rPr>
          <w:rFonts w:ascii="Arial" w:hAnsi="Arial" w:cs="Arial"/>
          <w:snapToGrid w:val="0"/>
          <w:sz w:val="24"/>
          <w:szCs w:val="24"/>
        </w:rPr>
        <w:t>-</w:t>
      </w:r>
      <w:r w:rsidRPr="002F7053">
        <w:rPr>
          <w:rFonts w:ascii="Arial" w:hAnsi="Arial" w:cs="Arial"/>
          <w:snapToGrid w:val="0"/>
          <w:sz w:val="24"/>
          <w:szCs w:val="24"/>
        </w:rPr>
        <w:t xml:space="preserve">2029, estão pautadas nos Eixos </w:t>
      </w:r>
      <w:r w:rsidR="006358EB">
        <w:rPr>
          <w:rFonts w:ascii="Arial" w:hAnsi="Arial" w:cs="Arial"/>
          <w:snapToGrid w:val="0"/>
          <w:sz w:val="24"/>
          <w:szCs w:val="24"/>
        </w:rPr>
        <w:t>T</w:t>
      </w:r>
      <w:r w:rsidRPr="002F7053">
        <w:rPr>
          <w:rFonts w:ascii="Arial" w:hAnsi="Arial" w:cs="Arial"/>
          <w:snapToGrid w:val="0"/>
          <w:sz w:val="24"/>
          <w:szCs w:val="24"/>
        </w:rPr>
        <w:t>emáticos Estratégicos:</w:t>
      </w:r>
    </w:p>
    <w:p w14:paraId="1BF09025" w14:textId="77777777" w:rsidR="00B9686B" w:rsidRPr="00AE4429" w:rsidRDefault="00B9686B" w:rsidP="0070274C">
      <w:pPr>
        <w:widowControl w:val="0"/>
        <w:ind w:firstLine="1418"/>
        <w:jc w:val="both"/>
        <w:rPr>
          <w:rFonts w:ascii="Arial" w:hAnsi="Arial" w:cs="Arial"/>
          <w:snapToGrid w:val="0"/>
          <w:sz w:val="16"/>
          <w:szCs w:val="16"/>
        </w:rPr>
      </w:pPr>
    </w:p>
    <w:p w14:paraId="765E773B" w14:textId="77777777" w:rsidR="0070274C" w:rsidRPr="002F7053" w:rsidRDefault="0070274C" w:rsidP="0070274C">
      <w:pPr>
        <w:pStyle w:val="PargrafodaLista"/>
        <w:widowControl w:val="0"/>
        <w:numPr>
          <w:ilvl w:val="0"/>
          <w:numId w:val="1"/>
        </w:numPr>
        <w:jc w:val="both"/>
        <w:rPr>
          <w:rFonts w:ascii="Arial" w:hAnsi="Arial" w:cs="Arial"/>
          <w:snapToGrid w:val="0"/>
          <w:sz w:val="24"/>
          <w:szCs w:val="24"/>
        </w:rPr>
      </w:pPr>
      <w:r w:rsidRPr="002F7053">
        <w:rPr>
          <w:rFonts w:ascii="Arial" w:hAnsi="Arial" w:cs="Arial"/>
          <w:sz w:val="24"/>
          <w:szCs w:val="24"/>
        </w:rPr>
        <w:t xml:space="preserve">Empreendedorismo </w:t>
      </w:r>
      <w:r>
        <w:rPr>
          <w:rFonts w:ascii="Arial" w:hAnsi="Arial" w:cs="Arial"/>
          <w:sz w:val="24"/>
          <w:szCs w:val="24"/>
        </w:rPr>
        <w:t>e</w:t>
      </w:r>
      <w:r w:rsidRPr="002F7053">
        <w:rPr>
          <w:rFonts w:ascii="Arial" w:hAnsi="Arial" w:cs="Arial"/>
          <w:sz w:val="24"/>
          <w:szCs w:val="24"/>
        </w:rPr>
        <w:t xml:space="preserve"> Desenvolvimento</w:t>
      </w:r>
      <w:r>
        <w:rPr>
          <w:rFonts w:ascii="Arial" w:hAnsi="Arial" w:cs="Arial"/>
          <w:sz w:val="24"/>
          <w:szCs w:val="24"/>
        </w:rPr>
        <w:t>;</w:t>
      </w:r>
    </w:p>
    <w:p w14:paraId="211102AE" w14:textId="77777777" w:rsidR="0070274C" w:rsidRPr="002F7053" w:rsidRDefault="0070274C" w:rsidP="0070274C">
      <w:pPr>
        <w:pStyle w:val="PargrafodaLista"/>
        <w:widowControl w:val="0"/>
        <w:numPr>
          <w:ilvl w:val="0"/>
          <w:numId w:val="1"/>
        </w:numPr>
        <w:jc w:val="both"/>
        <w:rPr>
          <w:rFonts w:ascii="Arial" w:hAnsi="Arial" w:cs="Arial"/>
          <w:snapToGrid w:val="0"/>
          <w:sz w:val="24"/>
          <w:szCs w:val="24"/>
        </w:rPr>
      </w:pPr>
      <w:r w:rsidRPr="002F7053">
        <w:rPr>
          <w:rFonts w:ascii="Arial" w:hAnsi="Arial" w:cs="Arial"/>
          <w:sz w:val="24"/>
          <w:szCs w:val="24"/>
        </w:rPr>
        <w:t>Infraestrutura</w:t>
      </w:r>
      <w:r>
        <w:rPr>
          <w:rFonts w:ascii="Arial" w:hAnsi="Arial" w:cs="Arial"/>
          <w:sz w:val="24"/>
          <w:szCs w:val="24"/>
        </w:rPr>
        <w:t>;</w:t>
      </w:r>
    </w:p>
    <w:p w14:paraId="24A08496" w14:textId="77777777" w:rsidR="0070274C" w:rsidRPr="002F7053" w:rsidRDefault="0070274C" w:rsidP="0070274C">
      <w:pPr>
        <w:pStyle w:val="PargrafodaLista"/>
        <w:widowControl w:val="0"/>
        <w:numPr>
          <w:ilvl w:val="0"/>
          <w:numId w:val="1"/>
        </w:numPr>
        <w:jc w:val="both"/>
        <w:rPr>
          <w:rFonts w:ascii="Arial" w:hAnsi="Arial" w:cs="Arial"/>
          <w:snapToGrid w:val="0"/>
          <w:sz w:val="24"/>
          <w:szCs w:val="24"/>
        </w:rPr>
      </w:pPr>
      <w:r w:rsidRPr="002F7053">
        <w:rPr>
          <w:rFonts w:ascii="Arial" w:hAnsi="Arial" w:cs="Arial"/>
          <w:sz w:val="24"/>
          <w:szCs w:val="24"/>
        </w:rPr>
        <w:t xml:space="preserve">Gestão Transparente </w:t>
      </w:r>
      <w:r>
        <w:rPr>
          <w:rFonts w:ascii="Arial" w:hAnsi="Arial" w:cs="Arial"/>
          <w:sz w:val="24"/>
          <w:szCs w:val="24"/>
        </w:rPr>
        <w:t>e</w:t>
      </w:r>
      <w:r w:rsidRPr="002F7053">
        <w:rPr>
          <w:rFonts w:ascii="Arial" w:hAnsi="Arial" w:cs="Arial"/>
          <w:sz w:val="24"/>
          <w:szCs w:val="24"/>
        </w:rPr>
        <w:t xml:space="preserve"> Profissional</w:t>
      </w:r>
      <w:r>
        <w:rPr>
          <w:rFonts w:ascii="Arial" w:hAnsi="Arial" w:cs="Arial"/>
          <w:sz w:val="24"/>
          <w:szCs w:val="24"/>
        </w:rPr>
        <w:t>;</w:t>
      </w:r>
    </w:p>
    <w:p w14:paraId="3D0B2AE3" w14:textId="77777777" w:rsidR="0070274C" w:rsidRPr="002F7053" w:rsidRDefault="0070274C" w:rsidP="0070274C">
      <w:pPr>
        <w:pStyle w:val="PargrafodaLista"/>
        <w:widowControl w:val="0"/>
        <w:numPr>
          <w:ilvl w:val="0"/>
          <w:numId w:val="1"/>
        </w:numPr>
        <w:jc w:val="both"/>
        <w:rPr>
          <w:rFonts w:ascii="Arial" w:hAnsi="Arial" w:cs="Arial"/>
          <w:snapToGrid w:val="0"/>
          <w:sz w:val="24"/>
          <w:szCs w:val="24"/>
        </w:rPr>
      </w:pPr>
      <w:r w:rsidRPr="002F7053">
        <w:rPr>
          <w:rFonts w:ascii="Arial" w:hAnsi="Arial" w:cs="Arial"/>
          <w:sz w:val="24"/>
          <w:szCs w:val="24"/>
        </w:rPr>
        <w:t xml:space="preserve">Saúde </w:t>
      </w:r>
      <w:r>
        <w:rPr>
          <w:rFonts w:ascii="Arial" w:hAnsi="Arial" w:cs="Arial"/>
          <w:sz w:val="24"/>
          <w:szCs w:val="24"/>
        </w:rPr>
        <w:t>e</w:t>
      </w:r>
      <w:r w:rsidRPr="002F7053">
        <w:rPr>
          <w:rFonts w:ascii="Arial" w:hAnsi="Arial" w:cs="Arial"/>
          <w:sz w:val="24"/>
          <w:szCs w:val="24"/>
        </w:rPr>
        <w:t xml:space="preserve"> Qualidade </w:t>
      </w:r>
      <w:r>
        <w:rPr>
          <w:rFonts w:ascii="Arial" w:hAnsi="Arial" w:cs="Arial"/>
          <w:sz w:val="24"/>
          <w:szCs w:val="24"/>
        </w:rPr>
        <w:t>d</w:t>
      </w:r>
      <w:r w:rsidRPr="002F7053">
        <w:rPr>
          <w:rFonts w:ascii="Arial" w:hAnsi="Arial" w:cs="Arial"/>
          <w:sz w:val="24"/>
          <w:szCs w:val="24"/>
        </w:rPr>
        <w:t>e Vida</w:t>
      </w:r>
      <w:r>
        <w:rPr>
          <w:rFonts w:ascii="Arial" w:hAnsi="Arial" w:cs="Arial"/>
          <w:sz w:val="24"/>
          <w:szCs w:val="24"/>
        </w:rPr>
        <w:t>;</w:t>
      </w:r>
    </w:p>
    <w:p w14:paraId="70790960" w14:textId="77777777" w:rsidR="0070274C" w:rsidRPr="002F7053" w:rsidRDefault="0070274C" w:rsidP="0070274C">
      <w:pPr>
        <w:pStyle w:val="PargrafodaLista"/>
        <w:widowControl w:val="0"/>
        <w:numPr>
          <w:ilvl w:val="0"/>
          <w:numId w:val="1"/>
        </w:numPr>
        <w:jc w:val="both"/>
        <w:rPr>
          <w:rFonts w:ascii="Arial" w:hAnsi="Arial" w:cs="Arial"/>
          <w:snapToGrid w:val="0"/>
          <w:sz w:val="24"/>
          <w:szCs w:val="24"/>
        </w:rPr>
      </w:pPr>
      <w:r w:rsidRPr="002F7053">
        <w:rPr>
          <w:rFonts w:ascii="Arial" w:hAnsi="Arial" w:cs="Arial"/>
          <w:sz w:val="24"/>
          <w:szCs w:val="24"/>
        </w:rPr>
        <w:t>Educação</w:t>
      </w:r>
      <w:r>
        <w:rPr>
          <w:rFonts w:ascii="Arial" w:hAnsi="Arial" w:cs="Arial"/>
          <w:sz w:val="24"/>
          <w:szCs w:val="24"/>
        </w:rPr>
        <w:t>;</w:t>
      </w:r>
    </w:p>
    <w:p w14:paraId="6E698994" w14:textId="77777777" w:rsidR="0070274C" w:rsidRPr="002F7053" w:rsidRDefault="0070274C" w:rsidP="0070274C">
      <w:pPr>
        <w:pStyle w:val="PargrafodaLista"/>
        <w:widowControl w:val="0"/>
        <w:numPr>
          <w:ilvl w:val="0"/>
          <w:numId w:val="1"/>
        </w:numPr>
        <w:jc w:val="both"/>
        <w:rPr>
          <w:rFonts w:ascii="Arial" w:hAnsi="Arial" w:cs="Arial"/>
          <w:snapToGrid w:val="0"/>
          <w:sz w:val="24"/>
          <w:szCs w:val="24"/>
        </w:rPr>
      </w:pPr>
      <w:r w:rsidRPr="002F7053">
        <w:rPr>
          <w:rFonts w:ascii="Arial" w:hAnsi="Arial" w:cs="Arial"/>
          <w:sz w:val="24"/>
          <w:szCs w:val="24"/>
        </w:rPr>
        <w:lastRenderedPageBreak/>
        <w:t xml:space="preserve">Acolhimento </w:t>
      </w:r>
      <w:r>
        <w:rPr>
          <w:rFonts w:ascii="Arial" w:hAnsi="Arial" w:cs="Arial"/>
          <w:sz w:val="24"/>
          <w:szCs w:val="24"/>
        </w:rPr>
        <w:t>e</w:t>
      </w:r>
      <w:r w:rsidRPr="002F7053">
        <w:rPr>
          <w:rFonts w:ascii="Arial" w:hAnsi="Arial" w:cs="Arial"/>
          <w:sz w:val="24"/>
          <w:szCs w:val="24"/>
        </w:rPr>
        <w:t xml:space="preserve"> Oportunidade</w:t>
      </w:r>
      <w:r>
        <w:rPr>
          <w:rFonts w:ascii="Arial" w:hAnsi="Arial" w:cs="Arial"/>
          <w:sz w:val="24"/>
          <w:szCs w:val="24"/>
        </w:rPr>
        <w:t>;</w:t>
      </w:r>
    </w:p>
    <w:p w14:paraId="61CFED92" w14:textId="77777777" w:rsidR="0070274C" w:rsidRPr="002F7053" w:rsidRDefault="0070274C" w:rsidP="0070274C">
      <w:pPr>
        <w:pStyle w:val="PargrafodaLista"/>
        <w:widowControl w:val="0"/>
        <w:numPr>
          <w:ilvl w:val="0"/>
          <w:numId w:val="1"/>
        </w:numPr>
        <w:jc w:val="both"/>
        <w:rPr>
          <w:rFonts w:ascii="Arial" w:hAnsi="Arial" w:cs="Arial"/>
          <w:snapToGrid w:val="0"/>
          <w:sz w:val="24"/>
          <w:szCs w:val="24"/>
        </w:rPr>
      </w:pPr>
      <w:r w:rsidRPr="002F7053">
        <w:rPr>
          <w:rFonts w:ascii="Arial" w:hAnsi="Arial" w:cs="Arial"/>
          <w:sz w:val="24"/>
          <w:szCs w:val="24"/>
        </w:rPr>
        <w:t>Mobilidade Sustentável</w:t>
      </w:r>
      <w:r>
        <w:rPr>
          <w:rFonts w:ascii="Arial" w:hAnsi="Arial" w:cs="Arial"/>
          <w:sz w:val="24"/>
          <w:szCs w:val="24"/>
        </w:rPr>
        <w:t>; e</w:t>
      </w:r>
    </w:p>
    <w:p w14:paraId="00D9EF28" w14:textId="77777777" w:rsidR="0070274C" w:rsidRPr="002F7053" w:rsidRDefault="0070274C" w:rsidP="0070274C">
      <w:pPr>
        <w:pStyle w:val="PargrafodaLista"/>
        <w:widowControl w:val="0"/>
        <w:numPr>
          <w:ilvl w:val="0"/>
          <w:numId w:val="1"/>
        </w:numPr>
        <w:jc w:val="both"/>
        <w:rPr>
          <w:rFonts w:ascii="Arial" w:hAnsi="Arial" w:cs="Arial"/>
          <w:snapToGrid w:val="0"/>
          <w:sz w:val="24"/>
          <w:szCs w:val="24"/>
        </w:rPr>
      </w:pPr>
      <w:r w:rsidRPr="002F7053">
        <w:rPr>
          <w:rFonts w:ascii="Arial" w:hAnsi="Arial" w:cs="Arial"/>
          <w:sz w:val="24"/>
          <w:szCs w:val="24"/>
        </w:rPr>
        <w:t xml:space="preserve">Meio Ambiente </w:t>
      </w:r>
      <w:r>
        <w:rPr>
          <w:rFonts w:ascii="Arial" w:hAnsi="Arial" w:cs="Arial"/>
          <w:sz w:val="24"/>
          <w:szCs w:val="24"/>
        </w:rPr>
        <w:t>e</w:t>
      </w:r>
      <w:r w:rsidRPr="002F7053">
        <w:rPr>
          <w:rFonts w:ascii="Arial" w:hAnsi="Arial" w:cs="Arial"/>
          <w:sz w:val="24"/>
          <w:szCs w:val="24"/>
        </w:rPr>
        <w:t xml:space="preserve"> Sustentabilidade</w:t>
      </w:r>
      <w:r>
        <w:rPr>
          <w:rFonts w:ascii="Arial" w:hAnsi="Arial" w:cs="Arial"/>
          <w:sz w:val="24"/>
          <w:szCs w:val="24"/>
        </w:rPr>
        <w:t>.</w:t>
      </w:r>
    </w:p>
    <w:p w14:paraId="43B88156" w14:textId="77777777" w:rsidR="0070274C" w:rsidRPr="00AE4429" w:rsidRDefault="0070274C" w:rsidP="0070274C">
      <w:pPr>
        <w:widowControl w:val="0"/>
        <w:ind w:firstLine="1418"/>
        <w:jc w:val="both"/>
        <w:rPr>
          <w:rFonts w:ascii="Arial" w:hAnsi="Arial" w:cs="Arial"/>
          <w:b/>
          <w:snapToGrid w:val="0"/>
        </w:rPr>
      </w:pPr>
    </w:p>
    <w:p w14:paraId="184695BD" w14:textId="18CFC75D"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4</w:t>
      </w:r>
      <w:r>
        <w:rPr>
          <w:rFonts w:ascii="Arial" w:hAnsi="Arial" w:cs="Arial"/>
          <w:b/>
          <w:snapToGrid w:val="0"/>
          <w:sz w:val="24"/>
          <w:szCs w:val="24"/>
        </w:rPr>
        <w:t>º</w:t>
      </w:r>
      <w:r w:rsidRPr="002F7053">
        <w:rPr>
          <w:rFonts w:ascii="Arial" w:hAnsi="Arial" w:cs="Arial"/>
          <w:snapToGrid w:val="0"/>
          <w:sz w:val="24"/>
          <w:szCs w:val="24"/>
        </w:rPr>
        <w:t xml:space="preserve"> As prioridades e metas para o exercício de 2026, estão especificadas no Anexo I – Prioridades e Metas, </w:t>
      </w:r>
      <w:r>
        <w:rPr>
          <w:rFonts w:ascii="Arial" w:hAnsi="Arial" w:cs="Arial"/>
          <w:snapToGrid w:val="0"/>
          <w:sz w:val="24"/>
          <w:szCs w:val="24"/>
        </w:rPr>
        <w:t xml:space="preserve">desta Lei, </w:t>
      </w:r>
      <w:r w:rsidRPr="002F7053">
        <w:rPr>
          <w:rFonts w:ascii="Arial" w:hAnsi="Arial" w:cs="Arial"/>
          <w:snapToGrid w:val="0"/>
          <w:sz w:val="24"/>
          <w:szCs w:val="24"/>
        </w:rPr>
        <w:t xml:space="preserve">sendo estas estabelecidas por Programas, Ações (projetos ou atividades), Metas Físicas e Metas Financeiras, ordenadas por órgão e unidade executoras. </w:t>
      </w:r>
    </w:p>
    <w:p w14:paraId="66EB3C43" w14:textId="77777777" w:rsidR="0070274C" w:rsidRPr="00AE4429" w:rsidRDefault="0070274C" w:rsidP="0070274C">
      <w:pPr>
        <w:widowControl w:val="0"/>
        <w:ind w:firstLine="1418"/>
        <w:jc w:val="both"/>
        <w:rPr>
          <w:rFonts w:ascii="Arial" w:hAnsi="Arial" w:cs="Arial"/>
          <w:b/>
          <w:snapToGrid w:val="0"/>
        </w:rPr>
      </w:pPr>
    </w:p>
    <w:p w14:paraId="6973D6EA" w14:textId="761FFF91"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 1º </w:t>
      </w:r>
      <w:r w:rsidRPr="002F7053">
        <w:rPr>
          <w:rFonts w:ascii="Arial" w:hAnsi="Arial" w:cs="Arial"/>
          <w:snapToGrid w:val="0"/>
          <w:sz w:val="24"/>
          <w:szCs w:val="24"/>
        </w:rPr>
        <w:t xml:space="preserve">Os recursos estimados na Lei Orçamentária Anual - LOA para 2026 serão destinados, preferencialmente, para as prioridades e metas estabelecidas nos </w:t>
      </w:r>
      <w:r>
        <w:rPr>
          <w:rFonts w:ascii="Arial" w:hAnsi="Arial" w:cs="Arial"/>
          <w:snapToGrid w:val="0"/>
          <w:sz w:val="24"/>
          <w:szCs w:val="24"/>
        </w:rPr>
        <w:t>a</w:t>
      </w:r>
      <w:r w:rsidRPr="002F7053">
        <w:rPr>
          <w:rFonts w:ascii="Arial" w:hAnsi="Arial" w:cs="Arial"/>
          <w:snapToGrid w:val="0"/>
          <w:sz w:val="24"/>
          <w:szCs w:val="24"/>
        </w:rPr>
        <w:t>nexos do Plano Plurianual – PPA, não se constituindo, todavia, em limite à programação das despesas.</w:t>
      </w:r>
    </w:p>
    <w:p w14:paraId="1C08C386" w14:textId="77777777" w:rsidR="0070274C" w:rsidRPr="00AE4429" w:rsidRDefault="0070274C" w:rsidP="0070274C">
      <w:pPr>
        <w:widowControl w:val="0"/>
        <w:ind w:firstLine="1418"/>
        <w:jc w:val="both"/>
        <w:rPr>
          <w:rFonts w:ascii="Arial" w:hAnsi="Arial" w:cs="Arial"/>
          <w:b/>
          <w:snapToGrid w:val="0"/>
        </w:rPr>
      </w:pPr>
    </w:p>
    <w:p w14:paraId="1741B077" w14:textId="449C5423" w:rsidR="0070274C" w:rsidRPr="002F7053" w:rsidRDefault="0070274C" w:rsidP="0070274C">
      <w:pPr>
        <w:widowControl w:val="0"/>
        <w:ind w:firstLine="1418"/>
        <w:jc w:val="both"/>
        <w:rPr>
          <w:rFonts w:ascii="Arial" w:hAnsi="Arial" w:cs="Arial"/>
          <w:b/>
          <w:snapToGrid w:val="0"/>
          <w:sz w:val="24"/>
          <w:szCs w:val="24"/>
        </w:rPr>
      </w:pPr>
      <w:r w:rsidRPr="002F7053">
        <w:rPr>
          <w:rFonts w:ascii="Arial" w:hAnsi="Arial" w:cs="Arial"/>
          <w:b/>
          <w:snapToGrid w:val="0"/>
          <w:sz w:val="24"/>
          <w:szCs w:val="24"/>
        </w:rPr>
        <w:t>§ 2º</w:t>
      </w:r>
      <w:r w:rsidRPr="002F7053">
        <w:rPr>
          <w:rFonts w:ascii="Arial" w:hAnsi="Arial" w:cs="Arial"/>
          <w:snapToGrid w:val="0"/>
          <w:sz w:val="24"/>
          <w:szCs w:val="24"/>
        </w:rPr>
        <w:t> Na elaboração das propostas orçamentárias para o exercício financeiro de 2026, os poderes Legislativo e Executivo poderão aumentar ou diminuir suas metas físicas estabelecidas nesta Lei, a fim de, compatibilizarem as despesas orçadas às receitas estimadas, de forma a preservarem o equilíbrio das contas públicas.</w:t>
      </w:r>
    </w:p>
    <w:p w14:paraId="4E1B9554" w14:textId="77777777" w:rsidR="0070274C" w:rsidRPr="00AE4429" w:rsidRDefault="0070274C" w:rsidP="0070274C">
      <w:pPr>
        <w:widowControl w:val="0"/>
        <w:jc w:val="center"/>
        <w:rPr>
          <w:rFonts w:ascii="Arial" w:hAnsi="Arial" w:cs="Arial"/>
          <w:b/>
          <w:snapToGrid w:val="0"/>
          <w:sz w:val="14"/>
          <w:szCs w:val="14"/>
        </w:rPr>
      </w:pPr>
    </w:p>
    <w:p w14:paraId="133C9807" w14:textId="77777777" w:rsidR="0070274C" w:rsidRPr="002F7053" w:rsidRDefault="0070274C" w:rsidP="0070274C">
      <w:pPr>
        <w:widowControl w:val="0"/>
        <w:jc w:val="center"/>
        <w:rPr>
          <w:rFonts w:ascii="Arial" w:hAnsi="Arial" w:cs="Arial"/>
          <w:b/>
          <w:snapToGrid w:val="0"/>
          <w:sz w:val="24"/>
          <w:szCs w:val="24"/>
        </w:rPr>
      </w:pPr>
      <w:r w:rsidRPr="002F7053">
        <w:rPr>
          <w:rFonts w:ascii="Arial" w:hAnsi="Arial" w:cs="Arial"/>
          <w:b/>
          <w:snapToGrid w:val="0"/>
          <w:sz w:val="24"/>
          <w:szCs w:val="24"/>
        </w:rPr>
        <w:t>CAPÍTULO II</w:t>
      </w:r>
    </w:p>
    <w:p w14:paraId="16A0F639" w14:textId="77777777" w:rsidR="0070274C" w:rsidRPr="002F7053" w:rsidRDefault="0070274C" w:rsidP="0070274C">
      <w:pPr>
        <w:widowControl w:val="0"/>
        <w:jc w:val="center"/>
        <w:rPr>
          <w:rFonts w:ascii="Arial" w:hAnsi="Arial" w:cs="Arial"/>
          <w:b/>
          <w:snapToGrid w:val="0"/>
          <w:sz w:val="24"/>
          <w:szCs w:val="24"/>
        </w:rPr>
      </w:pPr>
      <w:r w:rsidRPr="002F7053">
        <w:rPr>
          <w:rFonts w:ascii="Arial" w:hAnsi="Arial" w:cs="Arial"/>
          <w:b/>
          <w:snapToGrid w:val="0"/>
          <w:sz w:val="24"/>
          <w:szCs w:val="24"/>
        </w:rPr>
        <w:t>DAS METAS E RISCOS FISCAIS</w:t>
      </w:r>
    </w:p>
    <w:p w14:paraId="3812AC98" w14:textId="77777777" w:rsidR="0070274C" w:rsidRPr="00AE4429" w:rsidRDefault="0070274C" w:rsidP="0070274C">
      <w:pPr>
        <w:widowControl w:val="0"/>
        <w:tabs>
          <w:tab w:val="left" w:pos="3420"/>
        </w:tabs>
        <w:jc w:val="both"/>
        <w:rPr>
          <w:rFonts w:ascii="Arial" w:hAnsi="Arial" w:cs="Arial"/>
          <w:snapToGrid w:val="0"/>
        </w:rPr>
      </w:pPr>
    </w:p>
    <w:p w14:paraId="3F740C6D" w14:textId="3AC08EF5" w:rsidR="0070274C" w:rsidRDefault="0070274C" w:rsidP="0070274C">
      <w:pPr>
        <w:widowControl w:val="0"/>
        <w:ind w:firstLine="1418"/>
        <w:jc w:val="both"/>
        <w:rPr>
          <w:rFonts w:ascii="Arial" w:hAnsi="Arial" w:cs="Arial"/>
          <w:snapToGrid w:val="0"/>
          <w:sz w:val="24"/>
          <w:szCs w:val="24"/>
        </w:rPr>
      </w:pPr>
      <w:r w:rsidRPr="002F7053">
        <w:rPr>
          <w:rFonts w:ascii="Arial" w:hAnsi="Arial" w:cs="Arial"/>
          <w:b/>
          <w:bCs/>
          <w:snapToGrid w:val="0"/>
          <w:sz w:val="24"/>
          <w:szCs w:val="24"/>
        </w:rPr>
        <w:t>Art. 5</w:t>
      </w:r>
      <w:r>
        <w:rPr>
          <w:rFonts w:ascii="Arial" w:hAnsi="Arial" w:cs="Arial"/>
          <w:b/>
          <w:bCs/>
          <w:snapToGrid w:val="0"/>
          <w:sz w:val="24"/>
          <w:szCs w:val="24"/>
        </w:rPr>
        <w:t>º</w:t>
      </w:r>
      <w:r w:rsidRPr="002F7053">
        <w:rPr>
          <w:rFonts w:ascii="Arial" w:hAnsi="Arial" w:cs="Arial"/>
          <w:snapToGrid w:val="0"/>
          <w:sz w:val="24"/>
          <w:szCs w:val="24"/>
        </w:rPr>
        <w:t xml:space="preserve"> Em cumprimento ao estabelecido no artigo 4º da Lei Complementar nº. 101, de 4 de maio de 2000, os riscos fiscais, as metas fiscais de receita, despesa, resultado primário, resultado nominal e montante da dívida pública, bem como suas respectivas metodologias e memória de cálculo para o exercício de 2026, são especificadas nos </w:t>
      </w:r>
      <w:r>
        <w:rPr>
          <w:rFonts w:ascii="Arial" w:hAnsi="Arial" w:cs="Arial"/>
          <w:snapToGrid w:val="0"/>
          <w:sz w:val="24"/>
          <w:szCs w:val="24"/>
        </w:rPr>
        <w:t>d</w:t>
      </w:r>
      <w:r w:rsidRPr="002F7053">
        <w:rPr>
          <w:rFonts w:ascii="Arial" w:hAnsi="Arial" w:cs="Arial"/>
          <w:snapToGrid w:val="0"/>
          <w:sz w:val="24"/>
          <w:szCs w:val="24"/>
        </w:rPr>
        <w:t xml:space="preserve">emonstrativos I a VIII conforme </w:t>
      </w:r>
      <w:r w:rsidR="006358EB">
        <w:rPr>
          <w:rFonts w:ascii="Arial" w:hAnsi="Arial" w:cs="Arial"/>
          <w:snapToGrid w:val="0"/>
          <w:sz w:val="24"/>
          <w:szCs w:val="24"/>
        </w:rPr>
        <w:t>P</w:t>
      </w:r>
      <w:r w:rsidRPr="002F7053">
        <w:rPr>
          <w:rFonts w:ascii="Arial" w:hAnsi="Arial" w:cs="Arial"/>
          <w:snapToGrid w:val="0"/>
          <w:sz w:val="24"/>
          <w:szCs w:val="24"/>
        </w:rPr>
        <w:t xml:space="preserve">ortaria 699/2023 </w:t>
      </w:r>
      <w:r>
        <w:rPr>
          <w:rFonts w:ascii="Arial" w:hAnsi="Arial" w:cs="Arial"/>
          <w:snapToGrid w:val="0"/>
          <w:sz w:val="24"/>
          <w:szCs w:val="24"/>
        </w:rPr>
        <w:t>da Secretaria do Tesouro Nacional</w:t>
      </w:r>
      <w:r w:rsidRPr="002F7053">
        <w:rPr>
          <w:rFonts w:ascii="Arial" w:hAnsi="Arial" w:cs="Arial"/>
          <w:snapToGrid w:val="0"/>
          <w:sz w:val="24"/>
          <w:szCs w:val="24"/>
        </w:rPr>
        <w:t xml:space="preserve">, e nos anexos de metas fiscais, constituindo-se dos seguintes: </w:t>
      </w:r>
    </w:p>
    <w:p w14:paraId="24CD4A27" w14:textId="77777777" w:rsidR="00B9686B" w:rsidRPr="002F7053" w:rsidRDefault="00B9686B" w:rsidP="0070274C">
      <w:pPr>
        <w:widowControl w:val="0"/>
        <w:ind w:firstLine="1418"/>
        <w:jc w:val="both"/>
        <w:rPr>
          <w:rFonts w:ascii="Arial" w:hAnsi="Arial" w:cs="Arial"/>
          <w:snapToGrid w:val="0"/>
          <w:sz w:val="24"/>
          <w:szCs w:val="24"/>
        </w:rPr>
      </w:pPr>
    </w:p>
    <w:p w14:paraId="39949CED" w14:textId="77777777" w:rsidR="0070274C" w:rsidRPr="002F7053" w:rsidRDefault="0070274C" w:rsidP="0070274C">
      <w:pPr>
        <w:pStyle w:val="PargrafodaLista"/>
        <w:widowControl w:val="0"/>
        <w:numPr>
          <w:ilvl w:val="0"/>
          <w:numId w:val="4"/>
        </w:numPr>
        <w:ind w:left="1775" w:hanging="357"/>
        <w:jc w:val="both"/>
        <w:rPr>
          <w:rFonts w:ascii="Arial" w:hAnsi="Arial" w:cs="Arial"/>
          <w:b/>
          <w:bCs/>
          <w:snapToGrid w:val="0"/>
          <w:sz w:val="24"/>
          <w:szCs w:val="24"/>
        </w:rPr>
      </w:pPr>
      <w:r w:rsidRPr="002F7053">
        <w:rPr>
          <w:rFonts w:ascii="Arial" w:hAnsi="Arial" w:cs="Arial"/>
          <w:b/>
          <w:bCs/>
          <w:snapToGrid w:val="0"/>
          <w:sz w:val="24"/>
          <w:szCs w:val="24"/>
        </w:rPr>
        <w:t>DEMONSTRATIVOS DE METAS FISCAIS</w:t>
      </w:r>
    </w:p>
    <w:p w14:paraId="1554F7E2" w14:textId="77777777" w:rsidR="0070274C" w:rsidRPr="00AE4429" w:rsidRDefault="0070274C" w:rsidP="0070274C">
      <w:pPr>
        <w:pStyle w:val="PargrafodaLista"/>
        <w:widowControl w:val="0"/>
        <w:ind w:left="1418"/>
        <w:jc w:val="both"/>
        <w:rPr>
          <w:rFonts w:ascii="Arial" w:hAnsi="Arial" w:cs="Arial"/>
          <w:snapToGrid w:val="0"/>
          <w:sz w:val="12"/>
          <w:szCs w:val="12"/>
        </w:rPr>
      </w:pPr>
    </w:p>
    <w:p w14:paraId="76AC23BC" w14:textId="77777777" w:rsidR="00B9686B" w:rsidRDefault="00B9686B" w:rsidP="00B9686B">
      <w:pPr>
        <w:pStyle w:val="PargrafodaLista"/>
        <w:widowControl w:val="0"/>
        <w:ind w:left="1416"/>
        <w:jc w:val="both"/>
        <w:rPr>
          <w:rFonts w:ascii="Arial" w:hAnsi="Arial" w:cs="Arial"/>
          <w:snapToGrid w:val="0"/>
          <w:sz w:val="24"/>
          <w:szCs w:val="24"/>
        </w:rPr>
      </w:pPr>
      <w:r w:rsidRPr="00B9686B">
        <w:rPr>
          <w:rFonts w:ascii="Arial" w:hAnsi="Arial" w:cs="Arial"/>
          <w:b/>
          <w:bCs/>
          <w:snapToGrid w:val="0"/>
          <w:sz w:val="24"/>
          <w:szCs w:val="24"/>
        </w:rPr>
        <w:t>I -</w:t>
      </w:r>
      <w:r>
        <w:rPr>
          <w:rFonts w:ascii="Arial" w:hAnsi="Arial" w:cs="Arial"/>
          <w:snapToGrid w:val="0"/>
          <w:sz w:val="24"/>
          <w:szCs w:val="24"/>
        </w:rPr>
        <w:t xml:space="preserve"> </w:t>
      </w:r>
      <w:r w:rsidR="0070274C" w:rsidRPr="002F7053">
        <w:rPr>
          <w:rFonts w:ascii="Arial" w:hAnsi="Arial" w:cs="Arial"/>
          <w:snapToGrid w:val="0"/>
          <w:sz w:val="24"/>
          <w:szCs w:val="24"/>
        </w:rPr>
        <w:t>Metas Anuais;</w:t>
      </w:r>
    </w:p>
    <w:p w14:paraId="57BD1F62" w14:textId="77777777" w:rsidR="00B9686B" w:rsidRDefault="00B9686B" w:rsidP="00B9686B">
      <w:pPr>
        <w:pStyle w:val="PargrafodaLista"/>
        <w:widowControl w:val="0"/>
        <w:ind w:left="0" w:firstLine="1418"/>
        <w:jc w:val="both"/>
        <w:rPr>
          <w:rFonts w:ascii="Arial" w:hAnsi="Arial" w:cs="Arial"/>
          <w:snapToGrid w:val="0"/>
          <w:sz w:val="24"/>
          <w:szCs w:val="24"/>
        </w:rPr>
      </w:pPr>
      <w:r w:rsidRPr="00B9686B">
        <w:rPr>
          <w:rFonts w:ascii="Arial" w:hAnsi="Arial" w:cs="Arial"/>
          <w:b/>
          <w:bCs/>
          <w:snapToGrid w:val="0"/>
          <w:sz w:val="24"/>
          <w:szCs w:val="24"/>
        </w:rPr>
        <w:t>II -</w:t>
      </w:r>
      <w:r>
        <w:rPr>
          <w:rFonts w:ascii="Arial" w:hAnsi="Arial" w:cs="Arial"/>
          <w:snapToGrid w:val="0"/>
          <w:sz w:val="24"/>
          <w:szCs w:val="24"/>
        </w:rPr>
        <w:t xml:space="preserve"> </w:t>
      </w:r>
      <w:r w:rsidR="0070274C" w:rsidRPr="002F7053">
        <w:rPr>
          <w:rFonts w:ascii="Arial" w:hAnsi="Arial" w:cs="Arial"/>
          <w:snapToGrid w:val="0"/>
          <w:sz w:val="24"/>
          <w:szCs w:val="24"/>
        </w:rPr>
        <w:t>Avaliação do Cumprimento das Metas Fiscais do Exercício Anterior;</w:t>
      </w:r>
    </w:p>
    <w:p w14:paraId="3B56FFF7" w14:textId="77777777" w:rsidR="00B9686B" w:rsidRDefault="00B9686B" w:rsidP="00B9686B">
      <w:pPr>
        <w:pStyle w:val="PargrafodaLista"/>
        <w:widowControl w:val="0"/>
        <w:ind w:left="0" w:firstLine="1418"/>
        <w:jc w:val="both"/>
        <w:rPr>
          <w:rFonts w:ascii="Arial" w:hAnsi="Arial" w:cs="Arial"/>
          <w:snapToGrid w:val="0"/>
          <w:sz w:val="24"/>
          <w:szCs w:val="24"/>
        </w:rPr>
      </w:pPr>
      <w:r w:rsidRPr="00B9686B">
        <w:rPr>
          <w:rFonts w:ascii="Arial" w:hAnsi="Arial" w:cs="Arial"/>
          <w:b/>
          <w:bCs/>
          <w:snapToGrid w:val="0"/>
          <w:sz w:val="24"/>
          <w:szCs w:val="24"/>
        </w:rPr>
        <w:t>III -</w:t>
      </w:r>
      <w:r>
        <w:rPr>
          <w:rFonts w:ascii="Arial" w:hAnsi="Arial" w:cs="Arial"/>
          <w:snapToGrid w:val="0"/>
          <w:sz w:val="24"/>
          <w:szCs w:val="24"/>
        </w:rPr>
        <w:t xml:space="preserve"> </w:t>
      </w:r>
      <w:r w:rsidR="0070274C" w:rsidRPr="002F7053">
        <w:rPr>
          <w:rFonts w:ascii="Arial" w:hAnsi="Arial" w:cs="Arial"/>
          <w:snapToGrid w:val="0"/>
          <w:sz w:val="24"/>
          <w:szCs w:val="24"/>
        </w:rPr>
        <w:t>Metas Fiscais Atuais Comparadas com as Fixadas nos Três Exercícios Anteriores;</w:t>
      </w:r>
    </w:p>
    <w:p w14:paraId="065D3BA8" w14:textId="77777777" w:rsidR="00B9686B" w:rsidRDefault="00B9686B" w:rsidP="00B9686B">
      <w:pPr>
        <w:pStyle w:val="PargrafodaLista"/>
        <w:widowControl w:val="0"/>
        <w:ind w:left="0" w:firstLine="1418"/>
        <w:jc w:val="both"/>
        <w:rPr>
          <w:rFonts w:ascii="Arial" w:hAnsi="Arial" w:cs="Arial"/>
          <w:snapToGrid w:val="0"/>
          <w:sz w:val="24"/>
          <w:szCs w:val="24"/>
        </w:rPr>
      </w:pPr>
      <w:r w:rsidRPr="00B9686B">
        <w:rPr>
          <w:rFonts w:ascii="Arial" w:hAnsi="Arial" w:cs="Arial"/>
          <w:b/>
          <w:bCs/>
          <w:snapToGrid w:val="0"/>
          <w:sz w:val="24"/>
          <w:szCs w:val="24"/>
        </w:rPr>
        <w:t>IV -</w:t>
      </w:r>
      <w:r>
        <w:rPr>
          <w:rFonts w:ascii="Arial" w:hAnsi="Arial" w:cs="Arial"/>
          <w:snapToGrid w:val="0"/>
          <w:sz w:val="24"/>
          <w:szCs w:val="24"/>
        </w:rPr>
        <w:t xml:space="preserve"> </w:t>
      </w:r>
      <w:r w:rsidR="0070274C" w:rsidRPr="002F7053">
        <w:rPr>
          <w:rFonts w:ascii="Arial" w:hAnsi="Arial" w:cs="Arial"/>
          <w:snapToGrid w:val="0"/>
          <w:sz w:val="24"/>
          <w:szCs w:val="24"/>
        </w:rPr>
        <w:t>Evolução do Patrimônio Líquido;</w:t>
      </w:r>
    </w:p>
    <w:p w14:paraId="1100BC79" w14:textId="77777777" w:rsidR="00B9686B" w:rsidRDefault="00B9686B" w:rsidP="00B9686B">
      <w:pPr>
        <w:pStyle w:val="PargrafodaLista"/>
        <w:widowControl w:val="0"/>
        <w:ind w:left="0" w:firstLine="1418"/>
        <w:jc w:val="both"/>
        <w:rPr>
          <w:rFonts w:ascii="Arial" w:hAnsi="Arial" w:cs="Arial"/>
          <w:snapToGrid w:val="0"/>
          <w:sz w:val="24"/>
          <w:szCs w:val="24"/>
        </w:rPr>
      </w:pPr>
      <w:r w:rsidRPr="00B9686B">
        <w:rPr>
          <w:rFonts w:ascii="Arial" w:hAnsi="Arial" w:cs="Arial"/>
          <w:b/>
          <w:bCs/>
          <w:snapToGrid w:val="0"/>
          <w:sz w:val="24"/>
          <w:szCs w:val="24"/>
        </w:rPr>
        <w:t>V -</w:t>
      </w:r>
      <w:r>
        <w:rPr>
          <w:rFonts w:ascii="Arial" w:hAnsi="Arial" w:cs="Arial"/>
          <w:snapToGrid w:val="0"/>
          <w:sz w:val="24"/>
          <w:szCs w:val="24"/>
        </w:rPr>
        <w:t xml:space="preserve"> </w:t>
      </w:r>
      <w:r w:rsidR="0070274C" w:rsidRPr="002F7053">
        <w:rPr>
          <w:rFonts w:ascii="Arial" w:hAnsi="Arial" w:cs="Arial"/>
          <w:snapToGrid w:val="0"/>
          <w:sz w:val="24"/>
          <w:szCs w:val="24"/>
        </w:rPr>
        <w:t>Origem e Aplicação dos Recursos Obtidos com a Alienação de Ativos;</w:t>
      </w:r>
    </w:p>
    <w:p w14:paraId="47A48D1C" w14:textId="77777777" w:rsidR="00B9686B" w:rsidRDefault="00B9686B" w:rsidP="00B9686B">
      <w:pPr>
        <w:pStyle w:val="PargrafodaLista"/>
        <w:widowControl w:val="0"/>
        <w:ind w:left="0" w:firstLine="1418"/>
        <w:jc w:val="both"/>
        <w:rPr>
          <w:rFonts w:ascii="Arial" w:hAnsi="Arial" w:cs="Arial"/>
          <w:snapToGrid w:val="0"/>
          <w:sz w:val="24"/>
          <w:szCs w:val="24"/>
        </w:rPr>
      </w:pPr>
      <w:r w:rsidRPr="00B9686B">
        <w:rPr>
          <w:rFonts w:ascii="Arial" w:hAnsi="Arial" w:cs="Arial"/>
          <w:b/>
          <w:bCs/>
          <w:snapToGrid w:val="0"/>
          <w:sz w:val="24"/>
          <w:szCs w:val="24"/>
        </w:rPr>
        <w:t>VI -</w:t>
      </w:r>
      <w:r>
        <w:rPr>
          <w:rFonts w:ascii="Arial" w:hAnsi="Arial" w:cs="Arial"/>
          <w:snapToGrid w:val="0"/>
          <w:sz w:val="24"/>
          <w:szCs w:val="24"/>
        </w:rPr>
        <w:t xml:space="preserve"> </w:t>
      </w:r>
      <w:r w:rsidR="0070274C" w:rsidRPr="002F7053">
        <w:rPr>
          <w:rFonts w:ascii="Arial" w:hAnsi="Arial" w:cs="Arial"/>
          <w:snapToGrid w:val="0"/>
          <w:sz w:val="24"/>
          <w:szCs w:val="24"/>
        </w:rPr>
        <w:t>Avaliação da Situação Financeira e Atuarial do RPPS;</w:t>
      </w:r>
    </w:p>
    <w:p w14:paraId="1BCD33B6" w14:textId="77777777" w:rsidR="00B9686B" w:rsidRDefault="00B9686B" w:rsidP="00B9686B">
      <w:pPr>
        <w:pStyle w:val="PargrafodaLista"/>
        <w:widowControl w:val="0"/>
        <w:ind w:left="0" w:firstLine="1418"/>
        <w:jc w:val="both"/>
        <w:rPr>
          <w:rFonts w:ascii="Arial" w:hAnsi="Arial" w:cs="Arial"/>
          <w:snapToGrid w:val="0"/>
          <w:sz w:val="24"/>
          <w:szCs w:val="24"/>
        </w:rPr>
      </w:pPr>
      <w:r w:rsidRPr="00B9686B">
        <w:rPr>
          <w:rFonts w:ascii="Arial" w:hAnsi="Arial" w:cs="Arial"/>
          <w:b/>
          <w:bCs/>
          <w:snapToGrid w:val="0"/>
          <w:sz w:val="24"/>
          <w:szCs w:val="24"/>
        </w:rPr>
        <w:t>VII -</w:t>
      </w:r>
      <w:r>
        <w:rPr>
          <w:rFonts w:ascii="Arial" w:hAnsi="Arial" w:cs="Arial"/>
          <w:snapToGrid w:val="0"/>
          <w:sz w:val="24"/>
          <w:szCs w:val="24"/>
        </w:rPr>
        <w:t xml:space="preserve"> </w:t>
      </w:r>
      <w:r w:rsidR="0070274C" w:rsidRPr="002F7053">
        <w:rPr>
          <w:rFonts w:ascii="Arial" w:hAnsi="Arial" w:cs="Arial"/>
          <w:snapToGrid w:val="0"/>
          <w:sz w:val="24"/>
          <w:szCs w:val="24"/>
        </w:rPr>
        <w:t>Estimativa e compensação da Renúncia de Receita</w:t>
      </w:r>
      <w:r>
        <w:rPr>
          <w:rFonts w:ascii="Arial" w:hAnsi="Arial" w:cs="Arial"/>
          <w:snapToGrid w:val="0"/>
          <w:sz w:val="24"/>
          <w:szCs w:val="24"/>
        </w:rPr>
        <w:t>;</w:t>
      </w:r>
    </w:p>
    <w:p w14:paraId="25EF304B" w14:textId="7DBD50C1" w:rsidR="0070274C" w:rsidRPr="002F7053" w:rsidRDefault="00B9686B" w:rsidP="00B9686B">
      <w:pPr>
        <w:pStyle w:val="PargrafodaLista"/>
        <w:widowControl w:val="0"/>
        <w:ind w:left="0" w:firstLine="1418"/>
        <w:jc w:val="both"/>
        <w:rPr>
          <w:rFonts w:ascii="Arial" w:hAnsi="Arial" w:cs="Arial"/>
          <w:snapToGrid w:val="0"/>
          <w:sz w:val="24"/>
          <w:szCs w:val="24"/>
        </w:rPr>
      </w:pPr>
      <w:r w:rsidRPr="00B9686B">
        <w:rPr>
          <w:rFonts w:ascii="Arial" w:hAnsi="Arial" w:cs="Arial"/>
          <w:b/>
          <w:bCs/>
          <w:snapToGrid w:val="0"/>
          <w:sz w:val="24"/>
          <w:szCs w:val="24"/>
        </w:rPr>
        <w:t>VIII -</w:t>
      </w:r>
      <w:r>
        <w:rPr>
          <w:rFonts w:ascii="Arial" w:hAnsi="Arial" w:cs="Arial"/>
          <w:snapToGrid w:val="0"/>
          <w:sz w:val="24"/>
          <w:szCs w:val="24"/>
        </w:rPr>
        <w:t xml:space="preserve"> </w:t>
      </w:r>
      <w:r w:rsidR="0070274C" w:rsidRPr="002F7053">
        <w:rPr>
          <w:rFonts w:ascii="Arial" w:hAnsi="Arial" w:cs="Arial"/>
          <w:snapToGrid w:val="0"/>
          <w:sz w:val="24"/>
          <w:szCs w:val="24"/>
        </w:rPr>
        <w:t>Margem de Expansão das Despesas Obrigatórias de Caráter Continuado</w:t>
      </w:r>
    </w:p>
    <w:p w14:paraId="641C63CB" w14:textId="77777777" w:rsidR="0070274C" w:rsidRPr="00AE4429" w:rsidRDefault="0070274C" w:rsidP="0070274C">
      <w:pPr>
        <w:pStyle w:val="PargrafodaLista"/>
        <w:widowControl w:val="0"/>
        <w:ind w:left="2127"/>
        <w:jc w:val="both"/>
        <w:rPr>
          <w:rFonts w:ascii="Arial" w:hAnsi="Arial" w:cs="Arial"/>
          <w:snapToGrid w:val="0"/>
        </w:rPr>
      </w:pPr>
    </w:p>
    <w:p w14:paraId="302D4594" w14:textId="77777777" w:rsidR="0070274C" w:rsidRPr="002F7053" w:rsidRDefault="0070274C" w:rsidP="0070274C">
      <w:pPr>
        <w:pStyle w:val="PargrafodaLista"/>
        <w:widowControl w:val="0"/>
        <w:numPr>
          <w:ilvl w:val="0"/>
          <w:numId w:val="4"/>
        </w:numPr>
        <w:ind w:left="1775" w:hanging="357"/>
        <w:jc w:val="both"/>
        <w:rPr>
          <w:rFonts w:ascii="Arial" w:hAnsi="Arial" w:cs="Arial"/>
          <w:b/>
          <w:bCs/>
          <w:snapToGrid w:val="0"/>
          <w:sz w:val="24"/>
          <w:szCs w:val="24"/>
        </w:rPr>
      </w:pPr>
      <w:r w:rsidRPr="002F7053">
        <w:rPr>
          <w:rFonts w:ascii="Arial" w:hAnsi="Arial" w:cs="Arial"/>
          <w:b/>
          <w:bCs/>
          <w:snapToGrid w:val="0"/>
          <w:sz w:val="24"/>
          <w:szCs w:val="24"/>
        </w:rPr>
        <w:t>RISCOS FISCAIS E PROVIDÊNCIAS</w:t>
      </w:r>
    </w:p>
    <w:p w14:paraId="53D308A5" w14:textId="77777777" w:rsidR="0070274C" w:rsidRPr="00AE4429" w:rsidRDefault="0070274C" w:rsidP="0070274C">
      <w:pPr>
        <w:pStyle w:val="PargrafodaLista"/>
        <w:widowControl w:val="0"/>
        <w:ind w:left="2126"/>
        <w:jc w:val="both"/>
        <w:rPr>
          <w:rFonts w:ascii="Arial" w:hAnsi="Arial" w:cs="Arial"/>
          <w:snapToGrid w:val="0"/>
          <w:sz w:val="16"/>
          <w:szCs w:val="16"/>
        </w:rPr>
      </w:pPr>
    </w:p>
    <w:p w14:paraId="61FF7F86" w14:textId="558279D1" w:rsidR="0070274C" w:rsidRPr="002F7053" w:rsidRDefault="00B9686B" w:rsidP="00B9686B">
      <w:pPr>
        <w:pStyle w:val="PargrafodaLista"/>
        <w:widowControl w:val="0"/>
        <w:ind w:left="1416"/>
        <w:jc w:val="both"/>
        <w:rPr>
          <w:rFonts w:ascii="Arial" w:hAnsi="Arial" w:cs="Arial"/>
          <w:snapToGrid w:val="0"/>
          <w:sz w:val="24"/>
          <w:szCs w:val="24"/>
        </w:rPr>
      </w:pPr>
      <w:r w:rsidRPr="00B9686B">
        <w:rPr>
          <w:rFonts w:ascii="Arial" w:hAnsi="Arial" w:cs="Arial"/>
          <w:b/>
          <w:bCs/>
          <w:snapToGrid w:val="0"/>
          <w:sz w:val="24"/>
          <w:szCs w:val="24"/>
        </w:rPr>
        <w:t>I -</w:t>
      </w:r>
      <w:r>
        <w:rPr>
          <w:rFonts w:ascii="Arial" w:hAnsi="Arial" w:cs="Arial"/>
          <w:snapToGrid w:val="0"/>
          <w:sz w:val="24"/>
          <w:szCs w:val="24"/>
        </w:rPr>
        <w:t xml:space="preserve"> </w:t>
      </w:r>
      <w:r w:rsidR="0070274C" w:rsidRPr="002F7053">
        <w:rPr>
          <w:rFonts w:ascii="Arial" w:hAnsi="Arial" w:cs="Arial"/>
          <w:snapToGrid w:val="0"/>
          <w:sz w:val="24"/>
          <w:szCs w:val="24"/>
        </w:rPr>
        <w:t>Demonstrativo de Riscos Fiscais e Providências</w:t>
      </w:r>
    </w:p>
    <w:p w14:paraId="21CC32DD" w14:textId="77777777" w:rsidR="0070274C" w:rsidRPr="00AE4429" w:rsidRDefault="0070274C" w:rsidP="0070274C">
      <w:pPr>
        <w:pStyle w:val="PargrafodaLista"/>
        <w:widowControl w:val="0"/>
        <w:ind w:left="2126"/>
        <w:jc w:val="both"/>
        <w:rPr>
          <w:rFonts w:ascii="Arial" w:hAnsi="Arial" w:cs="Arial"/>
          <w:snapToGrid w:val="0"/>
          <w:sz w:val="14"/>
          <w:szCs w:val="14"/>
        </w:rPr>
      </w:pPr>
    </w:p>
    <w:p w14:paraId="31C81370" w14:textId="77777777" w:rsidR="0070274C" w:rsidRPr="002F7053" w:rsidRDefault="0070274C" w:rsidP="0070274C">
      <w:pPr>
        <w:pStyle w:val="PargrafodaLista"/>
        <w:widowControl w:val="0"/>
        <w:numPr>
          <w:ilvl w:val="0"/>
          <w:numId w:val="4"/>
        </w:numPr>
        <w:ind w:left="1775" w:hanging="357"/>
        <w:jc w:val="both"/>
        <w:rPr>
          <w:rFonts w:ascii="Arial" w:hAnsi="Arial" w:cs="Arial"/>
          <w:b/>
          <w:bCs/>
          <w:snapToGrid w:val="0"/>
          <w:sz w:val="24"/>
          <w:szCs w:val="24"/>
        </w:rPr>
      </w:pPr>
      <w:r w:rsidRPr="002F7053">
        <w:rPr>
          <w:rFonts w:ascii="Arial" w:hAnsi="Arial" w:cs="Arial"/>
          <w:b/>
          <w:bCs/>
          <w:snapToGrid w:val="0"/>
          <w:sz w:val="24"/>
          <w:szCs w:val="24"/>
        </w:rPr>
        <w:lastRenderedPageBreak/>
        <w:t>METODOLOGIA E MEMÓRIA DE CÁLCULO</w:t>
      </w:r>
    </w:p>
    <w:p w14:paraId="639E90A5" w14:textId="77777777" w:rsidR="0070274C" w:rsidRPr="00AE4429" w:rsidRDefault="0070274C" w:rsidP="0070274C">
      <w:pPr>
        <w:pStyle w:val="PargrafodaLista"/>
        <w:widowControl w:val="0"/>
        <w:ind w:left="1416"/>
        <w:jc w:val="both"/>
        <w:rPr>
          <w:rFonts w:ascii="Arial" w:hAnsi="Arial" w:cs="Arial"/>
          <w:b/>
          <w:bCs/>
          <w:snapToGrid w:val="0"/>
        </w:rPr>
      </w:pPr>
    </w:p>
    <w:p w14:paraId="0E817288" w14:textId="77777777" w:rsidR="00B9686B" w:rsidRDefault="00B9686B" w:rsidP="00B9686B">
      <w:pPr>
        <w:pStyle w:val="PargrafodaLista"/>
        <w:widowControl w:val="0"/>
        <w:ind w:left="1416"/>
        <w:jc w:val="both"/>
        <w:rPr>
          <w:rFonts w:ascii="Arial" w:hAnsi="Arial" w:cs="Arial"/>
          <w:snapToGrid w:val="0"/>
          <w:sz w:val="24"/>
          <w:szCs w:val="24"/>
        </w:rPr>
      </w:pPr>
      <w:r w:rsidRPr="00B9686B">
        <w:rPr>
          <w:rFonts w:ascii="Arial" w:hAnsi="Arial" w:cs="Arial"/>
          <w:b/>
          <w:bCs/>
          <w:snapToGrid w:val="0"/>
          <w:sz w:val="24"/>
          <w:szCs w:val="24"/>
        </w:rPr>
        <w:t>I -</w:t>
      </w:r>
      <w:r>
        <w:rPr>
          <w:rFonts w:ascii="Arial" w:hAnsi="Arial" w:cs="Arial"/>
          <w:snapToGrid w:val="0"/>
          <w:sz w:val="24"/>
          <w:szCs w:val="24"/>
        </w:rPr>
        <w:t xml:space="preserve"> </w:t>
      </w:r>
      <w:r w:rsidR="0070274C" w:rsidRPr="002F7053">
        <w:rPr>
          <w:rFonts w:ascii="Arial" w:hAnsi="Arial" w:cs="Arial"/>
          <w:snapToGrid w:val="0"/>
          <w:sz w:val="24"/>
          <w:szCs w:val="24"/>
        </w:rPr>
        <w:t>Total das Receitas;</w:t>
      </w:r>
    </w:p>
    <w:p w14:paraId="7BD0ADCA" w14:textId="77777777" w:rsidR="00B9686B" w:rsidRDefault="00B9686B" w:rsidP="00B9686B">
      <w:pPr>
        <w:pStyle w:val="PargrafodaLista"/>
        <w:widowControl w:val="0"/>
        <w:ind w:left="1416"/>
        <w:jc w:val="both"/>
        <w:rPr>
          <w:rFonts w:ascii="Arial" w:hAnsi="Arial" w:cs="Arial"/>
          <w:snapToGrid w:val="0"/>
          <w:sz w:val="24"/>
          <w:szCs w:val="24"/>
        </w:rPr>
      </w:pPr>
      <w:r w:rsidRPr="00B9686B">
        <w:rPr>
          <w:rFonts w:ascii="Arial" w:hAnsi="Arial" w:cs="Arial"/>
          <w:b/>
          <w:bCs/>
          <w:snapToGrid w:val="0"/>
          <w:sz w:val="24"/>
          <w:szCs w:val="24"/>
        </w:rPr>
        <w:t>II -</w:t>
      </w:r>
      <w:r>
        <w:rPr>
          <w:rFonts w:ascii="Arial" w:hAnsi="Arial" w:cs="Arial"/>
          <w:snapToGrid w:val="0"/>
          <w:sz w:val="24"/>
          <w:szCs w:val="24"/>
        </w:rPr>
        <w:t xml:space="preserve"> </w:t>
      </w:r>
      <w:r w:rsidR="0070274C" w:rsidRPr="002F7053">
        <w:rPr>
          <w:rFonts w:ascii="Arial" w:hAnsi="Arial" w:cs="Arial"/>
          <w:snapToGrid w:val="0"/>
          <w:sz w:val="24"/>
          <w:szCs w:val="24"/>
        </w:rPr>
        <w:t>Principais Fontes de Receita;</w:t>
      </w:r>
    </w:p>
    <w:p w14:paraId="551E0BD2" w14:textId="77777777" w:rsidR="00B9686B" w:rsidRDefault="00B9686B" w:rsidP="00B9686B">
      <w:pPr>
        <w:pStyle w:val="PargrafodaLista"/>
        <w:widowControl w:val="0"/>
        <w:ind w:left="1416"/>
        <w:jc w:val="both"/>
        <w:rPr>
          <w:rFonts w:ascii="Arial" w:hAnsi="Arial" w:cs="Arial"/>
          <w:snapToGrid w:val="0"/>
          <w:sz w:val="24"/>
          <w:szCs w:val="24"/>
        </w:rPr>
      </w:pPr>
      <w:r w:rsidRPr="00B9686B">
        <w:rPr>
          <w:rFonts w:ascii="Arial" w:hAnsi="Arial" w:cs="Arial"/>
          <w:b/>
          <w:bCs/>
          <w:snapToGrid w:val="0"/>
          <w:sz w:val="24"/>
          <w:szCs w:val="24"/>
        </w:rPr>
        <w:t>III -</w:t>
      </w:r>
      <w:r>
        <w:rPr>
          <w:rFonts w:ascii="Arial" w:hAnsi="Arial" w:cs="Arial"/>
          <w:snapToGrid w:val="0"/>
          <w:sz w:val="24"/>
          <w:szCs w:val="24"/>
        </w:rPr>
        <w:t xml:space="preserve"> </w:t>
      </w:r>
      <w:r w:rsidR="0070274C" w:rsidRPr="002F7053">
        <w:rPr>
          <w:rFonts w:ascii="Arial" w:hAnsi="Arial" w:cs="Arial"/>
          <w:snapToGrid w:val="0"/>
          <w:sz w:val="24"/>
          <w:szCs w:val="24"/>
        </w:rPr>
        <w:t>Total das Despesas;</w:t>
      </w:r>
    </w:p>
    <w:p w14:paraId="15F24EDC" w14:textId="77777777" w:rsidR="00B9686B" w:rsidRDefault="00B9686B" w:rsidP="00B9686B">
      <w:pPr>
        <w:pStyle w:val="PargrafodaLista"/>
        <w:widowControl w:val="0"/>
        <w:ind w:left="1416"/>
        <w:jc w:val="both"/>
        <w:rPr>
          <w:rFonts w:ascii="Arial" w:hAnsi="Arial" w:cs="Arial"/>
          <w:snapToGrid w:val="0"/>
          <w:sz w:val="24"/>
          <w:szCs w:val="24"/>
        </w:rPr>
      </w:pPr>
      <w:r w:rsidRPr="00B9686B">
        <w:rPr>
          <w:rFonts w:ascii="Arial" w:hAnsi="Arial" w:cs="Arial"/>
          <w:b/>
          <w:bCs/>
          <w:snapToGrid w:val="0"/>
          <w:sz w:val="24"/>
          <w:szCs w:val="24"/>
        </w:rPr>
        <w:t>IV -</w:t>
      </w:r>
      <w:r>
        <w:rPr>
          <w:rFonts w:ascii="Arial" w:hAnsi="Arial" w:cs="Arial"/>
          <w:snapToGrid w:val="0"/>
          <w:sz w:val="24"/>
          <w:szCs w:val="24"/>
        </w:rPr>
        <w:t xml:space="preserve"> </w:t>
      </w:r>
      <w:r w:rsidR="0070274C" w:rsidRPr="002F7053">
        <w:rPr>
          <w:rFonts w:ascii="Arial" w:hAnsi="Arial" w:cs="Arial"/>
          <w:snapToGrid w:val="0"/>
          <w:sz w:val="24"/>
          <w:szCs w:val="24"/>
        </w:rPr>
        <w:t>Principais Despesas;</w:t>
      </w:r>
    </w:p>
    <w:p w14:paraId="2F87C0A6" w14:textId="77777777" w:rsidR="00B9686B" w:rsidRDefault="00B9686B" w:rsidP="00B9686B">
      <w:pPr>
        <w:pStyle w:val="PargrafodaLista"/>
        <w:widowControl w:val="0"/>
        <w:ind w:left="1416"/>
        <w:jc w:val="both"/>
        <w:rPr>
          <w:rFonts w:ascii="Arial" w:hAnsi="Arial" w:cs="Arial"/>
          <w:snapToGrid w:val="0"/>
          <w:sz w:val="24"/>
          <w:szCs w:val="24"/>
        </w:rPr>
      </w:pPr>
      <w:r w:rsidRPr="00B9686B">
        <w:rPr>
          <w:rFonts w:ascii="Arial" w:hAnsi="Arial" w:cs="Arial"/>
          <w:b/>
          <w:bCs/>
          <w:snapToGrid w:val="0"/>
          <w:sz w:val="24"/>
          <w:szCs w:val="24"/>
        </w:rPr>
        <w:t>V -</w:t>
      </w:r>
      <w:r>
        <w:rPr>
          <w:rFonts w:ascii="Arial" w:hAnsi="Arial" w:cs="Arial"/>
          <w:snapToGrid w:val="0"/>
          <w:sz w:val="24"/>
          <w:szCs w:val="24"/>
        </w:rPr>
        <w:t xml:space="preserve"> </w:t>
      </w:r>
      <w:r w:rsidR="0070274C" w:rsidRPr="002F7053">
        <w:rPr>
          <w:rFonts w:ascii="Arial" w:hAnsi="Arial" w:cs="Arial"/>
          <w:snapToGrid w:val="0"/>
          <w:sz w:val="24"/>
          <w:szCs w:val="24"/>
        </w:rPr>
        <w:t>Resultado Primário e Nominal;</w:t>
      </w:r>
    </w:p>
    <w:p w14:paraId="33E6A343" w14:textId="77777777" w:rsidR="00B9686B" w:rsidRDefault="00B9686B" w:rsidP="00B9686B">
      <w:pPr>
        <w:pStyle w:val="PargrafodaLista"/>
        <w:widowControl w:val="0"/>
        <w:ind w:left="1416"/>
        <w:jc w:val="both"/>
        <w:rPr>
          <w:rFonts w:ascii="Arial" w:hAnsi="Arial" w:cs="Arial"/>
          <w:snapToGrid w:val="0"/>
          <w:sz w:val="24"/>
          <w:szCs w:val="24"/>
        </w:rPr>
      </w:pPr>
      <w:r w:rsidRPr="00B9686B">
        <w:rPr>
          <w:rFonts w:ascii="Arial" w:hAnsi="Arial" w:cs="Arial"/>
          <w:b/>
          <w:bCs/>
          <w:snapToGrid w:val="0"/>
          <w:sz w:val="24"/>
          <w:szCs w:val="24"/>
        </w:rPr>
        <w:t>VI -</w:t>
      </w:r>
      <w:r>
        <w:rPr>
          <w:rFonts w:ascii="Arial" w:hAnsi="Arial" w:cs="Arial"/>
          <w:snapToGrid w:val="0"/>
          <w:sz w:val="24"/>
          <w:szCs w:val="24"/>
        </w:rPr>
        <w:t xml:space="preserve"> </w:t>
      </w:r>
      <w:r w:rsidR="0070274C" w:rsidRPr="002F7053">
        <w:rPr>
          <w:rFonts w:ascii="Arial" w:hAnsi="Arial" w:cs="Arial"/>
          <w:snapToGrid w:val="0"/>
          <w:sz w:val="24"/>
          <w:szCs w:val="24"/>
        </w:rPr>
        <w:t>Montante da Dívida Municipal;</w:t>
      </w:r>
    </w:p>
    <w:p w14:paraId="7B5F05C0" w14:textId="77777777" w:rsidR="00B9686B" w:rsidRDefault="00B9686B" w:rsidP="00B9686B">
      <w:pPr>
        <w:pStyle w:val="PargrafodaLista"/>
        <w:widowControl w:val="0"/>
        <w:ind w:left="1416"/>
        <w:jc w:val="both"/>
        <w:rPr>
          <w:rFonts w:ascii="Arial" w:hAnsi="Arial" w:cs="Arial"/>
          <w:snapToGrid w:val="0"/>
          <w:sz w:val="24"/>
          <w:szCs w:val="24"/>
        </w:rPr>
      </w:pPr>
      <w:r w:rsidRPr="00B9686B">
        <w:rPr>
          <w:rFonts w:ascii="Arial" w:hAnsi="Arial" w:cs="Arial"/>
          <w:b/>
          <w:bCs/>
          <w:snapToGrid w:val="0"/>
          <w:sz w:val="24"/>
          <w:szCs w:val="24"/>
        </w:rPr>
        <w:t>VII -</w:t>
      </w:r>
      <w:r>
        <w:rPr>
          <w:rFonts w:ascii="Arial" w:hAnsi="Arial" w:cs="Arial"/>
          <w:snapToGrid w:val="0"/>
          <w:sz w:val="24"/>
          <w:szCs w:val="24"/>
        </w:rPr>
        <w:t xml:space="preserve"> </w:t>
      </w:r>
      <w:r w:rsidR="0070274C" w:rsidRPr="002F7053">
        <w:rPr>
          <w:rFonts w:ascii="Arial" w:hAnsi="Arial" w:cs="Arial"/>
          <w:snapToGrid w:val="0"/>
          <w:sz w:val="24"/>
          <w:szCs w:val="24"/>
        </w:rPr>
        <w:t>Montante da Dívida RPPS</w:t>
      </w:r>
      <w:r>
        <w:rPr>
          <w:rFonts w:ascii="Arial" w:hAnsi="Arial" w:cs="Arial"/>
          <w:snapToGrid w:val="0"/>
          <w:sz w:val="24"/>
          <w:szCs w:val="24"/>
        </w:rPr>
        <w:t>;</w:t>
      </w:r>
    </w:p>
    <w:p w14:paraId="0C317120" w14:textId="1E830AFB" w:rsidR="0070274C" w:rsidRPr="002F7053" w:rsidRDefault="00B9686B" w:rsidP="00B9686B">
      <w:pPr>
        <w:pStyle w:val="PargrafodaLista"/>
        <w:widowControl w:val="0"/>
        <w:ind w:left="0" w:firstLine="1418"/>
        <w:jc w:val="both"/>
        <w:rPr>
          <w:rFonts w:ascii="Arial" w:hAnsi="Arial" w:cs="Arial"/>
          <w:snapToGrid w:val="0"/>
          <w:sz w:val="24"/>
          <w:szCs w:val="24"/>
        </w:rPr>
      </w:pPr>
      <w:r w:rsidRPr="00B9686B">
        <w:rPr>
          <w:rFonts w:ascii="Arial" w:hAnsi="Arial" w:cs="Arial"/>
          <w:b/>
          <w:bCs/>
          <w:snapToGrid w:val="0"/>
          <w:sz w:val="24"/>
          <w:szCs w:val="24"/>
        </w:rPr>
        <w:t>VIII -</w:t>
      </w:r>
      <w:r>
        <w:rPr>
          <w:rFonts w:ascii="Arial" w:hAnsi="Arial" w:cs="Arial"/>
          <w:snapToGrid w:val="0"/>
          <w:sz w:val="24"/>
          <w:szCs w:val="24"/>
        </w:rPr>
        <w:t xml:space="preserve"> </w:t>
      </w:r>
      <w:r w:rsidR="0070274C" w:rsidRPr="002F7053">
        <w:rPr>
          <w:rFonts w:ascii="Arial" w:hAnsi="Arial" w:cs="Arial"/>
          <w:snapToGrid w:val="0"/>
          <w:sz w:val="24"/>
          <w:szCs w:val="24"/>
        </w:rPr>
        <w:t>Relação de Projetos (Obras) em Andamento no período de elaboração da LDO</w:t>
      </w:r>
      <w:r>
        <w:rPr>
          <w:rFonts w:ascii="Arial" w:hAnsi="Arial" w:cs="Arial"/>
          <w:snapToGrid w:val="0"/>
          <w:sz w:val="24"/>
          <w:szCs w:val="24"/>
        </w:rPr>
        <w:t>.</w:t>
      </w:r>
    </w:p>
    <w:p w14:paraId="5FCD84C2" w14:textId="77777777" w:rsidR="0070274C" w:rsidRPr="00AE4429" w:rsidRDefault="0070274C" w:rsidP="0070274C">
      <w:pPr>
        <w:widowControl w:val="0"/>
        <w:ind w:firstLine="1418"/>
        <w:jc w:val="both"/>
        <w:rPr>
          <w:rFonts w:ascii="Arial" w:hAnsi="Arial" w:cs="Arial"/>
          <w:b/>
        </w:rPr>
      </w:pPr>
    </w:p>
    <w:p w14:paraId="6A6ADFCA"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z w:val="24"/>
          <w:szCs w:val="24"/>
        </w:rPr>
        <w:t>Parágrafo único.  </w:t>
      </w:r>
      <w:r w:rsidRPr="002F7053">
        <w:rPr>
          <w:rFonts w:ascii="Arial" w:hAnsi="Arial" w:cs="Arial"/>
          <w:snapToGrid w:val="0"/>
          <w:sz w:val="24"/>
          <w:szCs w:val="24"/>
        </w:rPr>
        <w:t>Os Demonstrativos referidos neste artigo serão apurados em cada Unidade Gestora e a sua consolidação constituirá nas Metas Fiscais do Município.</w:t>
      </w:r>
    </w:p>
    <w:p w14:paraId="21183601" w14:textId="77777777" w:rsidR="0070274C" w:rsidRPr="002F7053" w:rsidRDefault="0070274C" w:rsidP="0070274C">
      <w:pPr>
        <w:widowControl w:val="0"/>
        <w:ind w:firstLine="1418"/>
        <w:jc w:val="both"/>
        <w:rPr>
          <w:rFonts w:ascii="Arial" w:hAnsi="Arial" w:cs="Arial"/>
          <w:snapToGrid w:val="0"/>
          <w:sz w:val="24"/>
          <w:szCs w:val="24"/>
        </w:rPr>
      </w:pPr>
    </w:p>
    <w:p w14:paraId="38DC943D" w14:textId="77777777" w:rsidR="0070274C" w:rsidRPr="002F7053" w:rsidRDefault="0070274C" w:rsidP="0070274C">
      <w:pPr>
        <w:widowControl w:val="0"/>
        <w:tabs>
          <w:tab w:val="left" w:pos="0"/>
          <w:tab w:val="left" w:pos="3420"/>
        </w:tabs>
        <w:jc w:val="center"/>
        <w:rPr>
          <w:rFonts w:ascii="Arial" w:hAnsi="Arial" w:cs="Arial"/>
          <w:b/>
          <w:snapToGrid w:val="0"/>
          <w:sz w:val="24"/>
          <w:szCs w:val="24"/>
        </w:rPr>
      </w:pPr>
      <w:r w:rsidRPr="002F7053">
        <w:rPr>
          <w:rFonts w:ascii="Arial" w:hAnsi="Arial" w:cs="Arial"/>
          <w:b/>
          <w:snapToGrid w:val="0"/>
          <w:sz w:val="24"/>
          <w:szCs w:val="24"/>
        </w:rPr>
        <w:t>Seção I</w:t>
      </w:r>
    </w:p>
    <w:p w14:paraId="012FB3C4" w14:textId="77777777" w:rsidR="0070274C" w:rsidRPr="002F7053" w:rsidRDefault="0070274C" w:rsidP="0070274C">
      <w:pPr>
        <w:widowControl w:val="0"/>
        <w:jc w:val="center"/>
        <w:rPr>
          <w:rFonts w:ascii="Arial" w:hAnsi="Arial" w:cs="Arial"/>
          <w:b/>
          <w:snapToGrid w:val="0"/>
          <w:sz w:val="24"/>
          <w:szCs w:val="24"/>
        </w:rPr>
      </w:pPr>
      <w:r w:rsidRPr="002F7053">
        <w:rPr>
          <w:rFonts w:ascii="Arial" w:hAnsi="Arial" w:cs="Arial"/>
          <w:b/>
          <w:snapToGrid w:val="0"/>
          <w:sz w:val="24"/>
          <w:szCs w:val="24"/>
        </w:rPr>
        <w:t>Das Metas Anuais</w:t>
      </w:r>
    </w:p>
    <w:p w14:paraId="1E10243F" w14:textId="77777777" w:rsidR="0070274C" w:rsidRPr="00AE4429" w:rsidRDefault="0070274C" w:rsidP="0070274C">
      <w:pPr>
        <w:widowControl w:val="0"/>
        <w:jc w:val="center"/>
        <w:rPr>
          <w:rFonts w:ascii="Arial" w:hAnsi="Arial" w:cs="Arial"/>
          <w:b/>
          <w:snapToGrid w:val="0"/>
          <w:sz w:val="24"/>
          <w:szCs w:val="24"/>
        </w:rPr>
      </w:pPr>
    </w:p>
    <w:p w14:paraId="6C4B47A6" w14:textId="13E47A86"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6</w:t>
      </w:r>
      <w:r>
        <w:rPr>
          <w:rFonts w:ascii="Arial" w:hAnsi="Arial" w:cs="Arial"/>
          <w:b/>
          <w:snapToGrid w:val="0"/>
          <w:sz w:val="24"/>
          <w:szCs w:val="24"/>
        </w:rPr>
        <w:t>º</w:t>
      </w:r>
      <w:r w:rsidRPr="002F7053">
        <w:rPr>
          <w:rFonts w:ascii="Arial" w:hAnsi="Arial" w:cs="Arial"/>
          <w:snapToGrid w:val="0"/>
          <w:sz w:val="24"/>
          <w:szCs w:val="24"/>
        </w:rPr>
        <w:t xml:space="preserve"> Em cumprimento ao § 1º, do Art. 4º, da Lei de Responsabilidade Fiscal - LRF, o </w:t>
      </w:r>
      <w:r w:rsidR="006358EB">
        <w:rPr>
          <w:rFonts w:ascii="Arial" w:hAnsi="Arial" w:cs="Arial"/>
          <w:snapToGrid w:val="0"/>
          <w:sz w:val="24"/>
          <w:szCs w:val="24"/>
        </w:rPr>
        <w:t>A</w:t>
      </w:r>
      <w:r w:rsidRPr="002F7053">
        <w:rPr>
          <w:rFonts w:ascii="Arial" w:hAnsi="Arial" w:cs="Arial"/>
          <w:snapToGrid w:val="0"/>
          <w:sz w:val="24"/>
          <w:szCs w:val="24"/>
        </w:rPr>
        <w:t>nexo de Metas Anuais, será elaborado em valores Correntes e Constantes, relativos a Receitas, Despesas, Resultado Primário e Nominal e Montante da Dívida Pública, para o exercício de referência 2026 e para os dois seguintes.</w:t>
      </w:r>
    </w:p>
    <w:p w14:paraId="1F088A94" w14:textId="77777777" w:rsidR="0070274C" w:rsidRPr="00AE4429" w:rsidRDefault="0070274C" w:rsidP="0070274C">
      <w:pPr>
        <w:widowControl w:val="0"/>
        <w:ind w:firstLine="1418"/>
        <w:jc w:val="both"/>
        <w:rPr>
          <w:rFonts w:ascii="Arial" w:hAnsi="Arial" w:cs="Arial"/>
          <w:b/>
          <w:snapToGrid w:val="0"/>
          <w:sz w:val="22"/>
          <w:szCs w:val="22"/>
        </w:rPr>
      </w:pPr>
    </w:p>
    <w:p w14:paraId="25B914C7"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 1º</w:t>
      </w:r>
      <w:r w:rsidRPr="002F7053">
        <w:rPr>
          <w:rFonts w:ascii="Arial" w:hAnsi="Arial" w:cs="Arial"/>
          <w:snapToGrid w:val="0"/>
          <w:sz w:val="24"/>
          <w:szCs w:val="24"/>
        </w:rPr>
        <w:t> Os valores correntes dos exercícios de 2026, 2027 e 2028, deverão levar em conta a previsão de aumento ou redução das despesas de caráter continuado, resultantes da concessão de aumento salarial, incremento de programas ou atividades incentivadas, inclusão ou eliminação de programas, projetos ou atividades</w:t>
      </w:r>
      <w:r>
        <w:rPr>
          <w:rFonts w:ascii="Arial" w:hAnsi="Arial" w:cs="Arial"/>
          <w:snapToGrid w:val="0"/>
          <w:sz w:val="24"/>
          <w:szCs w:val="24"/>
        </w:rPr>
        <w:t>, sendo que o</w:t>
      </w:r>
      <w:r w:rsidRPr="002F7053">
        <w:rPr>
          <w:rFonts w:ascii="Arial" w:hAnsi="Arial" w:cs="Arial"/>
          <w:snapToGrid w:val="0"/>
          <w:sz w:val="24"/>
          <w:szCs w:val="24"/>
        </w:rPr>
        <w:t>s valores constantes utilizam o parâmetro Índice Oficial de Inflação Anual, dentre os sugeridos pela Portaria nº. 699, de 07 de julho de 2023</w:t>
      </w:r>
      <w:r>
        <w:rPr>
          <w:rFonts w:ascii="Arial" w:hAnsi="Arial" w:cs="Arial"/>
          <w:snapToGrid w:val="0"/>
          <w:sz w:val="24"/>
          <w:szCs w:val="24"/>
        </w:rPr>
        <w:t xml:space="preserve"> da Secretaria do Tesouro Nacional</w:t>
      </w:r>
      <w:r w:rsidRPr="002F7053">
        <w:rPr>
          <w:rFonts w:ascii="Arial" w:hAnsi="Arial" w:cs="Arial"/>
          <w:snapToGrid w:val="0"/>
          <w:sz w:val="24"/>
          <w:szCs w:val="24"/>
        </w:rPr>
        <w:t xml:space="preserve">. </w:t>
      </w:r>
    </w:p>
    <w:p w14:paraId="485ED4EF" w14:textId="77777777" w:rsidR="0070274C" w:rsidRPr="00AE4429" w:rsidRDefault="0070274C" w:rsidP="0070274C">
      <w:pPr>
        <w:widowControl w:val="0"/>
        <w:ind w:firstLine="1418"/>
        <w:jc w:val="both"/>
        <w:rPr>
          <w:rFonts w:ascii="Arial" w:hAnsi="Arial" w:cs="Arial"/>
          <w:b/>
          <w:snapToGrid w:val="0"/>
          <w:sz w:val="22"/>
          <w:szCs w:val="22"/>
        </w:rPr>
      </w:pPr>
    </w:p>
    <w:p w14:paraId="791BA8F7" w14:textId="77777777" w:rsidR="0070274C"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 2º</w:t>
      </w:r>
      <w:r w:rsidRPr="002F7053">
        <w:rPr>
          <w:rFonts w:ascii="Arial" w:hAnsi="Arial" w:cs="Arial"/>
          <w:snapToGrid w:val="0"/>
          <w:sz w:val="24"/>
          <w:szCs w:val="24"/>
        </w:rPr>
        <w:t> Os valores da coluna "% PIB" serão calculados mediante a aplicação do cálculo dos valores correntes, divididos pelo PIB Estadual, multiplicados por cem.</w:t>
      </w:r>
    </w:p>
    <w:p w14:paraId="352E0B42" w14:textId="77777777" w:rsidR="0070274C" w:rsidRPr="002F7053" w:rsidRDefault="0070274C" w:rsidP="0070274C">
      <w:pPr>
        <w:widowControl w:val="0"/>
        <w:ind w:firstLine="1418"/>
        <w:jc w:val="both"/>
        <w:rPr>
          <w:rFonts w:ascii="Arial" w:hAnsi="Arial" w:cs="Arial"/>
          <w:snapToGrid w:val="0"/>
          <w:sz w:val="24"/>
          <w:szCs w:val="24"/>
        </w:rPr>
      </w:pPr>
    </w:p>
    <w:p w14:paraId="4272C2CF" w14:textId="77777777" w:rsidR="0070274C" w:rsidRPr="009759FA" w:rsidRDefault="0070274C" w:rsidP="0070274C">
      <w:pPr>
        <w:widowControl w:val="0"/>
        <w:tabs>
          <w:tab w:val="left" w:pos="0"/>
          <w:tab w:val="left" w:pos="3420"/>
        </w:tabs>
        <w:jc w:val="center"/>
        <w:rPr>
          <w:rFonts w:ascii="Arial" w:hAnsi="Arial" w:cs="Arial"/>
          <w:b/>
          <w:snapToGrid w:val="0"/>
          <w:sz w:val="24"/>
          <w:szCs w:val="24"/>
        </w:rPr>
      </w:pPr>
      <w:r w:rsidRPr="009759FA">
        <w:rPr>
          <w:rFonts w:ascii="Arial" w:hAnsi="Arial" w:cs="Arial"/>
          <w:b/>
          <w:snapToGrid w:val="0"/>
          <w:sz w:val="24"/>
          <w:szCs w:val="24"/>
        </w:rPr>
        <w:t>Seção II</w:t>
      </w:r>
    </w:p>
    <w:p w14:paraId="47A86540" w14:textId="77777777" w:rsidR="0070274C" w:rsidRPr="009759FA" w:rsidRDefault="0070274C" w:rsidP="0070274C">
      <w:pPr>
        <w:widowControl w:val="0"/>
        <w:tabs>
          <w:tab w:val="left" w:pos="0"/>
          <w:tab w:val="left" w:pos="3420"/>
        </w:tabs>
        <w:jc w:val="center"/>
        <w:rPr>
          <w:rFonts w:ascii="Arial" w:hAnsi="Arial" w:cs="Arial"/>
          <w:b/>
          <w:snapToGrid w:val="0"/>
          <w:sz w:val="24"/>
          <w:szCs w:val="24"/>
        </w:rPr>
      </w:pPr>
      <w:r w:rsidRPr="009759FA">
        <w:rPr>
          <w:rFonts w:ascii="Arial" w:hAnsi="Arial" w:cs="Arial"/>
          <w:b/>
          <w:snapToGrid w:val="0"/>
          <w:sz w:val="24"/>
          <w:szCs w:val="24"/>
        </w:rPr>
        <w:t>Da Avaliação do Cumprimento das Metas</w:t>
      </w:r>
      <w:r w:rsidRPr="009759FA">
        <w:rPr>
          <w:rFonts w:ascii="Arial" w:hAnsi="Arial" w:cs="Arial"/>
          <w:b/>
          <w:snapToGrid w:val="0"/>
          <w:sz w:val="24"/>
          <w:szCs w:val="24"/>
        </w:rPr>
        <w:br/>
        <w:t>Fiscais do Exercício Anterior</w:t>
      </w:r>
    </w:p>
    <w:p w14:paraId="2241313A" w14:textId="77777777" w:rsidR="0070274C" w:rsidRPr="009759FA" w:rsidRDefault="0070274C" w:rsidP="0070274C">
      <w:pPr>
        <w:widowControl w:val="0"/>
        <w:tabs>
          <w:tab w:val="left" w:pos="0"/>
          <w:tab w:val="left" w:pos="2880"/>
        </w:tabs>
        <w:jc w:val="center"/>
        <w:rPr>
          <w:rFonts w:ascii="Arial" w:hAnsi="Arial" w:cs="Arial"/>
          <w:b/>
          <w:snapToGrid w:val="0"/>
          <w:sz w:val="24"/>
          <w:szCs w:val="24"/>
        </w:rPr>
      </w:pPr>
    </w:p>
    <w:p w14:paraId="3A0A43E7" w14:textId="26048380" w:rsidR="0070274C" w:rsidRPr="009759FA" w:rsidRDefault="0070274C" w:rsidP="0070274C">
      <w:pPr>
        <w:widowControl w:val="0"/>
        <w:ind w:firstLine="1418"/>
        <w:jc w:val="both"/>
        <w:rPr>
          <w:rFonts w:ascii="Arial" w:hAnsi="Arial" w:cs="Arial"/>
          <w:snapToGrid w:val="0"/>
          <w:sz w:val="24"/>
          <w:szCs w:val="24"/>
        </w:rPr>
      </w:pPr>
      <w:r w:rsidRPr="009759FA">
        <w:rPr>
          <w:rFonts w:ascii="Arial" w:hAnsi="Arial" w:cs="Arial"/>
          <w:b/>
          <w:snapToGrid w:val="0"/>
          <w:sz w:val="24"/>
          <w:szCs w:val="24"/>
        </w:rPr>
        <w:t>Art. 7º</w:t>
      </w:r>
      <w:r w:rsidRPr="009759FA">
        <w:rPr>
          <w:rFonts w:ascii="Arial" w:hAnsi="Arial" w:cs="Arial"/>
          <w:snapToGrid w:val="0"/>
          <w:sz w:val="24"/>
          <w:szCs w:val="24"/>
        </w:rPr>
        <w:t xml:space="preserve"> Atendendo ao disposto no inciso I do § 2º do Art. 4º da Lei de Responsabilidade Fiscal, o </w:t>
      </w:r>
      <w:r w:rsidR="006358EB">
        <w:rPr>
          <w:rFonts w:ascii="Arial" w:hAnsi="Arial" w:cs="Arial"/>
          <w:snapToGrid w:val="0"/>
          <w:sz w:val="24"/>
          <w:szCs w:val="24"/>
        </w:rPr>
        <w:t>A</w:t>
      </w:r>
      <w:r w:rsidRPr="009759FA">
        <w:rPr>
          <w:rFonts w:ascii="Arial" w:hAnsi="Arial" w:cs="Arial"/>
          <w:snapToGrid w:val="0"/>
          <w:sz w:val="24"/>
          <w:szCs w:val="24"/>
        </w:rPr>
        <w:t>nexo de Avaliação do Cumprimento das Metas Fiscais do Exercício Anterior, tem como finalidade estabelecer um comparativo entre as metas fixadas e o resultado obtido no exercício orçamentário anterior, de Receitas, Despesas, Resultado Primário e Nominal, Dívida Pública Consolidada e Dívida Consolidada Líquida, incluindo análise dos fatores determinantes do alcance ou não dos valores estabelecidos como metas.</w:t>
      </w:r>
    </w:p>
    <w:p w14:paraId="36DBD9D9" w14:textId="77777777" w:rsidR="0070274C" w:rsidRPr="00AE4429" w:rsidRDefault="0070274C" w:rsidP="0070274C">
      <w:pPr>
        <w:widowControl w:val="0"/>
        <w:ind w:firstLine="1418"/>
        <w:jc w:val="both"/>
        <w:rPr>
          <w:rFonts w:ascii="Arial" w:hAnsi="Arial" w:cs="Arial"/>
          <w:snapToGrid w:val="0"/>
          <w:sz w:val="2"/>
          <w:szCs w:val="2"/>
        </w:rPr>
      </w:pPr>
    </w:p>
    <w:p w14:paraId="58084632" w14:textId="77777777" w:rsidR="003544CF" w:rsidRDefault="003544CF" w:rsidP="0070274C">
      <w:pPr>
        <w:widowControl w:val="0"/>
        <w:tabs>
          <w:tab w:val="left" w:pos="0"/>
          <w:tab w:val="left" w:pos="3420"/>
        </w:tabs>
        <w:jc w:val="center"/>
        <w:rPr>
          <w:rFonts w:ascii="Arial" w:hAnsi="Arial" w:cs="Arial"/>
          <w:b/>
          <w:snapToGrid w:val="0"/>
          <w:sz w:val="24"/>
          <w:szCs w:val="24"/>
        </w:rPr>
      </w:pPr>
    </w:p>
    <w:p w14:paraId="2B412702" w14:textId="56DC2F1D" w:rsidR="0070274C" w:rsidRPr="003544CF" w:rsidRDefault="0070274C" w:rsidP="0070274C">
      <w:pPr>
        <w:widowControl w:val="0"/>
        <w:tabs>
          <w:tab w:val="left" w:pos="0"/>
          <w:tab w:val="left" w:pos="3420"/>
        </w:tabs>
        <w:jc w:val="center"/>
        <w:rPr>
          <w:rFonts w:ascii="Arial" w:hAnsi="Arial" w:cs="Arial"/>
          <w:b/>
          <w:snapToGrid w:val="0"/>
          <w:sz w:val="24"/>
          <w:szCs w:val="24"/>
        </w:rPr>
      </w:pPr>
      <w:r w:rsidRPr="003544CF">
        <w:rPr>
          <w:rFonts w:ascii="Arial" w:hAnsi="Arial" w:cs="Arial"/>
          <w:b/>
          <w:snapToGrid w:val="0"/>
          <w:sz w:val="24"/>
          <w:szCs w:val="24"/>
        </w:rPr>
        <w:t>Seção III</w:t>
      </w:r>
    </w:p>
    <w:p w14:paraId="7D825502" w14:textId="77777777" w:rsidR="0070274C" w:rsidRPr="003544CF" w:rsidRDefault="0070274C" w:rsidP="0070274C">
      <w:pPr>
        <w:widowControl w:val="0"/>
        <w:tabs>
          <w:tab w:val="left" w:pos="0"/>
          <w:tab w:val="left" w:pos="3420"/>
        </w:tabs>
        <w:jc w:val="center"/>
        <w:rPr>
          <w:rFonts w:ascii="Arial" w:hAnsi="Arial" w:cs="Arial"/>
          <w:b/>
          <w:snapToGrid w:val="0"/>
          <w:sz w:val="24"/>
          <w:szCs w:val="24"/>
        </w:rPr>
      </w:pPr>
      <w:r w:rsidRPr="003544CF">
        <w:rPr>
          <w:rFonts w:ascii="Arial" w:hAnsi="Arial" w:cs="Arial"/>
          <w:b/>
          <w:snapToGrid w:val="0"/>
          <w:sz w:val="24"/>
          <w:szCs w:val="24"/>
        </w:rPr>
        <w:t>Das Metas Fiscais Atuais Comparadas com as</w:t>
      </w:r>
      <w:r w:rsidRPr="003544CF">
        <w:rPr>
          <w:rFonts w:ascii="Arial" w:hAnsi="Arial" w:cs="Arial"/>
          <w:b/>
          <w:snapToGrid w:val="0"/>
          <w:sz w:val="24"/>
          <w:szCs w:val="24"/>
        </w:rPr>
        <w:br/>
        <w:t>Fixadas nos Três Exercícios Anteriores</w:t>
      </w:r>
    </w:p>
    <w:p w14:paraId="0C043367" w14:textId="77777777" w:rsidR="0070274C" w:rsidRPr="003544CF" w:rsidRDefault="0070274C" w:rsidP="0070274C">
      <w:pPr>
        <w:widowControl w:val="0"/>
        <w:tabs>
          <w:tab w:val="left" w:pos="0"/>
          <w:tab w:val="left" w:pos="2880"/>
        </w:tabs>
        <w:jc w:val="center"/>
        <w:rPr>
          <w:rFonts w:ascii="Arial" w:hAnsi="Arial" w:cs="Arial"/>
          <w:b/>
          <w:snapToGrid w:val="0"/>
          <w:sz w:val="24"/>
          <w:szCs w:val="24"/>
        </w:rPr>
      </w:pPr>
    </w:p>
    <w:p w14:paraId="1834ABB2" w14:textId="1CCADC5B" w:rsidR="0070274C" w:rsidRPr="003544CF" w:rsidRDefault="0070274C" w:rsidP="0070274C">
      <w:pPr>
        <w:widowControl w:val="0"/>
        <w:ind w:firstLine="1418"/>
        <w:jc w:val="both"/>
        <w:rPr>
          <w:rFonts w:ascii="Arial" w:hAnsi="Arial" w:cs="Arial"/>
          <w:snapToGrid w:val="0"/>
          <w:sz w:val="24"/>
          <w:szCs w:val="24"/>
        </w:rPr>
      </w:pPr>
      <w:r w:rsidRPr="003544CF">
        <w:rPr>
          <w:rFonts w:ascii="Arial" w:hAnsi="Arial" w:cs="Arial"/>
          <w:b/>
          <w:snapToGrid w:val="0"/>
          <w:sz w:val="24"/>
          <w:szCs w:val="24"/>
        </w:rPr>
        <w:t>Art. 8º</w:t>
      </w:r>
      <w:r w:rsidRPr="003544CF">
        <w:rPr>
          <w:rFonts w:ascii="Arial" w:hAnsi="Arial" w:cs="Arial"/>
          <w:snapToGrid w:val="0"/>
          <w:sz w:val="24"/>
          <w:szCs w:val="24"/>
        </w:rPr>
        <w:t xml:space="preserve">  De acordo com no inciso II do § 2º do Art. 4º da Lei de Responsabilidade Fiscal, o </w:t>
      </w:r>
      <w:r w:rsidR="006358EB" w:rsidRPr="003544CF">
        <w:rPr>
          <w:rFonts w:ascii="Arial" w:hAnsi="Arial" w:cs="Arial"/>
          <w:snapToGrid w:val="0"/>
          <w:sz w:val="24"/>
          <w:szCs w:val="24"/>
        </w:rPr>
        <w:t>A</w:t>
      </w:r>
      <w:r w:rsidRPr="003544CF">
        <w:rPr>
          <w:rFonts w:ascii="Arial" w:hAnsi="Arial" w:cs="Arial"/>
          <w:snapToGrid w:val="0"/>
          <w:sz w:val="24"/>
          <w:szCs w:val="24"/>
        </w:rPr>
        <w:t>nexo de Metas Fiscais Atuais Comparadas com as Fixadas nos Três Exercícios Anteriores, de Receitas, Despesas, Resultado Primário e Nominal, Dívida Pública Consolidada e Dívida Consolidada Líquida, deverão estar instruídos com memória e metodologia de cálculo que justifiquem os resultados pretendidos, comparando-as com as fixadas nos três exercícios anteriores e evidenciando a consistência delas com as premissas e os objetivos da Política Econômica Nacional.</w:t>
      </w:r>
    </w:p>
    <w:p w14:paraId="37AB84C3" w14:textId="77777777" w:rsidR="0070274C" w:rsidRPr="003544CF" w:rsidRDefault="0070274C" w:rsidP="0070274C">
      <w:pPr>
        <w:widowControl w:val="0"/>
        <w:ind w:firstLine="1418"/>
        <w:jc w:val="both"/>
        <w:rPr>
          <w:rFonts w:ascii="Arial" w:hAnsi="Arial" w:cs="Arial"/>
          <w:b/>
          <w:snapToGrid w:val="0"/>
          <w:sz w:val="24"/>
          <w:szCs w:val="24"/>
        </w:rPr>
      </w:pPr>
    </w:p>
    <w:p w14:paraId="4A10F00D" w14:textId="6353EEF8" w:rsidR="0070274C" w:rsidRPr="003544CF" w:rsidRDefault="0070274C" w:rsidP="0070274C">
      <w:pPr>
        <w:widowControl w:val="0"/>
        <w:ind w:firstLine="1418"/>
        <w:jc w:val="both"/>
        <w:rPr>
          <w:rFonts w:ascii="Arial" w:hAnsi="Arial" w:cs="Arial"/>
          <w:snapToGrid w:val="0"/>
          <w:sz w:val="24"/>
          <w:szCs w:val="24"/>
        </w:rPr>
      </w:pPr>
      <w:r w:rsidRPr="003544CF">
        <w:rPr>
          <w:rFonts w:ascii="Arial" w:hAnsi="Arial" w:cs="Arial"/>
          <w:b/>
          <w:snapToGrid w:val="0"/>
          <w:sz w:val="24"/>
          <w:szCs w:val="24"/>
        </w:rPr>
        <w:t>Parágrafo único. </w:t>
      </w:r>
      <w:r w:rsidRPr="003544CF">
        <w:rPr>
          <w:rFonts w:ascii="Arial" w:hAnsi="Arial" w:cs="Arial"/>
          <w:snapToGrid w:val="0"/>
          <w:sz w:val="24"/>
          <w:szCs w:val="24"/>
        </w:rPr>
        <w:t xml:space="preserve"> Objetivando maior consistência e subsídio às análises, os valores devem ser demonstrados em valores correntes e constantes, utilizando-se os mesmos índices já comentados no </w:t>
      </w:r>
      <w:r w:rsidR="006358EB" w:rsidRPr="003544CF">
        <w:rPr>
          <w:rFonts w:ascii="Arial" w:hAnsi="Arial" w:cs="Arial"/>
          <w:snapToGrid w:val="0"/>
          <w:sz w:val="24"/>
          <w:szCs w:val="24"/>
        </w:rPr>
        <w:t>A</w:t>
      </w:r>
      <w:r w:rsidRPr="003544CF">
        <w:rPr>
          <w:rFonts w:ascii="Arial" w:hAnsi="Arial" w:cs="Arial"/>
          <w:snapToGrid w:val="0"/>
          <w:sz w:val="24"/>
          <w:szCs w:val="24"/>
        </w:rPr>
        <w:t>nexo de Metas Anuais.</w:t>
      </w:r>
    </w:p>
    <w:p w14:paraId="06D5F9F1" w14:textId="77777777" w:rsidR="0070274C" w:rsidRDefault="0070274C" w:rsidP="0070274C">
      <w:pPr>
        <w:widowControl w:val="0"/>
        <w:ind w:firstLine="1418"/>
        <w:jc w:val="both"/>
        <w:rPr>
          <w:rFonts w:ascii="Arial" w:hAnsi="Arial" w:cs="Arial"/>
          <w:snapToGrid w:val="0"/>
          <w:sz w:val="24"/>
          <w:szCs w:val="24"/>
        </w:rPr>
      </w:pPr>
    </w:p>
    <w:p w14:paraId="5A38FA03" w14:textId="77777777" w:rsidR="003544CF" w:rsidRPr="003544CF" w:rsidRDefault="003544CF" w:rsidP="0070274C">
      <w:pPr>
        <w:widowControl w:val="0"/>
        <w:ind w:firstLine="1418"/>
        <w:jc w:val="both"/>
        <w:rPr>
          <w:rFonts w:ascii="Arial" w:hAnsi="Arial" w:cs="Arial"/>
          <w:snapToGrid w:val="0"/>
          <w:sz w:val="24"/>
          <w:szCs w:val="24"/>
        </w:rPr>
      </w:pPr>
    </w:p>
    <w:p w14:paraId="59E25682" w14:textId="77777777" w:rsidR="0070274C" w:rsidRPr="003544CF" w:rsidRDefault="0070274C" w:rsidP="0070274C">
      <w:pPr>
        <w:widowControl w:val="0"/>
        <w:tabs>
          <w:tab w:val="left" w:pos="0"/>
          <w:tab w:val="left" w:pos="3420"/>
        </w:tabs>
        <w:jc w:val="center"/>
        <w:rPr>
          <w:rFonts w:ascii="Arial" w:hAnsi="Arial" w:cs="Arial"/>
          <w:b/>
          <w:snapToGrid w:val="0"/>
          <w:sz w:val="24"/>
          <w:szCs w:val="24"/>
        </w:rPr>
      </w:pPr>
      <w:r w:rsidRPr="003544CF">
        <w:rPr>
          <w:rFonts w:ascii="Arial" w:hAnsi="Arial" w:cs="Arial"/>
          <w:b/>
          <w:snapToGrid w:val="0"/>
          <w:sz w:val="24"/>
          <w:szCs w:val="24"/>
        </w:rPr>
        <w:t>Seção IV</w:t>
      </w:r>
    </w:p>
    <w:p w14:paraId="5B1DAFC3" w14:textId="77777777" w:rsidR="0070274C" w:rsidRPr="003544CF" w:rsidRDefault="0070274C" w:rsidP="0070274C">
      <w:pPr>
        <w:widowControl w:val="0"/>
        <w:tabs>
          <w:tab w:val="left" w:pos="0"/>
          <w:tab w:val="left" w:pos="3420"/>
        </w:tabs>
        <w:jc w:val="center"/>
        <w:rPr>
          <w:rFonts w:ascii="Arial" w:hAnsi="Arial" w:cs="Arial"/>
          <w:b/>
          <w:snapToGrid w:val="0"/>
          <w:sz w:val="24"/>
          <w:szCs w:val="24"/>
        </w:rPr>
      </w:pPr>
      <w:r w:rsidRPr="003544CF">
        <w:rPr>
          <w:rFonts w:ascii="Arial" w:hAnsi="Arial" w:cs="Arial"/>
          <w:b/>
          <w:snapToGrid w:val="0"/>
          <w:sz w:val="24"/>
          <w:szCs w:val="24"/>
        </w:rPr>
        <w:t>Da Evolução do Patrimônio Líquido</w:t>
      </w:r>
    </w:p>
    <w:p w14:paraId="1CECB351" w14:textId="77777777" w:rsidR="0070274C" w:rsidRPr="003544CF" w:rsidRDefault="0070274C" w:rsidP="0070274C">
      <w:pPr>
        <w:widowControl w:val="0"/>
        <w:tabs>
          <w:tab w:val="left" w:pos="0"/>
          <w:tab w:val="left" w:pos="3420"/>
        </w:tabs>
        <w:jc w:val="center"/>
        <w:rPr>
          <w:rFonts w:ascii="Arial" w:hAnsi="Arial" w:cs="Arial"/>
          <w:b/>
          <w:snapToGrid w:val="0"/>
          <w:sz w:val="24"/>
          <w:szCs w:val="24"/>
        </w:rPr>
      </w:pPr>
    </w:p>
    <w:p w14:paraId="3FA7FE59" w14:textId="7268E974" w:rsidR="0070274C" w:rsidRPr="003544CF" w:rsidRDefault="0070274C" w:rsidP="0070274C">
      <w:pPr>
        <w:widowControl w:val="0"/>
        <w:ind w:firstLine="1418"/>
        <w:jc w:val="both"/>
        <w:rPr>
          <w:rFonts w:ascii="Arial" w:hAnsi="Arial" w:cs="Arial"/>
          <w:snapToGrid w:val="0"/>
          <w:sz w:val="24"/>
          <w:szCs w:val="24"/>
        </w:rPr>
      </w:pPr>
      <w:r w:rsidRPr="003544CF">
        <w:rPr>
          <w:rFonts w:ascii="Arial" w:hAnsi="Arial" w:cs="Arial"/>
          <w:b/>
          <w:snapToGrid w:val="0"/>
          <w:sz w:val="24"/>
          <w:szCs w:val="24"/>
        </w:rPr>
        <w:t>Art. 9º</w:t>
      </w:r>
      <w:r w:rsidRPr="003544CF">
        <w:rPr>
          <w:rFonts w:ascii="Arial" w:hAnsi="Arial" w:cs="Arial"/>
          <w:snapToGrid w:val="0"/>
          <w:sz w:val="24"/>
          <w:szCs w:val="24"/>
        </w:rPr>
        <w:t xml:space="preserve"> Em obediência ao inciso II do § 2º do Art. 4º da Lei de Responsabilidade Fiscal, o </w:t>
      </w:r>
      <w:r w:rsidR="006358EB" w:rsidRPr="003544CF">
        <w:rPr>
          <w:rFonts w:ascii="Arial" w:hAnsi="Arial" w:cs="Arial"/>
          <w:snapToGrid w:val="0"/>
          <w:sz w:val="24"/>
          <w:szCs w:val="24"/>
        </w:rPr>
        <w:t>A</w:t>
      </w:r>
      <w:r w:rsidRPr="003544CF">
        <w:rPr>
          <w:rFonts w:ascii="Arial" w:hAnsi="Arial" w:cs="Arial"/>
          <w:snapToGrid w:val="0"/>
          <w:sz w:val="24"/>
          <w:szCs w:val="24"/>
        </w:rPr>
        <w:t>nexo de Evolução do Patrimônio Líquido, deve traduzir as variações do Patrimônio de cada Ente do Município e sua Consolidação.</w:t>
      </w:r>
    </w:p>
    <w:p w14:paraId="2AD56098" w14:textId="77777777" w:rsidR="0070274C" w:rsidRPr="003544CF" w:rsidRDefault="0070274C" w:rsidP="0070274C">
      <w:pPr>
        <w:widowControl w:val="0"/>
        <w:ind w:firstLine="1418"/>
        <w:jc w:val="both"/>
        <w:rPr>
          <w:rFonts w:ascii="Arial" w:hAnsi="Arial" w:cs="Arial"/>
          <w:b/>
          <w:sz w:val="24"/>
          <w:szCs w:val="24"/>
        </w:rPr>
      </w:pPr>
    </w:p>
    <w:p w14:paraId="56E76CE7" w14:textId="77777777" w:rsidR="0070274C" w:rsidRPr="003544CF" w:rsidRDefault="0070274C" w:rsidP="0070274C">
      <w:pPr>
        <w:widowControl w:val="0"/>
        <w:ind w:firstLine="1418"/>
        <w:jc w:val="both"/>
        <w:rPr>
          <w:rFonts w:ascii="Arial" w:hAnsi="Arial" w:cs="Arial"/>
          <w:snapToGrid w:val="0"/>
          <w:sz w:val="24"/>
          <w:szCs w:val="24"/>
        </w:rPr>
      </w:pPr>
      <w:r w:rsidRPr="003544CF">
        <w:rPr>
          <w:rFonts w:ascii="Arial" w:hAnsi="Arial" w:cs="Arial"/>
          <w:b/>
          <w:sz w:val="24"/>
          <w:szCs w:val="24"/>
        </w:rPr>
        <w:t>Parágrafo único.  </w:t>
      </w:r>
      <w:r w:rsidRPr="003544CF">
        <w:rPr>
          <w:rFonts w:ascii="Arial" w:hAnsi="Arial" w:cs="Arial"/>
          <w:snapToGrid w:val="0"/>
          <w:sz w:val="24"/>
          <w:szCs w:val="24"/>
        </w:rPr>
        <w:t>O Demonstrativo apresentará em separado a situação do Patrimônio Líquido do Regime Previdenciário.</w:t>
      </w:r>
    </w:p>
    <w:p w14:paraId="0749B0EA" w14:textId="77777777" w:rsidR="0070274C" w:rsidRDefault="0070274C" w:rsidP="0070274C">
      <w:pPr>
        <w:widowControl w:val="0"/>
        <w:ind w:firstLine="1418"/>
        <w:jc w:val="both"/>
        <w:rPr>
          <w:rFonts w:ascii="Arial" w:hAnsi="Arial" w:cs="Arial"/>
          <w:snapToGrid w:val="0"/>
          <w:sz w:val="24"/>
          <w:szCs w:val="24"/>
        </w:rPr>
      </w:pPr>
    </w:p>
    <w:p w14:paraId="1A20C0F9" w14:textId="77777777" w:rsidR="003544CF" w:rsidRPr="003544CF" w:rsidRDefault="003544CF" w:rsidP="0070274C">
      <w:pPr>
        <w:widowControl w:val="0"/>
        <w:ind w:firstLine="1418"/>
        <w:jc w:val="both"/>
        <w:rPr>
          <w:rFonts w:ascii="Arial" w:hAnsi="Arial" w:cs="Arial"/>
          <w:snapToGrid w:val="0"/>
          <w:sz w:val="24"/>
          <w:szCs w:val="24"/>
        </w:rPr>
      </w:pPr>
    </w:p>
    <w:p w14:paraId="3114B010" w14:textId="77777777" w:rsidR="0070274C" w:rsidRPr="003544CF" w:rsidRDefault="0070274C" w:rsidP="0070274C">
      <w:pPr>
        <w:widowControl w:val="0"/>
        <w:tabs>
          <w:tab w:val="left" w:pos="0"/>
          <w:tab w:val="left" w:pos="3420"/>
        </w:tabs>
        <w:jc w:val="center"/>
        <w:rPr>
          <w:rFonts w:ascii="Arial" w:hAnsi="Arial" w:cs="Arial"/>
          <w:b/>
          <w:snapToGrid w:val="0"/>
          <w:sz w:val="24"/>
          <w:szCs w:val="24"/>
        </w:rPr>
      </w:pPr>
      <w:r w:rsidRPr="003544CF">
        <w:rPr>
          <w:rFonts w:ascii="Arial" w:hAnsi="Arial" w:cs="Arial"/>
          <w:b/>
          <w:snapToGrid w:val="0"/>
          <w:sz w:val="24"/>
          <w:szCs w:val="24"/>
        </w:rPr>
        <w:t>Seção V</w:t>
      </w:r>
    </w:p>
    <w:p w14:paraId="01B3325A" w14:textId="77777777" w:rsidR="0070274C" w:rsidRPr="003544CF" w:rsidRDefault="0070274C" w:rsidP="0070274C">
      <w:pPr>
        <w:widowControl w:val="0"/>
        <w:tabs>
          <w:tab w:val="left" w:pos="0"/>
          <w:tab w:val="left" w:pos="3420"/>
        </w:tabs>
        <w:jc w:val="center"/>
        <w:rPr>
          <w:rFonts w:ascii="Arial" w:hAnsi="Arial" w:cs="Arial"/>
          <w:b/>
          <w:snapToGrid w:val="0"/>
          <w:sz w:val="24"/>
          <w:szCs w:val="24"/>
        </w:rPr>
      </w:pPr>
      <w:r w:rsidRPr="003544CF">
        <w:rPr>
          <w:rFonts w:ascii="Arial" w:hAnsi="Arial" w:cs="Arial"/>
          <w:b/>
          <w:snapToGrid w:val="0"/>
          <w:sz w:val="24"/>
          <w:szCs w:val="24"/>
        </w:rPr>
        <w:t xml:space="preserve">Da Origem e Aplicação dos Recursos Obtidos </w:t>
      </w:r>
      <w:r w:rsidRPr="003544CF">
        <w:rPr>
          <w:rFonts w:ascii="Arial" w:hAnsi="Arial" w:cs="Arial"/>
          <w:b/>
          <w:snapToGrid w:val="0"/>
          <w:sz w:val="24"/>
          <w:szCs w:val="24"/>
        </w:rPr>
        <w:br/>
        <w:t>Com a Alienação de Ativos</w:t>
      </w:r>
    </w:p>
    <w:p w14:paraId="529F66AF" w14:textId="77777777" w:rsidR="0070274C" w:rsidRPr="003544CF" w:rsidRDefault="0070274C" w:rsidP="0070274C">
      <w:pPr>
        <w:widowControl w:val="0"/>
        <w:tabs>
          <w:tab w:val="left" w:pos="0"/>
          <w:tab w:val="left" w:pos="3420"/>
        </w:tabs>
        <w:jc w:val="center"/>
        <w:rPr>
          <w:rFonts w:ascii="Arial" w:hAnsi="Arial" w:cs="Arial"/>
          <w:b/>
          <w:snapToGrid w:val="0"/>
          <w:sz w:val="24"/>
          <w:szCs w:val="24"/>
        </w:rPr>
      </w:pPr>
    </w:p>
    <w:p w14:paraId="48332610" w14:textId="77777777" w:rsidR="0070274C" w:rsidRPr="003544CF" w:rsidRDefault="0070274C" w:rsidP="0070274C">
      <w:pPr>
        <w:widowControl w:val="0"/>
        <w:ind w:firstLine="1418"/>
        <w:jc w:val="both"/>
        <w:rPr>
          <w:rFonts w:ascii="Arial" w:hAnsi="Arial" w:cs="Arial"/>
          <w:snapToGrid w:val="0"/>
          <w:sz w:val="24"/>
          <w:szCs w:val="24"/>
        </w:rPr>
      </w:pPr>
      <w:r w:rsidRPr="003544CF">
        <w:rPr>
          <w:rFonts w:ascii="Arial" w:hAnsi="Arial" w:cs="Arial"/>
          <w:b/>
          <w:snapToGrid w:val="0"/>
          <w:sz w:val="24"/>
          <w:szCs w:val="24"/>
        </w:rPr>
        <w:t>Art. 10.  </w:t>
      </w:r>
      <w:r w:rsidRPr="003544CF">
        <w:rPr>
          <w:rFonts w:ascii="Arial" w:hAnsi="Arial" w:cs="Arial"/>
          <w:snapToGrid w:val="0"/>
          <w:sz w:val="24"/>
          <w:szCs w:val="24"/>
        </w:rPr>
        <w:t>O inciso III do § 2º do Art. 4º da Lei de Responsabilidade Fiscal, que trata da evolução do patrimônio líquido, estabelece também, que os recursos obtidos com a alienação de ativos que integram o referido patrimônio, devem ser reaplicados em despesas de capital, salvo se destinada por lei aos regimes de previdência social, geral ou próprio dos servidores públicos, sendo que o anexo de Origem e Aplicação dos Recursos Obtidos com a Alienação de Ativos deve estabelecer de onde foram obtidos os recursos e onde foram aplicados.</w:t>
      </w:r>
    </w:p>
    <w:p w14:paraId="6D480029" w14:textId="77777777" w:rsidR="0070274C" w:rsidRPr="003544CF" w:rsidRDefault="0070274C" w:rsidP="0070274C">
      <w:pPr>
        <w:widowControl w:val="0"/>
        <w:ind w:firstLine="1418"/>
        <w:jc w:val="both"/>
        <w:rPr>
          <w:rFonts w:ascii="Arial" w:hAnsi="Arial" w:cs="Arial"/>
          <w:b/>
          <w:sz w:val="24"/>
          <w:szCs w:val="24"/>
        </w:rPr>
      </w:pPr>
    </w:p>
    <w:p w14:paraId="7E3B289D" w14:textId="77777777" w:rsidR="0070274C" w:rsidRPr="003544CF" w:rsidRDefault="0070274C" w:rsidP="0070274C">
      <w:pPr>
        <w:widowControl w:val="0"/>
        <w:ind w:firstLine="1418"/>
        <w:jc w:val="both"/>
        <w:rPr>
          <w:rFonts w:ascii="Arial" w:hAnsi="Arial" w:cs="Arial"/>
          <w:snapToGrid w:val="0"/>
          <w:sz w:val="24"/>
          <w:szCs w:val="24"/>
        </w:rPr>
      </w:pPr>
      <w:r w:rsidRPr="003544CF">
        <w:rPr>
          <w:rFonts w:ascii="Arial" w:hAnsi="Arial" w:cs="Arial"/>
          <w:b/>
          <w:sz w:val="24"/>
          <w:szCs w:val="24"/>
        </w:rPr>
        <w:t>Parágrafo único.  </w:t>
      </w:r>
      <w:r w:rsidRPr="003544CF">
        <w:rPr>
          <w:rFonts w:ascii="Arial" w:hAnsi="Arial" w:cs="Arial"/>
          <w:snapToGrid w:val="0"/>
          <w:sz w:val="24"/>
          <w:szCs w:val="24"/>
        </w:rPr>
        <w:t>O anexo apresentará em separado a situação do Patrimônio Líquido do Regime Previdenciário.</w:t>
      </w:r>
    </w:p>
    <w:p w14:paraId="3E921BD3" w14:textId="77777777" w:rsidR="0070274C" w:rsidRDefault="0070274C" w:rsidP="0070274C">
      <w:pPr>
        <w:widowControl w:val="0"/>
        <w:ind w:firstLine="1418"/>
        <w:jc w:val="both"/>
        <w:rPr>
          <w:rFonts w:ascii="Arial" w:hAnsi="Arial" w:cs="Arial"/>
          <w:snapToGrid w:val="0"/>
          <w:sz w:val="24"/>
          <w:szCs w:val="24"/>
        </w:rPr>
      </w:pPr>
    </w:p>
    <w:p w14:paraId="6F31720B" w14:textId="77777777" w:rsidR="003544CF" w:rsidRPr="003544CF" w:rsidRDefault="003544CF" w:rsidP="0070274C">
      <w:pPr>
        <w:widowControl w:val="0"/>
        <w:ind w:firstLine="1418"/>
        <w:jc w:val="both"/>
        <w:rPr>
          <w:rFonts w:ascii="Arial" w:hAnsi="Arial" w:cs="Arial"/>
          <w:snapToGrid w:val="0"/>
          <w:sz w:val="24"/>
          <w:szCs w:val="24"/>
        </w:rPr>
      </w:pPr>
    </w:p>
    <w:p w14:paraId="5A70011E" w14:textId="77777777" w:rsidR="003544CF" w:rsidRDefault="003544CF" w:rsidP="0070274C">
      <w:pPr>
        <w:widowControl w:val="0"/>
        <w:tabs>
          <w:tab w:val="left" w:pos="0"/>
          <w:tab w:val="left" w:pos="3420"/>
        </w:tabs>
        <w:jc w:val="center"/>
        <w:rPr>
          <w:rFonts w:ascii="Arial" w:hAnsi="Arial" w:cs="Arial"/>
          <w:b/>
          <w:snapToGrid w:val="0"/>
          <w:sz w:val="24"/>
          <w:szCs w:val="24"/>
        </w:rPr>
      </w:pPr>
    </w:p>
    <w:p w14:paraId="0642532F" w14:textId="4FE9E12B" w:rsidR="0070274C" w:rsidRPr="003544CF" w:rsidRDefault="0070274C" w:rsidP="0070274C">
      <w:pPr>
        <w:widowControl w:val="0"/>
        <w:tabs>
          <w:tab w:val="left" w:pos="0"/>
          <w:tab w:val="left" w:pos="3420"/>
        </w:tabs>
        <w:jc w:val="center"/>
        <w:rPr>
          <w:rFonts w:ascii="Arial" w:hAnsi="Arial" w:cs="Arial"/>
          <w:b/>
          <w:snapToGrid w:val="0"/>
          <w:sz w:val="24"/>
          <w:szCs w:val="24"/>
        </w:rPr>
      </w:pPr>
      <w:r w:rsidRPr="003544CF">
        <w:rPr>
          <w:rFonts w:ascii="Arial" w:hAnsi="Arial" w:cs="Arial"/>
          <w:b/>
          <w:snapToGrid w:val="0"/>
          <w:sz w:val="24"/>
          <w:szCs w:val="24"/>
        </w:rPr>
        <w:t>Seção VI</w:t>
      </w:r>
    </w:p>
    <w:p w14:paraId="397DEA45" w14:textId="77777777" w:rsidR="0070274C" w:rsidRPr="003544CF" w:rsidRDefault="0070274C" w:rsidP="0070274C">
      <w:pPr>
        <w:widowControl w:val="0"/>
        <w:tabs>
          <w:tab w:val="left" w:pos="0"/>
          <w:tab w:val="left" w:pos="3420"/>
        </w:tabs>
        <w:jc w:val="center"/>
        <w:rPr>
          <w:rFonts w:ascii="Arial" w:hAnsi="Arial" w:cs="Arial"/>
          <w:b/>
          <w:snapToGrid w:val="0"/>
          <w:sz w:val="24"/>
          <w:szCs w:val="24"/>
        </w:rPr>
      </w:pPr>
      <w:r w:rsidRPr="003544CF">
        <w:rPr>
          <w:rFonts w:ascii="Arial" w:hAnsi="Arial" w:cs="Arial"/>
          <w:b/>
          <w:snapToGrid w:val="0"/>
          <w:sz w:val="24"/>
          <w:szCs w:val="24"/>
        </w:rPr>
        <w:t>Da Avaliação da Situação Financeira e Atuarial do Regime Próprio da Previdência dos Servidores Públicos</w:t>
      </w:r>
    </w:p>
    <w:p w14:paraId="2E913BC0" w14:textId="77777777" w:rsidR="0070274C" w:rsidRPr="003544CF" w:rsidRDefault="0070274C" w:rsidP="0070274C">
      <w:pPr>
        <w:widowControl w:val="0"/>
        <w:tabs>
          <w:tab w:val="left" w:pos="0"/>
          <w:tab w:val="left" w:pos="3420"/>
        </w:tabs>
        <w:jc w:val="center"/>
        <w:rPr>
          <w:rFonts w:ascii="Arial" w:hAnsi="Arial" w:cs="Arial"/>
          <w:b/>
          <w:snapToGrid w:val="0"/>
          <w:sz w:val="24"/>
          <w:szCs w:val="24"/>
        </w:rPr>
      </w:pPr>
    </w:p>
    <w:p w14:paraId="14ADF0B2" w14:textId="77777777" w:rsidR="0070274C" w:rsidRPr="002F7053" w:rsidRDefault="0070274C" w:rsidP="0070274C">
      <w:pPr>
        <w:widowControl w:val="0"/>
        <w:ind w:firstLine="1418"/>
        <w:jc w:val="both"/>
        <w:rPr>
          <w:rFonts w:ascii="Arial" w:hAnsi="Arial" w:cs="Arial"/>
          <w:snapToGrid w:val="0"/>
          <w:sz w:val="24"/>
          <w:szCs w:val="24"/>
        </w:rPr>
      </w:pPr>
      <w:r w:rsidRPr="003544CF">
        <w:rPr>
          <w:rFonts w:ascii="Arial" w:hAnsi="Arial" w:cs="Arial"/>
          <w:b/>
          <w:snapToGrid w:val="0"/>
          <w:sz w:val="24"/>
          <w:szCs w:val="24"/>
        </w:rPr>
        <w:t>Art. 11.</w:t>
      </w:r>
      <w:r w:rsidRPr="003544CF">
        <w:rPr>
          <w:rFonts w:ascii="Arial" w:hAnsi="Arial" w:cs="Arial"/>
          <w:snapToGrid w:val="0"/>
          <w:sz w:val="24"/>
          <w:szCs w:val="24"/>
        </w:rPr>
        <w:t>  Em razão do que está estabelecido na alínea “a” do inciso</w:t>
      </w:r>
      <w:r>
        <w:rPr>
          <w:rFonts w:ascii="Arial" w:hAnsi="Arial" w:cs="Arial"/>
          <w:snapToGrid w:val="0"/>
          <w:sz w:val="24"/>
          <w:szCs w:val="24"/>
        </w:rPr>
        <w:t xml:space="preserve"> IV do </w:t>
      </w:r>
      <w:r w:rsidRPr="002F7053">
        <w:rPr>
          <w:rFonts w:ascii="Arial" w:hAnsi="Arial" w:cs="Arial"/>
          <w:snapToGrid w:val="0"/>
          <w:sz w:val="24"/>
          <w:szCs w:val="24"/>
        </w:rPr>
        <w:t>§ 2º do Art. 4º, da L</w:t>
      </w:r>
      <w:r>
        <w:rPr>
          <w:rFonts w:ascii="Arial" w:hAnsi="Arial" w:cs="Arial"/>
          <w:snapToGrid w:val="0"/>
          <w:sz w:val="24"/>
          <w:szCs w:val="24"/>
        </w:rPr>
        <w:t>ei de Responsabilidade Fiscal,</w:t>
      </w:r>
      <w:r w:rsidRPr="002F7053">
        <w:rPr>
          <w:rFonts w:ascii="Arial" w:hAnsi="Arial" w:cs="Arial"/>
          <w:snapToGrid w:val="0"/>
          <w:sz w:val="24"/>
          <w:szCs w:val="24"/>
        </w:rPr>
        <w:t xml:space="preserve"> o Anexo de Metas Fiscais integrante da Lei de Diretrizes Orçamentárias - LDO deverá conter a avaliação da situação financeira e atuarial do Regime Próprio da Previdência dos Servidores Municipais, nos três últimos exercícios o anexo de Receitas e Despesas Previdenciárias do RPPS, seguindo o modelo aprovado pela Portaria nº. 699, de 07 de julho de 2023 - STN estabelece um comparativo de Receitas e Despesas Previdenciárias, terminando por apurar o Resultado Previdenciário e a Disponibilidade Financeira do RPPS.</w:t>
      </w:r>
    </w:p>
    <w:p w14:paraId="6FF79C20" w14:textId="77777777" w:rsidR="0070274C" w:rsidRDefault="0070274C" w:rsidP="0070274C">
      <w:pPr>
        <w:widowControl w:val="0"/>
        <w:ind w:firstLine="1418"/>
        <w:jc w:val="both"/>
        <w:rPr>
          <w:rFonts w:ascii="Arial" w:hAnsi="Arial" w:cs="Arial"/>
          <w:b/>
          <w:snapToGrid w:val="0"/>
          <w:sz w:val="24"/>
          <w:szCs w:val="24"/>
        </w:rPr>
      </w:pPr>
    </w:p>
    <w:p w14:paraId="7352F0B9" w14:textId="77777777" w:rsidR="003544CF" w:rsidRPr="002F7053" w:rsidRDefault="003544CF" w:rsidP="0070274C">
      <w:pPr>
        <w:widowControl w:val="0"/>
        <w:ind w:firstLine="1418"/>
        <w:jc w:val="both"/>
        <w:rPr>
          <w:rFonts w:ascii="Arial" w:hAnsi="Arial" w:cs="Arial"/>
          <w:b/>
          <w:snapToGrid w:val="0"/>
          <w:sz w:val="24"/>
          <w:szCs w:val="24"/>
        </w:rPr>
      </w:pPr>
    </w:p>
    <w:p w14:paraId="092D7210" w14:textId="77777777" w:rsidR="0070274C" w:rsidRPr="002F7053" w:rsidRDefault="0070274C" w:rsidP="0070274C">
      <w:pPr>
        <w:widowControl w:val="0"/>
        <w:tabs>
          <w:tab w:val="left" w:pos="0"/>
          <w:tab w:val="left" w:pos="3420"/>
        </w:tabs>
        <w:jc w:val="center"/>
        <w:rPr>
          <w:rFonts w:ascii="Arial" w:hAnsi="Arial" w:cs="Arial"/>
          <w:b/>
          <w:snapToGrid w:val="0"/>
          <w:sz w:val="24"/>
          <w:szCs w:val="24"/>
        </w:rPr>
      </w:pPr>
      <w:r w:rsidRPr="002F7053">
        <w:rPr>
          <w:rFonts w:ascii="Arial" w:hAnsi="Arial" w:cs="Arial"/>
          <w:b/>
          <w:snapToGrid w:val="0"/>
          <w:sz w:val="24"/>
          <w:szCs w:val="24"/>
        </w:rPr>
        <w:t>Seção VII</w:t>
      </w:r>
    </w:p>
    <w:p w14:paraId="2F7D7BCC" w14:textId="77777777" w:rsidR="0070274C" w:rsidRPr="002F7053" w:rsidRDefault="0070274C" w:rsidP="0070274C">
      <w:pPr>
        <w:widowControl w:val="0"/>
        <w:tabs>
          <w:tab w:val="left" w:pos="0"/>
          <w:tab w:val="left" w:pos="3420"/>
        </w:tabs>
        <w:jc w:val="center"/>
        <w:rPr>
          <w:rFonts w:ascii="Arial" w:hAnsi="Arial" w:cs="Arial"/>
          <w:b/>
          <w:snapToGrid w:val="0"/>
          <w:sz w:val="24"/>
          <w:szCs w:val="24"/>
        </w:rPr>
      </w:pPr>
      <w:r w:rsidRPr="002F7053">
        <w:rPr>
          <w:rFonts w:ascii="Arial" w:hAnsi="Arial" w:cs="Arial"/>
          <w:b/>
          <w:snapToGrid w:val="0"/>
          <w:sz w:val="24"/>
          <w:szCs w:val="24"/>
        </w:rPr>
        <w:t>Da Estimativa e Compensação da Renúncia de Receita</w:t>
      </w:r>
    </w:p>
    <w:p w14:paraId="7C030C7C" w14:textId="77777777" w:rsidR="0070274C" w:rsidRPr="002F7053" w:rsidRDefault="0070274C" w:rsidP="0070274C">
      <w:pPr>
        <w:widowControl w:val="0"/>
        <w:ind w:firstLine="1418"/>
        <w:jc w:val="both"/>
        <w:rPr>
          <w:rFonts w:ascii="Arial" w:hAnsi="Arial" w:cs="Arial"/>
          <w:b/>
          <w:snapToGrid w:val="0"/>
          <w:sz w:val="24"/>
          <w:szCs w:val="24"/>
        </w:rPr>
      </w:pPr>
    </w:p>
    <w:p w14:paraId="1C02E6E9"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12.</w:t>
      </w:r>
      <w:r w:rsidRPr="002F7053">
        <w:rPr>
          <w:rFonts w:ascii="Arial" w:hAnsi="Arial" w:cs="Arial"/>
          <w:snapToGrid w:val="0"/>
          <w:sz w:val="24"/>
          <w:szCs w:val="24"/>
        </w:rPr>
        <w:t xml:space="preserve">  Conforme estabelecido no </w:t>
      </w:r>
      <w:r>
        <w:rPr>
          <w:rFonts w:ascii="Arial" w:hAnsi="Arial" w:cs="Arial"/>
          <w:snapToGrid w:val="0"/>
          <w:sz w:val="24"/>
          <w:szCs w:val="24"/>
        </w:rPr>
        <w:t xml:space="preserve">inciso V do </w:t>
      </w:r>
      <w:r w:rsidRPr="002F7053">
        <w:rPr>
          <w:rFonts w:ascii="Arial" w:hAnsi="Arial" w:cs="Arial"/>
          <w:snapToGrid w:val="0"/>
          <w:sz w:val="24"/>
          <w:szCs w:val="24"/>
        </w:rPr>
        <w:t>§ 2º do Art. 4º, da L</w:t>
      </w:r>
      <w:r>
        <w:rPr>
          <w:rFonts w:ascii="Arial" w:hAnsi="Arial" w:cs="Arial"/>
          <w:snapToGrid w:val="0"/>
          <w:sz w:val="24"/>
          <w:szCs w:val="24"/>
        </w:rPr>
        <w:t>ei de Responsabilidade Fiscal</w:t>
      </w:r>
      <w:r w:rsidRPr="002F7053">
        <w:rPr>
          <w:rFonts w:ascii="Arial" w:hAnsi="Arial" w:cs="Arial"/>
          <w:snapToGrid w:val="0"/>
          <w:sz w:val="24"/>
          <w:szCs w:val="24"/>
        </w:rPr>
        <w:t xml:space="preserve">, o Anexo de Metas Fiscais deverá conter um demonstrativo que indique a natureza da renúncia fiscal e sua compensação, de maneira a não propiciar desequilíbrio das contas públicas. </w:t>
      </w:r>
    </w:p>
    <w:p w14:paraId="366147D8" w14:textId="77777777" w:rsidR="0070274C" w:rsidRDefault="0070274C" w:rsidP="0070274C">
      <w:pPr>
        <w:widowControl w:val="0"/>
        <w:ind w:firstLine="1418"/>
        <w:jc w:val="both"/>
        <w:rPr>
          <w:rFonts w:ascii="Arial" w:hAnsi="Arial" w:cs="Arial"/>
          <w:b/>
          <w:snapToGrid w:val="0"/>
          <w:sz w:val="24"/>
          <w:szCs w:val="24"/>
        </w:rPr>
      </w:pPr>
    </w:p>
    <w:p w14:paraId="4D0E0315"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 1º.</w:t>
      </w:r>
      <w:r w:rsidRPr="002F7053">
        <w:rPr>
          <w:rFonts w:ascii="Arial" w:hAnsi="Arial" w:cs="Arial"/>
          <w:snapToGrid w:val="0"/>
          <w:sz w:val="24"/>
          <w:szCs w:val="24"/>
        </w:rPr>
        <w:t>  A renúncia compreende incentivos fiscais, anistia, remissão, subsídio, crédito presumido, concessão de isenção, alteração de alíquota ou modificação da base de cálculo e outros benefícios que correspondam ao tratamento diferenciado.</w:t>
      </w:r>
    </w:p>
    <w:p w14:paraId="2D991FC3" w14:textId="77777777" w:rsidR="0070274C" w:rsidRDefault="0070274C" w:rsidP="0070274C">
      <w:pPr>
        <w:widowControl w:val="0"/>
        <w:ind w:firstLine="1418"/>
        <w:jc w:val="both"/>
        <w:rPr>
          <w:rFonts w:ascii="Arial" w:hAnsi="Arial" w:cs="Arial"/>
          <w:b/>
          <w:snapToGrid w:val="0"/>
          <w:sz w:val="24"/>
          <w:szCs w:val="24"/>
        </w:rPr>
      </w:pPr>
    </w:p>
    <w:p w14:paraId="66643B3A"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 2º.</w:t>
      </w:r>
      <w:r w:rsidRPr="002F7053">
        <w:rPr>
          <w:rFonts w:ascii="Arial" w:hAnsi="Arial" w:cs="Arial"/>
          <w:snapToGrid w:val="0"/>
          <w:sz w:val="24"/>
          <w:szCs w:val="24"/>
        </w:rPr>
        <w:t>  A compensação será acompanhada de medidas provenientes do aumento da receita, proveniente da elevação de alíquotas, ampliação da base de cálculo, majoração ou criação de tributo ou contribuição.</w:t>
      </w:r>
    </w:p>
    <w:p w14:paraId="2E411389" w14:textId="77777777" w:rsidR="0070274C" w:rsidRDefault="0070274C" w:rsidP="0070274C">
      <w:pPr>
        <w:widowControl w:val="0"/>
        <w:tabs>
          <w:tab w:val="left" w:pos="0"/>
          <w:tab w:val="left" w:pos="3420"/>
        </w:tabs>
        <w:jc w:val="center"/>
        <w:rPr>
          <w:rFonts w:ascii="Arial" w:hAnsi="Arial" w:cs="Arial"/>
          <w:b/>
          <w:snapToGrid w:val="0"/>
          <w:sz w:val="24"/>
          <w:szCs w:val="24"/>
        </w:rPr>
      </w:pPr>
    </w:p>
    <w:p w14:paraId="77E7D334" w14:textId="77777777" w:rsidR="003544CF" w:rsidRDefault="003544CF" w:rsidP="0070274C">
      <w:pPr>
        <w:widowControl w:val="0"/>
        <w:tabs>
          <w:tab w:val="left" w:pos="0"/>
          <w:tab w:val="left" w:pos="3420"/>
        </w:tabs>
        <w:jc w:val="center"/>
        <w:rPr>
          <w:rFonts w:ascii="Arial" w:hAnsi="Arial" w:cs="Arial"/>
          <w:b/>
          <w:snapToGrid w:val="0"/>
          <w:sz w:val="24"/>
          <w:szCs w:val="24"/>
        </w:rPr>
      </w:pPr>
    </w:p>
    <w:p w14:paraId="11974517" w14:textId="77777777" w:rsidR="0070274C" w:rsidRPr="002F7053" w:rsidRDefault="0070274C" w:rsidP="0070274C">
      <w:pPr>
        <w:widowControl w:val="0"/>
        <w:tabs>
          <w:tab w:val="left" w:pos="0"/>
          <w:tab w:val="left" w:pos="3420"/>
        </w:tabs>
        <w:jc w:val="center"/>
        <w:rPr>
          <w:rFonts w:ascii="Arial" w:hAnsi="Arial" w:cs="Arial"/>
          <w:b/>
          <w:snapToGrid w:val="0"/>
          <w:sz w:val="24"/>
          <w:szCs w:val="24"/>
        </w:rPr>
      </w:pPr>
      <w:r w:rsidRPr="002F7053">
        <w:rPr>
          <w:rFonts w:ascii="Arial" w:hAnsi="Arial" w:cs="Arial"/>
          <w:b/>
          <w:snapToGrid w:val="0"/>
          <w:sz w:val="24"/>
          <w:szCs w:val="24"/>
        </w:rPr>
        <w:t>Seção VIII</w:t>
      </w:r>
    </w:p>
    <w:p w14:paraId="7342406B" w14:textId="77777777" w:rsidR="0070274C" w:rsidRPr="002F7053" w:rsidRDefault="0070274C" w:rsidP="0070274C">
      <w:pPr>
        <w:widowControl w:val="0"/>
        <w:tabs>
          <w:tab w:val="left" w:pos="0"/>
          <w:tab w:val="left" w:pos="3420"/>
        </w:tabs>
        <w:jc w:val="center"/>
        <w:rPr>
          <w:rFonts w:ascii="Arial" w:hAnsi="Arial" w:cs="Arial"/>
          <w:b/>
          <w:snapToGrid w:val="0"/>
          <w:sz w:val="24"/>
          <w:szCs w:val="24"/>
        </w:rPr>
      </w:pPr>
      <w:r w:rsidRPr="002F7053">
        <w:rPr>
          <w:rFonts w:ascii="Arial" w:hAnsi="Arial" w:cs="Arial"/>
          <w:b/>
          <w:snapToGrid w:val="0"/>
          <w:sz w:val="24"/>
          <w:szCs w:val="24"/>
        </w:rPr>
        <w:t>Da Margem de Expansão das Despesas Obrigatórias de Caráter Continuado</w:t>
      </w:r>
    </w:p>
    <w:p w14:paraId="4FAE4A7F" w14:textId="77777777" w:rsidR="0070274C" w:rsidRPr="002F7053" w:rsidRDefault="0070274C" w:rsidP="0070274C">
      <w:pPr>
        <w:widowControl w:val="0"/>
        <w:tabs>
          <w:tab w:val="left" w:pos="0"/>
          <w:tab w:val="left" w:pos="3420"/>
        </w:tabs>
        <w:jc w:val="center"/>
        <w:rPr>
          <w:rFonts w:ascii="Arial" w:hAnsi="Arial" w:cs="Arial"/>
          <w:b/>
          <w:snapToGrid w:val="0"/>
          <w:sz w:val="24"/>
          <w:szCs w:val="24"/>
        </w:rPr>
      </w:pPr>
    </w:p>
    <w:p w14:paraId="6C6CCD44"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13.</w:t>
      </w:r>
      <w:r w:rsidRPr="002F7053">
        <w:rPr>
          <w:rFonts w:ascii="Arial" w:hAnsi="Arial" w:cs="Arial"/>
          <w:snapToGrid w:val="0"/>
          <w:sz w:val="24"/>
          <w:szCs w:val="24"/>
        </w:rPr>
        <w:t>  O Art. 17, da LRF, considera obrigatória de caráter continuado a despesa corrente derivada de lei, medida provisória ou ato administrativo normativo que fixem para o ente obrigação legal de sua execução por um período superior a dois exercícios.</w:t>
      </w:r>
    </w:p>
    <w:p w14:paraId="250B8F75" w14:textId="77777777" w:rsidR="0070274C" w:rsidRDefault="0070274C" w:rsidP="0070274C">
      <w:pPr>
        <w:widowControl w:val="0"/>
        <w:ind w:firstLine="1418"/>
        <w:jc w:val="both"/>
        <w:rPr>
          <w:rFonts w:ascii="Arial" w:hAnsi="Arial" w:cs="Arial"/>
          <w:b/>
          <w:sz w:val="24"/>
          <w:szCs w:val="24"/>
        </w:rPr>
      </w:pPr>
    </w:p>
    <w:p w14:paraId="478B48C1"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z w:val="24"/>
          <w:szCs w:val="24"/>
        </w:rPr>
        <w:t>Parágrafo único.  </w:t>
      </w:r>
      <w:r w:rsidRPr="002F7053">
        <w:rPr>
          <w:rFonts w:ascii="Arial" w:hAnsi="Arial" w:cs="Arial"/>
          <w:snapToGrid w:val="0"/>
          <w:sz w:val="24"/>
          <w:szCs w:val="24"/>
        </w:rPr>
        <w:t>O anexo da Margem de Expansão das Despesas de Caráter Continuado destina-se a permitir possível inclusão de eventuais programas, projetos ou atividades que venham caracterizar a criação de despesas de caráter continuado.</w:t>
      </w:r>
    </w:p>
    <w:p w14:paraId="4572F85E" w14:textId="77777777" w:rsidR="0070274C" w:rsidRDefault="0070274C" w:rsidP="0070274C">
      <w:pPr>
        <w:widowControl w:val="0"/>
        <w:ind w:firstLine="1418"/>
        <w:jc w:val="both"/>
        <w:rPr>
          <w:rFonts w:ascii="Arial" w:hAnsi="Arial" w:cs="Arial"/>
          <w:snapToGrid w:val="0"/>
          <w:sz w:val="18"/>
          <w:szCs w:val="18"/>
        </w:rPr>
      </w:pPr>
    </w:p>
    <w:p w14:paraId="400A7A5C" w14:textId="77777777" w:rsidR="003544CF" w:rsidRPr="009759FA" w:rsidRDefault="003544CF" w:rsidP="0070274C">
      <w:pPr>
        <w:widowControl w:val="0"/>
        <w:ind w:firstLine="1418"/>
        <w:jc w:val="both"/>
        <w:rPr>
          <w:rFonts w:ascii="Arial" w:hAnsi="Arial" w:cs="Arial"/>
          <w:snapToGrid w:val="0"/>
          <w:sz w:val="18"/>
          <w:szCs w:val="18"/>
        </w:rPr>
      </w:pPr>
    </w:p>
    <w:p w14:paraId="751FC63C" w14:textId="77777777" w:rsidR="003544CF" w:rsidRDefault="003544CF" w:rsidP="0070274C">
      <w:pPr>
        <w:widowControl w:val="0"/>
        <w:tabs>
          <w:tab w:val="left" w:pos="0"/>
          <w:tab w:val="left" w:pos="3420"/>
        </w:tabs>
        <w:jc w:val="center"/>
        <w:rPr>
          <w:rFonts w:ascii="Arial" w:hAnsi="Arial" w:cs="Arial"/>
          <w:b/>
          <w:snapToGrid w:val="0"/>
          <w:sz w:val="24"/>
          <w:szCs w:val="24"/>
        </w:rPr>
      </w:pPr>
    </w:p>
    <w:p w14:paraId="66AF0956" w14:textId="15E7B537" w:rsidR="0070274C" w:rsidRPr="002F7053" w:rsidRDefault="0070274C" w:rsidP="0070274C">
      <w:pPr>
        <w:widowControl w:val="0"/>
        <w:tabs>
          <w:tab w:val="left" w:pos="0"/>
          <w:tab w:val="left" w:pos="3420"/>
        </w:tabs>
        <w:jc w:val="center"/>
        <w:rPr>
          <w:rFonts w:ascii="Arial" w:hAnsi="Arial" w:cs="Arial"/>
          <w:b/>
          <w:snapToGrid w:val="0"/>
          <w:sz w:val="24"/>
          <w:szCs w:val="24"/>
        </w:rPr>
      </w:pPr>
      <w:r w:rsidRPr="002F7053">
        <w:rPr>
          <w:rFonts w:ascii="Arial" w:hAnsi="Arial" w:cs="Arial"/>
          <w:b/>
          <w:snapToGrid w:val="0"/>
          <w:sz w:val="24"/>
          <w:szCs w:val="24"/>
        </w:rPr>
        <w:t>Seção IX</w:t>
      </w:r>
    </w:p>
    <w:p w14:paraId="64060441" w14:textId="77777777" w:rsidR="0070274C" w:rsidRPr="002F7053" w:rsidRDefault="0070274C" w:rsidP="0070274C">
      <w:pPr>
        <w:widowControl w:val="0"/>
        <w:tabs>
          <w:tab w:val="left" w:pos="0"/>
          <w:tab w:val="left" w:pos="3420"/>
        </w:tabs>
        <w:jc w:val="center"/>
        <w:rPr>
          <w:rFonts w:ascii="Arial" w:hAnsi="Arial" w:cs="Arial"/>
          <w:b/>
          <w:snapToGrid w:val="0"/>
          <w:sz w:val="24"/>
          <w:szCs w:val="24"/>
        </w:rPr>
      </w:pPr>
      <w:r w:rsidRPr="002F7053">
        <w:rPr>
          <w:rFonts w:ascii="Arial" w:hAnsi="Arial" w:cs="Arial"/>
          <w:b/>
          <w:snapToGrid w:val="0"/>
          <w:sz w:val="24"/>
          <w:szCs w:val="24"/>
        </w:rPr>
        <w:t xml:space="preserve">Da Metodologia e Memória de Cálculo das Metas Anuais das </w:t>
      </w:r>
      <w:r w:rsidRPr="002F7053">
        <w:rPr>
          <w:rFonts w:ascii="Arial" w:hAnsi="Arial" w:cs="Arial"/>
          <w:b/>
          <w:snapToGrid w:val="0"/>
          <w:sz w:val="24"/>
          <w:szCs w:val="24"/>
        </w:rPr>
        <w:br/>
        <w:t>Receitas e Despesas</w:t>
      </w:r>
    </w:p>
    <w:p w14:paraId="55DE0D8D" w14:textId="77777777" w:rsidR="0070274C" w:rsidRPr="002F7053" w:rsidRDefault="0070274C" w:rsidP="0070274C">
      <w:pPr>
        <w:widowControl w:val="0"/>
        <w:ind w:firstLine="1418"/>
        <w:jc w:val="both"/>
        <w:rPr>
          <w:rFonts w:ascii="Arial" w:hAnsi="Arial" w:cs="Arial"/>
          <w:b/>
          <w:snapToGrid w:val="0"/>
          <w:sz w:val="24"/>
          <w:szCs w:val="24"/>
        </w:rPr>
      </w:pPr>
    </w:p>
    <w:p w14:paraId="42BAAF31"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14.</w:t>
      </w:r>
      <w:r w:rsidRPr="002F7053">
        <w:rPr>
          <w:rFonts w:ascii="Arial" w:hAnsi="Arial" w:cs="Arial"/>
          <w:snapToGrid w:val="0"/>
          <w:sz w:val="24"/>
          <w:szCs w:val="24"/>
        </w:rPr>
        <w:t>  O</w:t>
      </w:r>
      <w:r>
        <w:rPr>
          <w:rFonts w:ascii="Arial" w:hAnsi="Arial" w:cs="Arial"/>
          <w:snapToGrid w:val="0"/>
          <w:sz w:val="24"/>
          <w:szCs w:val="24"/>
        </w:rPr>
        <w:t xml:space="preserve"> inciso II do</w:t>
      </w:r>
      <w:r w:rsidRPr="002F7053">
        <w:rPr>
          <w:rFonts w:ascii="Arial" w:hAnsi="Arial" w:cs="Arial"/>
          <w:snapToGrid w:val="0"/>
          <w:sz w:val="24"/>
          <w:szCs w:val="24"/>
        </w:rPr>
        <w:t xml:space="preserve"> § 2º do Art. 4º, da L</w:t>
      </w:r>
      <w:r>
        <w:rPr>
          <w:rFonts w:ascii="Arial" w:hAnsi="Arial" w:cs="Arial"/>
          <w:snapToGrid w:val="0"/>
          <w:sz w:val="24"/>
          <w:szCs w:val="24"/>
        </w:rPr>
        <w:t>ei de Responsabilidade Fiscal,</w:t>
      </w:r>
      <w:r w:rsidRPr="002F7053">
        <w:rPr>
          <w:rFonts w:ascii="Arial" w:hAnsi="Arial" w:cs="Arial"/>
          <w:snapToGrid w:val="0"/>
          <w:sz w:val="24"/>
          <w:szCs w:val="24"/>
        </w:rPr>
        <w:t xml:space="preserve"> determina que o anexo de Metas Anuais seja instruído com memória e metodologia de cálculo que justifiquem os resultados pretendidos, comparando-as com as fixadas nos três exercícios anteriores e evidenciando a consistência delas com as premissas e os objetivos da política econômica nacional.</w:t>
      </w:r>
    </w:p>
    <w:p w14:paraId="0EDFC3E5" w14:textId="77777777" w:rsidR="0070274C" w:rsidRDefault="0070274C" w:rsidP="0070274C">
      <w:pPr>
        <w:widowControl w:val="0"/>
        <w:ind w:firstLine="1418"/>
        <w:jc w:val="both"/>
        <w:rPr>
          <w:rFonts w:ascii="Arial" w:hAnsi="Arial" w:cs="Arial"/>
          <w:b/>
          <w:sz w:val="24"/>
          <w:szCs w:val="24"/>
        </w:rPr>
      </w:pPr>
    </w:p>
    <w:p w14:paraId="396ADA8B"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z w:val="24"/>
          <w:szCs w:val="24"/>
        </w:rPr>
        <w:t>Parágrafo único.  </w:t>
      </w:r>
      <w:r w:rsidRPr="002F7053">
        <w:rPr>
          <w:rFonts w:ascii="Arial" w:hAnsi="Arial" w:cs="Arial"/>
          <w:snapToGrid w:val="0"/>
          <w:sz w:val="24"/>
          <w:szCs w:val="24"/>
        </w:rPr>
        <w:t>De conformidade com a Portaria nº. 699, de 07 de julho de 2023</w:t>
      </w:r>
      <w:r>
        <w:rPr>
          <w:rFonts w:ascii="Arial" w:hAnsi="Arial" w:cs="Arial"/>
          <w:snapToGrid w:val="0"/>
          <w:sz w:val="24"/>
          <w:szCs w:val="24"/>
        </w:rPr>
        <w:t xml:space="preserve"> da Secretaria do Tesouro Nacional</w:t>
      </w:r>
      <w:r w:rsidRPr="002F7053">
        <w:rPr>
          <w:rFonts w:ascii="Arial" w:hAnsi="Arial" w:cs="Arial"/>
          <w:snapToGrid w:val="0"/>
          <w:sz w:val="24"/>
          <w:szCs w:val="24"/>
        </w:rPr>
        <w:t>, a base de dados da receita e da despesa constitui-se dos valores arrecadados na receita realizada e na despesa executada nos três exercícios anteriores e das previsões para 202</w:t>
      </w:r>
      <w:r>
        <w:rPr>
          <w:rFonts w:ascii="Arial" w:hAnsi="Arial" w:cs="Arial"/>
          <w:snapToGrid w:val="0"/>
          <w:sz w:val="24"/>
          <w:szCs w:val="24"/>
        </w:rPr>
        <w:t>6</w:t>
      </w:r>
      <w:r w:rsidRPr="002F7053">
        <w:rPr>
          <w:rFonts w:ascii="Arial" w:hAnsi="Arial" w:cs="Arial"/>
          <w:snapToGrid w:val="0"/>
          <w:sz w:val="24"/>
          <w:szCs w:val="24"/>
        </w:rPr>
        <w:t>, 202</w:t>
      </w:r>
      <w:r>
        <w:rPr>
          <w:rFonts w:ascii="Arial" w:hAnsi="Arial" w:cs="Arial"/>
          <w:snapToGrid w:val="0"/>
          <w:sz w:val="24"/>
          <w:szCs w:val="24"/>
        </w:rPr>
        <w:t>7</w:t>
      </w:r>
      <w:r w:rsidRPr="002F7053">
        <w:rPr>
          <w:rFonts w:ascii="Arial" w:hAnsi="Arial" w:cs="Arial"/>
          <w:snapToGrid w:val="0"/>
          <w:sz w:val="24"/>
          <w:szCs w:val="24"/>
        </w:rPr>
        <w:t xml:space="preserve"> e 202</w:t>
      </w:r>
      <w:r>
        <w:rPr>
          <w:rFonts w:ascii="Arial" w:hAnsi="Arial" w:cs="Arial"/>
          <w:snapToGrid w:val="0"/>
          <w:sz w:val="24"/>
          <w:szCs w:val="24"/>
        </w:rPr>
        <w:t>8</w:t>
      </w:r>
      <w:r w:rsidRPr="002F7053">
        <w:rPr>
          <w:rFonts w:ascii="Arial" w:hAnsi="Arial" w:cs="Arial"/>
          <w:snapToGrid w:val="0"/>
          <w:sz w:val="24"/>
          <w:szCs w:val="24"/>
        </w:rPr>
        <w:t>.</w:t>
      </w:r>
    </w:p>
    <w:p w14:paraId="534EE2BB" w14:textId="77777777" w:rsidR="0070274C" w:rsidRDefault="0070274C" w:rsidP="0070274C">
      <w:pPr>
        <w:widowControl w:val="0"/>
        <w:ind w:firstLine="1418"/>
        <w:jc w:val="both"/>
        <w:rPr>
          <w:rFonts w:ascii="Arial" w:hAnsi="Arial" w:cs="Arial"/>
          <w:snapToGrid w:val="0"/>
          <w:sz w:val="24"/>
          <w:szCs w:val="24"/>
        </w:rPr>
      </w:pPr>
    </w:p>
    <w:p w14:paraId="59603F05" w14:textId="77777777" w:rsidR="003544CF" w:rsidRPr="002F7053" w:rsidRDefault="003544CF" w:rsidP="0070274C">
      <w:pPr>
        <w:widowControl w:val="0"/>
        <w:ind w:firstLine="1418"/>
        <w:jc w:val="both"/>
        <w:rPr>
          <w:rFonts w:ascii="Arial" w:hAnsi="Arial" w:cs="Arial"/>
          <w:snapToGrid w:val="0"/>
          <w:sz w:val="24"/>
          <w:szCs w:val="24"/>
        </w:rPr>
      </w:pPr>
    </w:p>
    <w:p w14:paraId="145D10C7" w14:textId="77777777" w:rsidR="0070274C" w:rsidRPr="002F7053" w:rsidRDefault="0070274C" w:rsidP="0070274C">
      <w:pPr>
        <w:widowControl w:val="0"/>
        <w:tabs>
          <w:tab w:val="left" w:pos="0"/>
          <w:tab w:val="left" w:pos="3420"/>
        </w:tabs>
        <w:jc w:val="center"/>
        <w:rPr>
          <w:rFonts w:ascii="Arial" w:hAnsi="Arial" w:cs="Arial"/>
          <w:b/>
          <w:snapToGrid w:val="0"/>
          <w:sz w:val="24"/>
          <w:szCs w:val="24"/>
        </w:rPr>
      </w:pPr>
      <w:r w:rsidRPr="002F7053">
        <w:rPr>
          <w:rFonts w:ascii="Arial" w:hAnsi="Arial" w:cs="Arial"/>
          <w:b/>
          <w:snapToGrid w:val="0"/>
          <w:sz w:val="24"/>
          <w:szCs w:val="24"/>
        </w:rPr>
        <w:t>Seção X</w:t>
      </w:r>
    </w:p>
    <w:p w14:paraId="51596AE6" w14:textId="77777777" w:rsidR="0070274C" w:rsidRPr="002F7053" w:rsidRDefault="0070274C" w:rsidP="0070274C">
      <w:pPr>
        <w:widowControl w:val="0"/>
        <w:tabs>
          <w:tab w:val="left" w:pos="0"/>
          <w:tab w:val="left" w:pos="3420"/>
        </w:tabs>
        <w:jc w:val="center"/>
        <w:rPr>
          <w:rFonts w:ascii="Arial" w:hAnsi="Arial" w:cs="Arial"/>
          <w:b/>
          <w:snapToGrid w:val="0"/>
          <w:sz w:val="24"/>
          <w:szCs w:val="24"/>
        </w:rPr>
      </w:pPr>
      <w:r w:rsidRPr="002F7053">
        <w:rPr>
          <w:rFonts w:ascii="Arial" w:hAnsi="Arial" w:cs="Arial"/>
          <w:b/>
          <w:snapToGrid w:val="0"/>
          <w:sz w:val="24"/>
          <w:szCs w:val="24"/>
        </w:rPr>
        <w:t>Da Metodologia e Memória de Cálculo das Metas Anuais do Resultado Primário</w:t>
      </w:r>
    </w:p>
    <w:p w14:paraId="6E66D3C4" w14:textId="77777777" w:rsidR="0070274C" w:rsidRPr="002F7053" w:rsidRDefault="0070274C" w:rsidP="0070274C">
      <w:pPr>
        <w:widowControl w:val="0"/>
        <w:ind w:firstLine="1418"/>
        <w:jc w:val="both"/>
        <w:rPr>
          <w:rFonts w:ascii="Arial" w:hAnsi="Arial" w:cs="Arial"/>
          <w:snapToGrid w:val="0"/>
          <w:sz w:val="24"/>
          <w:szCs w:val="24"/>
        </w:rPr>
      </w:pPr>
    </w:p>
    <w:p w14:paraId="79D6FAB7"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15.</w:t>
      </w:r>
      <w:r w:rsidRPr="002F7053">
        <w:rPr>
          <w:rFonts w:ascii="Arial" w:hAnsi="Arial" w:cs="Arial"/>
          <w:snapToGrid w:val="0"/>
          <w:sz w:val="24"/>
          <w:szCs w:val="24"/>
        </w:rPr>
        <w:t>  A finalidade do conceito de Resultado Primário é indicar se os níveis de gastos orçamentários são compatíveis com sua arrecadação, ou seja, se as receitas não-financeiras são capazes de suportar as despesas não-financeiras.</w:t>
      </w:r>
    </w:p>
    <w:p w14:paraId="475D29B4" w14:textId="77777777" w:rsidR="0070274C" w:rsidRDefault="0070274C" w:rsidP="0070274C">
      <w:pPr>
        <w:widowControl w:val="0"/>
        <w:ind w:firstLine="1418"/>
        <w:jc w:val="both"/>
        <w:rPr>
          <w:rFonts w:ascii="Arial" w:hAnsi="Arial" w:cs="Arial"/>
          <w:b/>
          <w:sz w:val="24"/>
          <w:szCs w:val="24"/>
        </w:rPr>
      </w:pPr>
    </w:p>
    <w:p w14:paraId="5C15B588"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z w:val="24"/>
          <w:szCs w:val="24"/>
        </w:rPr>
        <w:t>Parágrafo único.  </w:t>
      </w:r>
      <w:r w:rsidRPr="002F7053">
        <w:rPr>
          <w:rFonts w:ascii="Arial" w:hAnsi="Arial" w:cs="Arial"/>
          <w:snapToGrid w:val="0"/>
          <w:sz w:val="24"/>
          <w:szCs w:val="24"/>
        </w:rPr>
        <w:t xml:space="preserve">O cálculo da Meta de Resultado Primário deverá obedecer à metodologia estabelecida pelo Governo Federal, através das portarias expedidas pela Secretaria do Tesouro Nacional e </w:t>
      </w:r>
      <w:r>
        <w:rPr>
          <w:rFonts w:ascii="Arial" w:hAnsi="Arial" w:cs="Arial"/>
          <w:snapToGrid w:val="0"/>
          <w:sz w:val="24"/>
          <w:szCs w:val="24"/>
        </w:rPr>
        <w:t>da</w:t>
      </w:r>
      <w:r w:rsidRPr="002F7053">
        <w:rPr>
          <w:rFonts w:ascii="Arial" w:hAnsi="Arial" w:cs="Arial"/>
          <w:snapToGrid w:val="0"/>
          <w:sz w:val="24"/>
          <w:szCs w:val="24"/>
        </w:rPr>
        <w:t>s normas de contabilidade pública.</w:t>
      </w:r>
    </w:p>
    <w:p w14:paraId="47E205C3" w14:textId="77777777" w:rsidR="0070274C" w:rsidRPr="009759FA" w:rsidRDefault="0070274C" w:rsidP="0070274C">
      <w:pPr>
        <w:widowControl w:val="0"/>
        <w:tabs>
          <w:tab w:val="left" w:pos="0"/>
          <w:tab w:val="left" w:pos="3420"/>
        </w:tabs>
        <w:jc w:val="center"/>
        <w:rPr>
          <w:rFonts w:ascii="Arial" w:hAnsi="Arial" w:cs="Arial"/>
          <w:b/>
          <w:snapToGrid w:val="0"/>
          <w:sz w:val="16"/>
          <w:szCs w:val="16"/>
        </w:rPr>
      </w:pPr>
    </w:p>
    <w:p w14:paraId="5CA5A0FE" w14:textId="77777777" w:rsidR="00B9686B" w:rsidRDefault="00B9686B" w:rsidP="0070274C">
      <w:pPr>
        <w:widowControl w:val="0"/>
        <w:tabs>
          <w:tab w:val="left" w:pos="0"/>
          <w:tab w:val="left" w:pos="3420"/>
        </w:tabs>
        <w:jc w:val="center"/>
        <w:rPr>
          <w:rFonts w:ascii="Arial" w:hAnsi="Arial" w:cs="Arial"/>
          <w:b/>
          <w:snapToGrid w:val="0"/>
          <w:sz w:val="24"/>
          <w:szCs w:val="24"/>
        </w:rPr>
      </w:pPr>
    </w:p>
    <w:p w14:paraId="4503DE22" w14:textId="72A26FBD" w:rsidR="0070274C" w:rsidRPr="002F7053" w:rsidRDefault="0070274C" w:rsidP="0070274C">
      <w:pPr>
        <w:widowControl w:val="0"/>
        <w:tabs>
          <w:tab w:val="left" w:pos="0"/>
          <w:tab w:val="left" w:pos="3420"/>
        </w:tabs>
        <w:jc w:val="center"/>
        <w:rPr>
          <w:rFonts w:ascii="Arial" w:hAnsi="Arial" w:cs="Arial"/>
          <w:b/>
          <w:snapToGrid w:val="0"/>
          <w:sz w:val="24"/>
          <w:szCs w:val="24"/>
        </w:rPr>
      </w:pPr>
      <w:r w:rsidRPr="002F7053">
        <w:rPr>
          <w:rFonts w:ascii="Arial" w:hAnsi="Arial" w:cs="Arial"/>
          <w:b/>
          <w:snapToGrid w:val="0"/>
          <w:sz w:val="24"/>
          <w:szCs w:val="24"/>
        </w:rPr>
        <w:t>Seção XI</w:t>
      </w:r>
    </w:p>
    <w:p w14:paraId="406DA574" w14:textId="77777777" w:rsidR="0070274C" w:rsidRPr="002F7053" w:rsidRDefault="0070274C" w:rsidP="0070274C">
      <w:pPr>
        <w:widowControl w:val="0"/>
        <w:tabs>
          <w:tab w:val="left" w:pos="0"/>
          <w:tab w:val="left" w:pos="3420"/>
        </w:tabs>
        <w:jc w:val="center"/>
        <w:rPr>
          <w:rFonts w:ascii="Arial" w:hAnsi="Arial" w:cs="Arial"/>
          <w:b/>
          <w:snapToGrid w:val="0"/>
          <w:sz w:val="24"/>
          <w:szCs w:val="24"/>
        </w:rPr>
      </w:pPr>
      <w:r w:rsidRPr="002F7053">
        <w:rPr>
          <w:rFonts w:ascii="Arial" w:hAnsi="Arial" w:cs="Arial"/>
          <w:b/>
          <w:snapToGrid w:val="0"/>
          <w:sz w:val="24"/>
          <w:szCs w:val="24"/>
        </w:rPr>
        <w:t>Da Metodologia e Memória de Cálculo das Metas Anuais do Resultado Nominal</w:t>
      </w:r>
    </w:p>
    <w:p w14:paraId="49712A95" w14:textId="77777777" w:rsidR="0070274C" w:rsidRPr="002F7053" w:rsidRDefault="0070274C" w:rsidP="0070274C">
      <w:pPr>
        <w:widowControl w:val="0"/>
        <w:tabs>
          <w:tab w:val="left" w:pos="0"/>
          <w:tab w:val="left" w:pos="3420"/>
        </w:tabs>
        <w:jc w:val="center"/>
        <w:rPr>
          <w:rFonts w:ascii="Arial" w:hAnsi="Arial" w:cs="Arial"/>
          <w:b/>
          <w:snapToGrid w:val="0"/>
          <w:sz w:val="24"/>
          <w:szCs w:val="24"/>
        </w:rPr>
      </w:pPr>
    </w:p>
    <w:p w14:paraId="157B6EFF"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16.</w:t>
      </w:r>
      <w:r w:rsidRPr="002F7053">
        <w:rPr>
          <w:rFonts w:ascii="Arial" w:hAnsi="Arial" w:cs="Arial"/>
          <w:snapToGrid w:val="0"/>
          <w:sz w:val="24"/>
          <w:szCs w:val="24"/>
        </w:rPr>
        <w:t xml:space="preserve">  O cálculo do Resultado Nominal deverá obedecer à metodologia determinada pelo Governo Federal, com regulamentação pela </w:t>
      </w:r>
      <w:r>
        <w:rPr>
          <w:rFonts w:ascii="Arial" w:hAnsi="Arial" w:cs="Arial"/>
          <w:snapToGrid w:val="0"/>
          <w:sz w:val="24"/>
          <w:szCs w:val="24"/>
        </w:rPr>
        <w:t>Secretaria do Tesouro Nacional</w:t>
      </w:r>
      <w:r w:rsidRPr="002F7053">
        <w:rPr>
          <w:rFonts w:ascii="Arial" w:hAnsi="Arial" w:cs="Arial"/>
          <w:snapToGrid w:val="0"/>
          <w:sz w:val="24"/>
          <w:szCs w:val="24"/>
        </w:rPr>
        <w:t>.</w:t>
      </w:r>
    </w:p>
    <w:p w14:paraId="3B5DF073" w14:textId="77777777" w:rsidR="0070274C" w:rsidRDefault="0070274C" w:rsidP="0070274C">
      <w:pPr>
        <w:widowControl w:val="0"/>
        <w:ind w:firstLine="1418"/>
        <w:jc w:val="both"/>
        <w:rPr>
          <w:rFonts w:ascii="Arial" w:hAnsi="Arial" w:cs="Arial"/>
          <w:b/>
          <w:sz w:val="24"/>
          <w:szCs w:val="24"/>
        </w:rPr>
      </w:pPr>
    </w:p>
    <w:p w14:paraId="1DDE2E04"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z w:val="24"/>
          <w:szCs w:val="24"/>
        </w:rPr>
        <w:t>Parágrafo único.  </w:t>
      </w:r>
      <w:r w:rsidRPr="002F7053">
        <w:rPr>
          <w:rFonts w:ascii="Arial" w:hAnsi="Arial" w:cs="Arial"/>
          <w:snapToGrid w:val="0"/>
          <w:sz w:val="24"/>
          <w:szCs w:val="24"/>
        </w:rPr>
        <w:t>O cálculo das Metas Anuais do Resultado Nominal deverá levar em conta a Dívida Consolidada, da qual deverá ser deduzido o Ativo Disponível, mais Haveres Financeiros menos Restos a Pagar Processados, que resultará na Dívida Consolidada Líquida, que somada às Receitas de Privatizações e deduzidos os Passivos Reconhecidos, resultará na Dívida Fiscal Líquida.</w:t>
      </w:r>
    </w:p>
    <w:p w14:paraId="6F9818CE" w14:textId="77777777" w:rsidR="0070274C" w:rsidRDefault="0070274C" w:rsidP="0070274C">
      <w:pPr>
        <w:widowControl w:val="0"/>
        <w:ind w:firstLine="1418"/>
        <w:jc w:val="both"/>
        <w:rPr>
          <w:rFonts w:ascii="Arial" w:hAnsi="Arial" w:cs="Arial"/>
          <w:snapToGrid w:val="0"/>
          <w:sz w:val="8"/>
          <w:szCs w:val="8"/>
        </w:rPr>
      </w:pPr>
    </w:p>
    <w:p w14:paraId="705FCD3D" w14:textId="77777777" w:rsidR="00B9686B" w:rsidRPr="009759FA" w:rsidRDefault="00B9686B" w:rsidP="0070274C">
      <w:pPr>
        <w:widowControl w:val="0"/>
        <w:ind w:firstLine="1418"/>
        <w:jc w:val="both"/>
        <w:rPr>
          <w:rFonts w:ascii="Arial" w:hAnsi="Arial" w:cs="Arial"/>
          <w:snapToGrid w:val="0"/>
          <w:sz w:val="8"/>
          <w:szCs w:val="8"/>
        </w:rPr>
      </w:pPr>
    </w:p>
    <w:p w14:paraId="232E949F" w14:textId="77777777" w:rsidR="00B9686B" w:rsidRDefault="00B9686B" w:rsidP="0070274C">
      <w:pPr>
        <w:widowControl w:val="0"/>
        <w:tabs>
          <w:tab w:val="left" w:pos="0"/>
          <w:tab w:val="left" w:pos="3420"/>
        </w:tabs>
        <w:jc w:val="center"/>
        <w:rPr>
          <w:rFonts w:ascii="Arial" w:hAnsi="Arial" w:cs="Arial"/>
          <w:b/>
          <w:snapToGrid w:val="0"/>
          <w:sz w:val="24"/>
          <w:szCs w:val="24"/>
        </w:rPr>
      </w:pPr>
    </w:p>
    <w:p w14:paraId="38FC905F" w14:textId="26519785" w:rsidR="0070274C" w:rsidRPr="002F7053" w:rsidRDefault="0070274C" w:rsidP="0070274C">
      <w:pPr>
        <w:widowControl w:val="0"/>
        <w:tabs>
          <w:tab w:val="left" w:pos="0"/>
          <w:tab w:val="left" w:pos="3420"/>
        </w:tabs>
        <w:jc w:val="center"/>
        <w:rPr>
          <w:rFonts w:ascii="Arial" w:hAnsi="Arial" w:cs="Arial"/>
          <w:b/>
          <w:snapToGrid w:val="0"/>
          <w:sz w:val="24"/>
          <w:szCs w:val="24"/>
        </w:rPr>
      </w:pPr>
      <w:r w:rsidRPr="002F7053">
        <w:rPr>
          <w:rFonts w:ascii="Arial" w:hAnsi="Arial" w:cs="Arial"/>
          <w:b/>
          <w:snapToGrid w:val="0"/>
          <w:sz w:val="24"/>
          <w:szCs w:val="24"/>
        </w:rPr>
        <w:lastRenderedPageBreak/>
        <w:t>Seção XII</w:t>
      </w:r>
    </w:p>
    <w:p w14:paraId="4C3B57F7" w14:textId="77777777" w:rsidR="0070274C" w:rsidRPr="002F7053" w:rsidRDefault="0070274C" w:rsidP="0070274C">
      <w:pPr>
        <w:widowControl w:val="0"/>
        <w:tabs>
          <w:tab w:val="left" w:pos="0"/>
          <w:tab w:val="left" w:pos="3420"/>
        </w:tabs>
        <w:jc w:val="center"/>
        <w:rPr>
          <w:rFonts w:ascii="Arial" w:hAnsi="Arial" w:cs="Arial"/>
          <w:b/>
          <w:snapToGrid w:val="0"/>
          <w:sz w:val="24"/>
          <w:szCs w:val="24"/>
        </w:rPr>
      </w:pPr>
      <w:r w:rsidRPr="002F7053">
        <w:rPr>
          <w:rFonts w:ascii="Arial" w:hAnsi="Arial" w:cs="Arial"/>
          <w:b/>
          <w:snapToGrid w:val="0"/>
          <w:sz w:val="24"/>
          <w:szCs w:val="24"/>
        </w:rPr>
        <w:t xml:space="preserve">Da Metodologia e Memória de Cálculo das Metas Anuais do </w:t>
      </w:r>
      <w:r w:rsidRPr="002F7053">
        <w:rPr>
          <w:rFonts w:ascii="Arial" w:hAnsi="Arial" w:cs="Arial"/>
          <w:b/>
          <w:snapToGrid w:val="0"/>
          <w:sz w:val="24"/>
          <w:szCs w:val="24"/>
        </w:rPr>
        <w:br/>
        <w:t>Montante da Dívida Pública</w:t>
      </w:r>
    </w:p>
    <w:p w14:paraId="1BAA7533" w14:textId="77777777" w:rsidR="0070274C" w:rsidRPr="002F7053" w:rsidRDefault="0070274C" w:rsidP="0070274C">
      <w:pPr>
        <w:widowControl w:val="0"/>
        <w:tabs>
          <w:tab w:val="left" w:pos="0"/>
          <w:tab w:val="left" w:pos="3420"/>
        </w:tabs>
        <w:jc w:val="center"/>
        <w:rPr>
          <w:rFonts w:ascii="Arial" w:hAnsi="Arial" w:cs="Arial"/>
          <w:b/>
          <w:snapToGrid w:val="0"/>
          <w:sz w:val="24"/>
          <w:szCs w:val="24"/>
        </w:rPr>
      </w:pPr>
    </w:p>
    <w:p w14:paraId="755EF087"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17.  </w:t>
      </w:r>
      <w:r w:rsidRPr="002F7053">
        <w:rPr>
          <w:rFonts w:ascii="Arial" w:hAnsi="Arial" w:cs="Arial"/>
          <w:snapToGrid w:val="0"/>
          <w:sz w:val="24"/>
          <w:szCs w:val="24"/>
        </w:rPr>
        <w:t>Dívida Pública é o montante das obrigações assumidas pelo ente da Federação. Esta será representada pela emissão de títulos, operações de créditos e precatórios judiciais.</w:t>
      </w:r>
    </w:p>
    <w:p w14:paraId="563E646D" w14:textId="77777777" w:rsidR="0070274C" w:rsidRDefault="0070274C" w:rsidP="0070274C">
      <w:pPr>
        <w:widowControl w:val="0"/>
        <w:ind w:firstLine="1418"/>
        <w:jc w:val="both"/>
        <w:rPr>
          <w:rFonts w:ascii="Arial" w:hAnsi="Arial" w:cs="Arial"/>
          <w:b/>
          <w:sz w:val="24"/>
          <w:szCs w:val="24"/>
        </w:rPr>
      </w:pPr>
    </w:p>
    <w:p w14:paraId="329F8D54"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z w:val="24"/>
          <w:szCs w:val="24"/>
        </w:rPr>
        <w:t>Parágrafo único.  </w:t>
      </w:r>
      <w:r w:rsidRPr="002F7053">
        <w:rPr>
          <w:rFonts w:ascii="Arial" w:hAnsi="Arial" w:cs="Arial"/>
          <w:snapToGrid w:val="0"/>
          <w:sz w:val="24"/>
          <w:szCs w:val="24"/>
        </w:rPr>
        <w:t>Utiliza a base de dados de Balanços e Balancetes para sua elaboração, constituída dos valores apurados nos exercícios anteriores e da projeção dos valores para 202</w:t>
      </w:r>
      <w:r>
        <w:rPr>
          <w:rFonts w:ascii="Arial" w:hAnsi="Arial" w:cs="Arial"/>
          <w:snapToGrid w:val="0"/>
          <w:sz w:val="24"/>
          <w:szCs w:val="24"/>
        </w:rPr>
        <w:t>6</w:t>
      </w:r>
      <w:r w:rsidRPr="002F7053">
        <w:rPr>
          <w:rFonts w:ascii="Arial" w:hAnsi="Arial" w:cs="Arial"/>
          <w:snapToGrid w:val="0"/>
          <w:sz w:val="24"/>
          <w:szCs w:val="24"/>
        </w:rPr>
        <w:t>, 202</w:t>
      </w:r>
      <w:r>
        <w:rPr>
          <w:rFonts w:ascii="Arial" w:hAnsi="Arial" w:cs="Arial"/>
          <w:snapToGrid w:val="0"/>
          <w:sz w:val="24"/>
          <w:szCs w:val="24"/>
        </w:rPr>
        <w:t>7</w:t>
      </w:r>
      <w:r w:rsidRPr="002F7053">
        <w:rPr>
          <w:rFonts w:ascii="Arial" w:hAnsi="Arial" w:cs="Arial"/>
          <w:snapToGrid w:val="0"/>
          <w:sz w:val="24"/>
          <w:szCs w:val="24"/>
        </w:rPr>
        <w:t xml:space="preserve"> e 202</w:t>
      </w:r>
      <w:r>
        <w:rPr>
          <w:rFonts w:ascii="Arial" w:hAnsi="Arial" w:cs="Arial"/>
          <w:snapToGrid w:val="0"/>
          <w:sz w:val="24"/>
          <w:szCs w:val="24"/>
        </w:rPr>
        <w:t>8</w:t>
      </w:r>
      <w:r w:rsidRPr="002F7053">
        <w:rPr>
          <w:rFonts w:ascii="Arial" w:hAnsi="Arial" w:cs="Arial"/>
          <w:snapToGrid w:val="0"/>
          <w:sz w:val="24"/>
          <w:szCs w:val="24"/>
        </w:rPr>
        <w:t xml:space="preserve">.  </w:t>
      </w:r>
    </w:p>
    <w:p w14:paraId="2DFDA04A" w14:textId="77777777" w:rsidR="0070274C" w:rsidRPr="002F7053" w:rsidRDefault="0070274C" w:rsidP="0070274C">
      <w:pPr>
        <w:widowControl w:val="0"/>
        <w:jc w:val="center"/>
        <w:rPr>
          <w:rFonts w:ascii="Arial" w:hAnsi="Arial" w:cs="Arial"/>
          <w:b/>
          <w:snapToGrid w:val="0"/>
          <w:sz w:val="24"/>
          <w:szCs w:val="24"/>
        </w:rPr>
      </w:pPr>
    </w:p>
    <w:p w14:paraId="75FB0960" w14:textId="77777777" w:rsidR="0070274C" w:rsidRPr="002F7053" w:rsidRDefault="0070274C" w:rsidP="0070274C">
      <w:pPr>
        <w:widowControl w:val="0"/>
        <w:jc w:val="center"/>
        <w:rPr>
          <w:rFonts w:ascii="Arial" w:hAnsi="Arial" w:cs="Arial"/>
          <w:b/>
          <w:snapToGrid w:val="0"/>
          <w:sz w:val="24"/>
          <w:szCs w:val="24"/>
        </w:rPr>
      </w:pPr>
      <w:r w:rsidRPr="002F7053">
        <w:rPr>
          <w:rFonts w:ascii="Arial" w:hAnsi="Arial" w:cs="Arial"/>
          <w:b/>
          <w:snapToGrid w:val="0"/>
          <w:sz w:val="24"/>
          <w:szCs w:val="24"/>
        </w:rPr>
        <w:t>CAPÍTULO III</w:t>
      </w:r>
    </w:p>
    <w:p w14:paraId="3AA3A78E" w14:textId="77777777" w:rsidR="0070274C" w:rsidRPr="002F7053" w:rsidRDefault="0070274C" w:rsidP="0070274C">
      <w:pPr>
        <w:widowControl w:val="0"/>
        <w:jc w:val="center"/>
        <w:rPr>
          <w:rFonts w:ascii="Arial" w:hAnsi="Arial" w:cs="Arial"/>
          <w:b/>
          <w:snapToGrid w:val="0"/>
          <w:sz w:val="24"/>
          <w:szCs w:val="24"/>
        </w:rPr>
      </w:pPr>
      <w:r w:rsidRPr="002F7053">
        <w:rPr>
          <w:rFonts w:ascii="Arial" w:hAnsi="Arial" w:cs="Arial"/>
          <w:b/>
          <w:snapToGrid w:val="0"/>
          <w:sz w:val="24"/>
          <w:szCs w:val="24"/>
        </w:rPr>
        <w:t>DA ESTRUTURA E ORGANIZAÇÃO DOS ORÇAMENTOS</w:t>
      </w:r>
    </w:p>
    <w:p w14:paraId="335FB9D8" w14:textId="77777777" w:rsidR="0070274C" w:rsidRPr="002F7053" w:rsidRDefault="0070274C" w:rsidP="0070274C">
      <w:pPr>
        <w:widowControl w:val="0"/>
        <w:jc w:val="center"/>
        <w:rPr>
          <w:rFonts w:ascii="Arial" w:hAnsi="Arial" w:cs="Arial"/>
          <w:b/>
          <w:snapToGrid w:val="0"/>
          <w:sz w:val="24"/>
          <w:szCs w:val="24"/>
        </w:rPr>
      </w:pPr>
    </w:p>
    <w:p w14:paraId="7A696357" w14:textId="77777777" w:rsidR="0070274C" w:rsidRPr="002F7053" w:rsidRDefault="0070274C" w:rsidP="0070274C">
      <w:pPr>
        <w:widowControl w:val="0"/>
        <w:ind w:firstLine="1418"/>
        <w:jc w:val="both"/>
        <w:rPr>
          <w:rFonts w:ascii="Arial" w:hAnsi="Arial" w:cs="Arial"/>
          <w:b/>
          <w:snapToGrid w:val="0"/>
          <w:sz w:val="24"/>
          <w:szCs w:val="24"/>
        </w:rPr>
      </w:pPr>
      <w:r w:rsidRPr="002F7053">
        <w:rPr>
          <w:rFonts w:ascii="Arial" w:hAnsi="Arial" w:cs="Arial"/>
          <w:b/>
          <w:snapToGrid w:val="0"/>
          <w:sz w:val="24"/>
          <w:szCs w:val="24"/>
        </w:rPr>
        <w:t>Art. 18.</w:t>
      </w:r>
      <w:r w:rsidRPr="002F7053">
        <w:rPr>
          <w:rFonts w:ascii="Arial" w:hAnsi="Arial" w:cs="Arial"/>
          <w:snapToGrid w:val="0"/>
          <w:sz w:val="24"/>
          <w:szCs w:val="24"/>
        </w:rPr>
        <w:t>  A Lei Orçamentária Anual para 202</w:t>
      </w:r>
      <w:r>
        <w:rPr>
          <w:rFonts w:ascii="Arial" w:hAnsi="Arial" w:cs="Arial"/>
          <w:snapToGrid w:val="0"/>
          <w:sz w:val="24"/>
          <w:szCs w:val="24"/>
        </w:rPr>
        <w:t>6</w:t>
      </w:r>
      <w:r w:rsidRPr="002F7053">
        <w:rPr>
          <w:rFonts w:ascii="Arial" w:hAnsi="Arial" w:cs="Arial"/>
          <w:snapToGrid w:val="0"/>
          <w:sz w:val="24"/>
          <w:szCs w:val="24"/>
        </w:rPr>
        <w:t xml:space="preserve"> compreenderá o Orçamento Fiscal, o Orçamento da Seguridade Social e o Orçamento de Investimento.</w:t>
      </w:r>
    </w:p>
    <w:p w14:paraId="3814F292" w14:textId="77777777" w:rsidR="0070274C" w:rsidRDefault="0070274C" w:rsidP="0070274C">
      <w:pPr>
        <w:widowControl w:val="0"/>
        <w:ind w:firstLine="1418"/>
        <w:jc w:val="both"/>
        <w:rPr>
          <w:rFonts w:ascii="Arial" w:hAnsi="Arial" w:cs="Arial"/>
          <w:b/>
          <w:snapToGrid w:val="0"/>
          <w:sz w:val="24"/>
          <w:szCs w:val="24"/>
        </w:rPr>
      </w:pPr>
    </w:p>
    <w:p w14:paraId="16AAAF85"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19.</w:t>
      </w:r>
      <w:r w:rsidRPr="002F7053">
        <w:rPr>
          <w:rFonts w:ascii="Arial" w:hAnsi="Arial" w:cs="Arial"/>
          <w:snapToGrid w:val="0"/>
          <w:sz w:val="24"/>
          <w:szCs w:val="24"/>
        </w:rPr>
        <w:t xml:space="preserve">  Os Orçamentos Fiscal, da Seguridade Social e de Investimentos compreenderão a programação dos Poderes Legislativo e Executivo do Município, seus órgãos, fundos e fundações, instituídos e mantidos pela Administração Municipal, e serão dispostos em Órgãos e Unidades Orçamentárias conforme Estrutura Orçamentária anexa a esta Lei. </w:t>
      </w:r>
    </w:p>
    <w:p w14:paraId="2D1C4B0C" w14:textId="77777777" w:rsidR="0070274C" w:rsidRDefault="0070274C" w:rsidP="0070274C">
      <w:pPr>
        <w:widowControl w:val="0"/>
        <w:ind w:firstLine="1418"/>
        <w:jc w:val="both"/>
        <w:rPr>
          <w:rFonts w:ascii="Arial" w:hAnsi="Arial" w:cs="Arial"/>
          <w:b/>
          <w:snapToGrid w:val="0"/>
          <w:sz w:val="24"/>
          <w:szCs w:val="24"/>
        </w:rPr>
      </w:pPr>
    </w:p>
    <w:p w14:paraId="3177DB02" w14:textId="77777777" w:rsidR="0070274C"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20.</w:t>
      </w:r>
      <w:r w:rsidRPr="002F7053">
        <w:rPr>
          <w:rFonts w:ascii="Arial" w:hAnsi="Arial" w:cs="Arial"/>
          <w:snapToGrid w:val="0"/>
          <w:sz w:val="24"/>
          <w:szCs w:val="24"/>
        </w:rPr>
        <w:t>  Para efeito desta Lei, entende-se por:</w:t>
      </w:r>
    </w:p>
    <w:p w14:paraId="5E19B8C9" w14:textId="77777777" w:rsidR="0070274C" w:rsidRPr="002F7053" w:rsidRDefault="0070274C" w:rsidP="0070274C">
      <w:pPr>
        <w:widowControl w:val="0"/>
        <w:ind w:firstLine="1418"/>
        <w:jc w:val="both"/>
        <w:rPr>
          <w:rFonts w:ascii="Arial" w:hAnsi="Arial" w:cs="Arial"/>
          <w:snapToGrid w:val="0"/>
          <w:sz w:val="24"/>
          <w:szCs w:val="24"/>
        </w:rPr>
      </w:pPr>
    </w:p>
    <w:p w14:paraId="22631775" w14:textId="77777777" w:rsidR="00B9686B" w:rsidRDefault="00B9686B" w:rsidP="00B9686B">
      <w:pPr>
        <w:pStyle w:val="PargrafodaLista"/>
        <w:widowControl w:val="0"/>
        <w:ind w:left="0" w:firstLine="1418"/>
        <w:jc w:val="both"/>
        <w:rPr>
          <w:rFonts w:ascii="Arial" w:hAnsi="Arial" w:cs="Arial"/>
          <w:snapToGrid w:val="0"/>
          <w:sz w:val="24"/>
          <w:szCs w:val="24"/>
        </w:rPr>
      </w:pPr>
      <w:r>
        <w:rPr>
          <w:rFonts w:ascii="Arial" w:hAnsi="Arial" w:cs="Arial"/>
          <w:b/>
          <w:bCs/>
          <w:snapToGrid w:val="0"/>
          <w:sz w:val="24"/>
          <w:szCs w:val="24"/>
        </w:rPr>
        <w:t xml:space="preserve">I - </w:t>
      </w:r>
      <w:r w:rsidR="0070274C" w:rsidRPr="002F7053">
        <w:rPr>
          <w:rFonts w:ascii="Arial" w:hAnsi="Arial" w:cs="Arial"/>
          <w:b/>
          <w:bCs/>
          <w:snapToGrid w:val="0"/>
          <w:sz w:val="24"/>
          <w:szCs w:val="24"/>
        </w:rPr>
        <w:t>Programas,</w:t>
      </w:r>
      <w:r w:rsidR="0070274C" w:rsidRPr="002F7053">
        <w:rPr>
          <w:rFonts w:ascii="Arial" w:hAnsi="Arial" w:cs="Arial"/>
          <w:snapToGrid w:val="0"/>
          <w:sz w:val="24"/>
          <w:szCs w:val="24"/>
        </w:rPr>
        <w:t xml:space="preserve"> principais instrumentos de programação que o governo municipal utiliza para promover a integração entre os entes e setores, a fim de concretizar políticas públicas e otimizar seus recursos, sejam eles financeiros, humanos, logísticos ou materiais, sendo estes mensurados por indicadores estabelecidos no Plano Plurianual</w:t>
      </w:r>
      <w:r w:rsidR="0070274C">
        <w:rPr>
          <w:rFonts w:ascii="Arial" w:hAnsi="Arial" w:cs="Arial"/>
          <w:snapToGrid w:val="0"/>
          <w:sz w:val="24"/>
          <w:szCs w:val="24"/>
        </w:rPr>
        <w:t xml:space="preserve">, podendo ser </w:t>
      </w:r>
      <w:r w:rsidR="0070274C" w:rsidRPr="002F7053">
        <w:rPr>
          <w:rFonts w:ascii="Arial" w:hAnsi="Arial" w:cs="Arial"/>
          <w:snapToGrid w:val="0"/>
          <w:sz w:val="24"/>
          <w:szCs w:val="24"/>
        </w:rPr>
        <w:t>divididos em Programas Temáticos, Programas de Gestão, Manutenção e Serviços, e Programas Especiais</w:t>
      </w:r>
      <w:r>
        <w:rPr>
          <w:rFonts w:ascii="Arial" w:hAnsi="Arial" w:cs="Arial"/>
          <w:snapToGrid w:val="0"/>
          <w:sz w:val="24"/>
          <w:szCs w:val="24"/>
        </w:rPr>
        <w:t>;</w:t>
      </w:r>
    </w:p>
    <w:p w14:paraId="47DC71A0" w14:textId="77777777" w:rsidR="00B9686B" w:rsidRDefault="00B9686B" w:rsidP="00B9686B">
      <w:pPr>
        <w:pStyle w:val="PargrafodaLista"/>
        <w:widowControl w:val="0"/>
        <w:ind w:left="0" w:firstLine="1418"/>
        <w:jc w:val="both"/>
        <w:rPr>
          <w:rFonts w:ascii="Arial" w:hAnsi="Arial" w:cs="Arial"/>
          <w:snapToGrid w:val="0"/>
          <w:sz w:val="24"/>
          <w:szCs w:val="24"/>
        </w:rPr>
      </w:pPr>
    </w:p>
    <w:p w14:paraId="10D94415" w14:textId="77777777" w:rsidR="00B9686B" w:rsidRDefault="00B9686B" w:rsidP="00B9686B">
      <w:pPr>
        <w:pStyle w:val="PargrafodaLista"/>
        <w:widowControl w:val="0"/>
        <w:ind w:left="0" w:firstLine="1418"/>
        <w:jc w:val="both"/>
        <w:rPr>
          <w:rFonts w:ascii="Arial" w:hAnsi="Arial" w:cs="Arial"/>
          <w:snapToGrid w:val="0"/>
          <w:sz w:val="24"/>
          <w:szCs w:val="24"/>
        </w:rPr>
      </w:pPr>
      <w:r w:rsidRPr="00B9686B">
        <w:rPr>
          <w:rFonts w:ascii="Arial" w:hAnsi="Arial" w:cs="Arial"/>
          <w:b/>
          <w:bCs/>
          <w:snapToGrid w:val="0"/>
          <w:sz w:val="24"/>
          <w:szCs w:val="24"/>
        </w:rPr>
        <w:t>II -</w:t>
      </w:r>
      <w:r>
        <w:rPr>
          <w:rFonts w:ascii="Arial" w:hAnsi="Arial" w:cs="Arial"/>
          <w:snapToGrid w:val="0"/>
          <w:sz w:val="24"/>
          <w:szCs w:val="24"/>
        </w:rPr>
        <w:t xml:space="preserve"> </w:t>
      </w:r>
      <w:r w:rsidR="0070274C" w:rsidRPr="002F7053">
        <w:rPr>
          <w:rFonts w:ascii="Arial" w:hAnsi="Arial" w:cs="Arial"/>
          <w:b/>
          <w:bCs/>
          <w:snapToGrid w:val="0"/>
          <w:sz w:val="24"/>
          <w:szCs w:val="24"/>
        </w:rPr>
        <w:t>Programas Temáticos,</w:t>
      </w:r>
      <w:r w:rsidR="0070274C" w:rsidRPr="002F7053">
        <w:rPr>
          <w:rFonts w:ascii="Arial" w:hAnsi="Arial" w:cs="Arial"/>
          <w:snapToGrid w:val="0"/>
          <w:sz w:val="24"/>
          <w:szCs w:val="24"/>
        </w:rPr>
        <w:t xml:space="preserve"> são aqueles que retratam os objetivos mais amplos das políticas públicas, definidos em temas específicos, decorrentes de eixos de dimensão estratégica de planejamento</w:t>
      </w:r>
      <w:r>
        <w:rPr>
          <w:rFonts w:ascii="Arial" w:hAnsi="Arial" w:cs="Arial"/>
          <w:snapToGrid w:val="0"/>
          <w:sz w:val="24"/>
          <w:szCs w:val="24"/>
        </w:rPr>
        <w:t>;</w:t>
      </w:r>
    </w:p>
    <w:p w14:paraId="26DEC17A" w14:textId="77777777" w:rsidR="00B9686B" w:rsidRDefault="00B9686B" w:rsidP="00B9686B">
      <w:pPr>
        <w:pStyle w:val="PargrafodaLista"/>
        <w:widowControl w:val="0"/>
        <w:ind w:left="0" w:firstLine="1418"/>
        <w:jc w:val="both"/>
        <w:rPr>
          <w:rFonts w:ascii="Arial" w:hAnsi="Arial" w:cs="Arial"/>
          <w:snapToGrid w:val="0"/>
          <w:sz w:val="24"/>
          <w:szCs w:val="24"/>
        </w:rPr>
      </w:pPr>
    </w:p>
    <w:p w14:paraId="63635287" w14:textId="77777777" w:rsidR="00B9686B" w:rsidRDefault="00B9686B" w:rsidP="00B9686B">
      <w:pPr>
        <w:pStyle w:val="PargrafodaLista"/>
        <w:widowControl w:val="0"/>
        <w:ind w:left="0" w:firstLine="1418"/>
        <w:jc w:val="both"/>
        <w:rPr>
          <w:rFonts w:ascii="Arial" w:hAnsi="Arial" w:cs="Arial"/>
          <w:snapToGrid w:val="0"/>
          <w:sz w:val="24"/>
          <w:szCs w:val="24"/>
        </w:rPr>
      </w:pPr>
      <w:r w:rsidRPr="00B9686B">
        <w:rPr>
          <w:rFonts w:ascii="Arial" w:hAnsi="Arial" w:cs="Arial"/>
          <w:b/>
          <w:bCs/>
          <w:snapToGrid w:val="0"/>
          <w:sz w:val="24"/>
          <w:szCs w:val="24"/>
        </w:rPr>
        <w:t>III -</w:t>
      </w:r>
      <w:r>
        <w:rPr>
          <w:rFonts w:ascii="Arial" w:hAnsi="Arial" w:cs="Arial"/>
          <w:snapToGrid w:val="0"/>
          <w:sz w:val="24"/>
          <w:szCs w:val="24"/>
        </w:rPr>
        <w:t xml:space="preserve"> </w:t>
      </w:r>
      <w:r w:rsidR="0070274C" w:rsidRPr="002F7053">
        <w:rPr>
          <w:rFonts w:ascii="Arial" w:hAnsi="Arial" w:cs="Arial"/>
          <w:b/>
          <w:bCs/>
          <w:snapToGrid w:val="0"/>
          <w:sz w:val="24"/>
          <w:szCs w:val="24"/>
        </w:rPr>
        <w:t>Programas de Gestão, manutenção e serviços,</w:t>
      </w:r>
      <w:r w:rsidR="0070274C" w:rsidRPr="002F7053">
        <w:rPr>
          <w:rFonts w:ascii="Arial" w:hAnsi="Arial" w:cs="Arial"/>
          <w:snapToGrid w:val="0"/>
          <w:sz w:val="24"/>
          <w:szCs w:val="24"/>
        </w:rPr>
        <w:t xml:space="preserve"> representam os gastos necessários para o funcionamento do Estado: servidores, prédios, veículos, serviços de telefonia e limpeza </w:t>
      </w:r>
      <w:proofErr w:type="spellStart"/>
      <w:r w:rsidR="0070274C" w:rsidRPr="002F7053">
        <w:rPr>
          <w:rFonts w:ascii="Arial" w:hAnsi="Arial" w:cs="Arial"/>
          <w:snapToGrid w:val="0"/>
          <w:sz w:val="24"/>
          <w:szCs w:val="24"/>
        </w:rPr>
        <w:t>etc</w:t>
      </w:r>
      <w:proofErr w:type="spellEnd"/>
      <w:r>
        <w:rPr>
          <w:rFonts w:ascii="Arial" w:hAnsi="Arial" w:cs="Arial"/>
          <w:snapToGrid w:val="0"/>
          <w:sz w:val="24"/>
          <w:szCs w:val="24"/>
        </w:rPr>
        <w:t>;</w:t>
      </w:r>
    </w:p>
    <w:p w14:paraId="6DEC0504" w14:textId="77777777" w:rsidR="00B9686B" w:rsidRDefault="00B9686B" w:rsidP="00B9686B">
      <w:pPr>
        <w:pStyle w:val="PargrafodaLista"/>
        <w:widowControl w:val="0"/>
        <w:ind w:left="0" w:firstLine="1418"/>
        <w:jc w:val="both"/>
        <w:rPr>
          <w:rFonts w:ascii="Arial" w:hAnsi="Arial" w:cs="Arial"/>
          <w:snapToGrid w:val="0"/>
          <w:sz w:val="24"/>
          <w:szCs w:val="24"/>
        </w:rPr>
      </w:pPr>
    </w:p>
    <w:p w14:paraId="26B2E8A0" w14:textId="77777777" w:rsidR="00B9686B" w:rsidRDefault="00B9686B" w:rsidP="00B9686B">
      <w:pPr>
        <w:pStyle w:val="PargrafodaLista"/>
        <w:widowControl w:val="0"/>
        <w:ind w:left="0" w:firstLine="1418"/>
        <w:jc w:val="both"/>
        <w:rPr>
          <w:rFonts w:ascii="Arial" w:hAnsi="Arial" w:cs="Arial"/>
          <w:snapToGrid w:val="0"/>
          <w:sz w:val="24"/>
          <w:szCs w:val="24"/>
        </w:rPr>
      </w:pPr>
      <w:r w:rsidRPr="00B9686B">
        <w:rPr>
          <w:rFonts w:ascii="Arial" w:hAnsi="Arial" w:cs="Arial"/>
          <w:b/>
          <w:bCs/>
          <w:snapToGrid w:val="0"/>
          <w:sz w:val="24"/>
          <w:szCs w:val="24"/>
        </w:rPr>
        <w:t>IV -</w:t>
      </w:r>
      <w:r>
        <w:rPr>
          <w:rFonts w:ascii="Arial" w:hAnsi="Arial" w:cs="Arial"/>
          <w:snapToGrid w:val="0"/>
          <w:sz w:val="24"/>
          <w:szCs w:val="24"/>
        </w:rPr>
        <w:t xml:space="preserve"> </w:t>
      </w:r>
      <w:r w:rsidR="0070274C" w:rsidRPr="002F7053">
        <w:rPr>
          <w:rFonts w:ascii="Arial" w:hAnsi="Arial" w:cs="Arial"/>
          <w:b/>
          <w:bCs/>
          <w:snapToGrid w:val="0"/>
          <w:sz w:val="24"/>
          <w:szCs w:val="24"/>
        </w:rPr>
        <w:t>Programas Especiais,</w:t>
      </w:r>
      <w:r w:rsidR="0070274C" w:rsidRPr="002F7053">
        <w:rPr>
          <w:rFonts w:ascii="Arial" w:hAnsi="Arial" w:cs="Arial"/>
          <w:snapToGrid w:val="0"/>
          <w:sz w:val="24"/>
          <w:szCs w:val="24"/>
        </w:rPr>
        <w:t xml:space="preserve"> contribuem para a manutenção, expansão ou aperfeiçoamento das ações do Governo municipal, das quais não resultam em produto e não gera contraprestação direta sob forma de bens ou serviços</w:t>
      </w:r>
      <w:r>
        <w:rPr>
          <w:rFonts w:ascii="Arial" w:hAnsi="Arial" w:cs="Arial"/>
          <w:snapToGrid w:val="0"/>
          <w:sz w:val="24"/>
          <w:szCs w:val="24"/>
        </w:rPr>
        <w:t>;</w:t>
      </w:r>
    </w:p>
    <w:p w14:paraId="7B014E4D" w14:textId="77777777" w:rsidR="00B9686B" w:rsidRPr="003544CF" w:rsidRDefault="00B9686B" w:rsidP="00B9686B">
      <w:pPr>
        <w:pStyle w:val="PargrafodaLista"/>
        <w:widowControl w:val="0"/>
        <w:ind w:left="0" w:firstLine="1418"/>
        <w:jc w:val="both"/>
        <w:rPr>
          <w:rFonts w:ascii="Arial" w:hAnsi="Arial" w:cs="Arial"/>
          <w:snapToGrid w:val="0"/>
          <w:sz w:val="14"/>
          <w:szCs w:val="14"/>
        </w:rPr>
      </w:pPr>
    </w:p>
    <w:p w14:paraId="16EE77AF" w14:textId="77777777" w:rsidR="00B9686B" w:rsidRDefault="00B9686B" w:rsidP="00B9686B">
      <w:pPr>
        <w:pStyle w:val="PargrafodaLista"/>
        <w:widowControl w:val="0"/>
        <w:ind w:left="0" w:firstLine="1418"/>
        <w:jc w:val="both"/>
        <w:rPr>
          <w:rFonts w:ascii="Arial" w:hAnsi="Arial" w:cs="Arial"/>
          <w:snapToGrid w:val="0"/>
          <w:sz w:val="24"/>
          <w:szCs w:val="24"/>
        </w:rPr>
      </w:pPr>
      <w:r w:rsidRPr="00B9686B">
        <w:rPr>
          <w:rFonts w:ascii="Arial" w:hAnsi="Arial" w:cs="Arial"/>
          <w:b/>
          <w:bCs/>
          <w:snapToGrid w:val="0"/>
          <w:sz w:val="24"/>
          <w:szCs w:val="24"/>
        </w:rPr>
        <w:lastRenderedPageBreak/>
        <w:t>V -</w:t>
      </w:r>
      <w:r>
        <w:rPr>
          <w:rFonts w:ascii="Arial" w:hAnsi="Arial" w:cs="Arial"/>
          <w:snapToGrid w:val="0"/>
          <w:sz w:val="24"/>
          <w:szCs w:val="24"/>
        </w:rPr>
        <w:t xml:space="preserve"> </w:t>
      </w:r>
      <w:r w:rsidR="0070274C" w:rsidRPr="002F7053">
        <w:rPr>
          <w:rFonts w:ascii="Arial" w:hAnsi="Arial" w:cs="Arial"/>
          <w:b/>
          <w:bCs/>
          <w:snapToGrid w:val="0"/>
          <w:sz w:val="24"/>
          <w:szCs w:val="24"/>
        </w:rPr>
        <w:t xml:space="preserve">Ações, </w:t>
      </w:r>
      <w:bookmarkStart w:id="0" w:name="_Hlk100818013"/>
      <w:r w:rsidR="0070274C" w:rsidRPr="002F7053">
        <w:rPr>
          <w:rFonts w:ascii="Arial" w:hAnsi="Arial" w:cs="Arial"/>
          <w:snapToGrid w:val="0"/>
          <w:sz w:val="24"/>
          <w:szCs w:val="24"/>
        </w:rPr>
        <w:t>um conjunto de operações dos quais resultam em um ou mais produtos destinados a solucionar problemas e/ou criar/fomentar oportunidades decorrentes de um programa</w:t>
      </w:r>
      <w:bookmarkEnd w:id="0"/>
      <w:r w:rsidR="0070274C">
        <w:rPr>
          <w:rFonts w:ascii="Arial" w:hAnsi="Arial" w:cs="Arial"/>
          <w:snapToGrid w:val="0"/>
          <w:sz w:val="24"/>
          <w:szCs w:val="24"/>
        </w:rPr>
        <w:t xml:space="preserve">, podendo </w:t>
      </w:r>
      <w:r w:rsidR="0070274C" w:rsidRPr="002F7053">
        <w:rPr>
          <w:rFonts w:ascii="Arial" w:hAnsi="Arial" w:cs="Arial"/>
          <w:snapToGrid w:val="0"/>
          <w:sz w:val="24"/>
          <w:szCs w:val="24"/>
        </w:rPr>
        <w:t>ser divididas em Ações-projetos ou Ações-atividades</w:t>
      </w:r>
      <w:r>
        <w:rPr>
          <w:rFonts w:ascii="Arial" w:hAnsi="Arial" w:cs="Arial"/>
          <w:snapToGrid w:val="0"/>
          <w:sz w:val="24"/>
          <w:szCs w:val="24"/>
        </w:rPr>
        <w:t>;</w:t>
      </w:r>
    </w:p>
    <w:p w14:paraId="17A82A33" w14:textId="77777777" w:rsidR="00B9686B" w:rsidRDefault="00B9686B" w:rsidP="00B9686B">
      <w:pPr>
        <w:pStyle w:val="PargrafodaLista"/>
        <w:widowControl w:val="0"/>
        <w:ind w:left="0" w:firstLine="1418"/>
        <w:jc w:val="both"/>
        <w:rPr>
          <w:rFonts w:ascii="Arial" w:hAnsi="Arial" w:cs="Arial"/>
          <w:snapToGrid w:val="0"/>
          <w:sz w:val="24"/>
          <w:szCs w:val="24"/>
        </w:rPr>
      </w:pPr>
    </w:p>
    <w:p w14:paraId="2BDD0F66" w14:textId="77777777" w:rsidR="00B9686B" w:rsidRDefault="00B9686B" w:rsidP="00B9686B">
      <w:pPr>
        <w:pStyle w:val="PargrafodaLista"/>
        <w:widowControl w:val="0"/>
        <w:ind w:left="0" w:firstLine="1418"/>
        <w:jc w:val="both"/>
        <w:rPr>
          <w:rFonts w:ascii="Arial" w:hAnsi="Arial" w:cs="Arial"/>
          <w:snapToGrid w:val="0"/>
          <w:sz w:val="24"/>
          <w:szCs w:val="24"/>
        </w:rPr>
      </w:pPr>
      <w:r w:rsidRPr="00B9686B">
        <w:rPr>
          <w:rFonts w:ascii="Arial" w:hAnsi="Arial" w:cs="Arial"/>
          <w:b/>
          <w:bCs/>
          <w:snapToGrid w:val="0"/>
          <w:sz w:val="24"/>
          <w:szCs w:val="24"/>
        </w:rPr>
        <w:t>VI -</w:t>
      </w:r>
      <w:r>
        <w:rPr>
          <w:rFonts w:ascii="Arial" w:hAnsi="Arial" w:cs="Arial"/>
          <w:snapToGrid w:val="0"/>
          <w:sz w:val="24"/>
          <w:szCs w:val="24"/>
        </w:rPr>
        <w:t xml:space="preserve"> </w:t>
      </w:r>
      <w:r w:rsidR="0070274C" w:rsidRPr="002F7053">
        <w:rPr>
          <w:rFonts w:ascii="Arial" w:hAnsi="Arial" w:cs="Arial"/>
          <w:b/>
          <w:bCs/>
          <w:snapToGrid w:val="0"/>
          <w:sz w:val="24"/>
          <w:szCs w:val="24"/>
        </w:rPr>
        <w:t>Ação-Projeto,</w:t>
      </w:r>
      <w:r w:rsidR="0070274C" w:rsidRPr="002F7053">
        <w:rPr>
          <w:rFonts w:ascii="Arial" w:hAnsi="Arial" w:cs="Arial"/>
          <w:snapToGrid w:val="0"/>
          <w:sz w:val="24"/>
          <w:szCs w:val="24"/>
        </w:rPr>
        <w:t xml:space="preserve"> um conjunto de operações dos quais resultam em um ou mais produtos destinados a solucionar problemas e/ou criar/fomentar oportunidades decorrentes de um programa, sendo sua execução limitada no tempo;</w:t>
      </w:r>
    </w:p>
    <w:p w14:paraId="75DDF1F5" w14:textId="77777777" w:rsidR="00B9686B" w:rsidRPr="003544CF" w:rsidRDefault="00B9686B" w:rsidP="00B9686B">
      <w:pPr>
        <w:pStyle w:val="PargrafodaLista"/>
        <w:widowControl w:val="0"/>
        <w:ind w:left="0" w:firstLine="1418"/>
        <w:jc w:val="both"/>
        <w:rPr>
          <w:rFonts w:ascii="Arial" w:hAnsi="Arial" w:cs="Arial"/>
          <w:snapToGrid w:val="0"/>
          <w:sz w:val="10"/>
          <w:szCs w:val="10"/>
        </w:rPr>
      </w:pPr>
    </w:p>
    <w:p w14:paraId="44FC51FC" w14:textId="77777777" w:rsidR="00B9686B" w:rsidRDefault="00B9686B" w:rsidP="00B9686B">
      <w:pPr>
        <w:pStyle w:val="PargrafodaLista"/>
        <w:widowControl w:val="0"/>
        <w:ind w:left="0" w:firstLine="1418"/>
        <w:jc w:val="both"/>
        <w:rPr>
          <w:rFonts w:ascii="Arial" w:hAnsi="Arial" w:cs="Arial"/>
          <w:snapToGrid w:val="0"/>
          <w:sz w:val="24"/>
          <w:szCs w:val="24"/>
        </w:rPr>
      </w:pPr>
      <w:r w:rsidRPr="00B9686B">
        <w:rPr>
          <w:rFonts w:ascii="Arial" w:hAnsi="Arial" w:cs="Arial"/>
          <w:b/>
          <w:bCs/>
          <w:snapToGrid w:val="0"/>
          <w:sz w:val="24"/>
          <w:szCs w:val="24"/>
        </w:rPr>
        <w:t>VII -</w:t>
      </w:r>
      <w:r>
        <w:rPr>
          <w:rFonts w:ascii="Arial" w:hAnsi="Arial" w:cs="Arial"/>
          <w:snapToGrid w:val="0"/>
          <w:sz w:val="24"/>
          <w:szCs w:val="24"/>
        </w:rPr>
        <w:t xml:space="preserve"> </w:t>
      </w:r>
      <w:r w:rsidR="0070274C" w:rsidRPr="002F7053">
        <w:rPr>
          <w:rFonts w:ascii="Arial" w:hAnsi="Arial" w:cs="Arial"/>
          <w:b/>
          <w:bCs/>
          <w:snapToGrid w:val="0"/>
          <w:sz w:val="24"/>
          <w:szCs w:val="24"/>
        </w:rPr>
        <w:t>Ação-atividade,</w:t>
      </w:r>
      <w:r w:rsidR="0070274C" w:rsidRPr="002F7053">
        <w:rPr>
          <w:rFonts w:ascii="Arial" w:hAnsi="Arial" w:cs="Arial"/>
          <w:snapToGrid w:val="0"/>
          <w:sz w:val="24"/>
          <w:szCs w:val="24"/>
        </w:rPr>
        <w:t xml:space="preserve"> um conjunto de operações dos quais resultam em um ou mais produtos destinados a solucionar problemas e/ou criar/fomentar oportunidades decorrentes de um programa, sendo estas realizadas de modo contínuo e permanente</w:t>
      </w:r>
      <w:r>
        <w:rPr>
          <w:rFonts w:ascii="Arial" w:hAnsi="Arial" w:cs="Arial"/>
          <w:snapToGrid w:val="0"/>
          <w:sz w:val="24"/>
          <w:szCs w:val="24"/>
        </w:rPr>
        <w:t>;</w:t>
      </w:r>
    </w:p>
    <w:p w14:paraId="604AEE6C" w14:textId="77777777" w:rsidR="00B9686B" w:rsidRDefault="00B9686B" w:rsidP="00B9686B">
      <w:pPr>
        <w:pStyle w:val="PargrafodaLista"/>
        <w:widowControl w:val="0"/>
        <w:ind w:left="0" w:firstLine="1418"/>
        <w:jc w:val="both"/>
        <w:rPr>
          <w:rFonts w:ascii="Arial" w:hAnsi="Arial" w:cs="Arial"/>
          <w:snapToGrid w:val="0"/>
          <w:sz w:val="24"/>
          <w:szCs w:val="24"/>
        </w:rPr>
      </w:pPr>
    </w:p>
    <w:p w14:paraId="623FD783" w14:textId="77777777" w:rsidR="00B9686B" w:rsidRDefault="00B9686B" w:rsidP="00B9686B">
      <w:pPr>
        <w:pStyle w:val="PargrafodaLista"/>
        <w:widowControl w:val="0"/>
        <w:ind w:left="0" w:firstLine="1418"/>
        <w:jc w:val="both"/>
        <w:rPr>
          <w:rFonts w:ascii="Arial" w:hAnsi="Arial" w:cs="Arial"/>
          <w:snapToGrid w:val="0"/>
          <w:sz w:val="24"/>
          <w:szCs w:val="24"/>
        </w:rPr>
      </w:pPr>
      <w:r w:rsidRPr="00B9686B">
        <w:rPr>
          <w:rFonts w:ascii="Arial" w:hAnsi="Arial" w:cs="Arial"/>
          <w:b/>
          <w:bCs/>
          <w:snapToGrid w:val="0"/>
          <w:sz w:val="24"/>
          <w:szCs w:val="24"/>
        </w:rPr>
        <w:t>VIII -</w:t>
      </w:r>
      <w:r>
        <w:rPr>
          <w:rFonts w:ascii="Arial" w:hAnsi="Arial" w:cs="Arial"/>
          <w:snapToGrid w:val="0"/>
          <w:sz w:val="24"/>
          <w:szCs w:val="24"/>
        </w:rPr>
        <w:t xml:space="preserve"> </w:t>
      </w:r>
      <w:r w:rsidR="0070274C" w:rsidRPr="002F7053">
        <w:rPr>
          <w:rFonts w:ascii="Arial" w:hAnsi="Arial" w:cs="Arial"/>
          <w:b/>
          <w:bCs/>
          <w:snapToGrid w:val="0"/>
          <w:sz w:val="24"/>
          <w:szCs w:val="24"/>
        </w:rPr>
        <w:t>Órgão Orçamentário,</w:t>
      </w:r>
      <w:r w:rsidR="0070274C" w:rsidRPr="002F7053">
        <w:rPr>
          <w:rFonts w:ascii="Arial" w:hAnsi="Arial" w:cs="Arial"/>
          <w:snapToGrid w:val="0"/>
          <w:sz w:val="24"/>
          <w:szCs w:val="24"/>
        </w:rPr>
        <w:t xml:space="preserve"> o maior nível da classificação institucional;</w:t>
      </w:r>
    </w:p>
    <w:p w14:paraId="789EF944" w14:textId="77777777" w:rsidR="00B9686B" w:rsidRDefault="00B9686B" w:rsidP="00B9686B">
      <w:pPr>
        <w:pStyle w:val="PargrafodaLista"/>
        <w:widowControl w:val="0"/>
        <w:ind w:left="0" w:firstLine="1418"/>
        <w:jc w:val="both"/>
        <w:rPr>
          <w:rFonts w:ascii="Arial" w:hAnsi="Arial" w:cs="Arial"/>
          <w:snapToGrid w:val="0"/>
          <w:sz w:val="24"/>
          <w:szCs w:val="24"/>
        </w:rPr>
      </w:pPr>
    </w:p>
    <w:p w14:paraId="174708E6" w14:textId="77777777" w:rsidR="00B9686B" w:rsidRDefault="00B9686B" w:rsidP="00B9686B">
      <w:pPr>
        <w:pStyle w:val="PargrafodaLista"/>
        <w:widowControl w:val="0"/>
        <w:ind w:left="0" w:firstLine="1418"/>
        <w:jc w:val="both"/>
        <w:rPr>
          <w:rFonts w:ascii="Arial" w:hAnsi="Arial" w:cs="Arial"/>
          <w:snapToGrid w:val="0"/>
          <w:sz w:val="24"/>
          <w:szCs w:val="24"/>
        </w:rPr>
      </w:pPr>
      <w:r w:rsidRPr="00B9686B">
        <w:rPr>
          <w:rFonts w:ascii="Arial" w:hAnsi="Arial" w:cs="Arial"/>
          <w:b/>
          <w:bCs/>
          <w:snapToGrid w:val="0"/>
          <w:sz w:val="24"/>
          <w:szCs w:val="24"/>
        </w:rPr>
        <w:t>IX -</w:t>
      </w:r>
      <w:r>
        <w:rPr>
          <w:rFonts w:ascii="Arial" w:hAnsi="Arial" w:cs="Arial"/>
          <w:snapToGrid w:val="0"/>
          <w:sz w:val="24"/>
          <w:szCs w:val="24"/>
        </w:rPr>
        <w:t xml:space="preserve"> </w:t>
      </w:r>
      <w:r w:rsidR="0070274C" w:rsidRPr="002F7053">
        <w:rPr>
          <w:rFonts w:ascii="Arial" w:hAnsi="Arial" w:cs="Arial"/>
          <w:b/>
          <w:bCs/>
          <w:snapToGrid w:val="0"/>
          <w:sz w:val="24"/>
          <w:szCs w:val="24"/>
        </w:rPr>
        <w:t xml:space="preserve">Unidade Orçamentária, </w:t>
      </w:r>
      <w:r w:rsidR="0070274C" w:rsidRPr="002F7053">
        <w:rPr>
          <w:rFonts w:ascii="Arial" w:hAnsi="Arial" w:cs="Arial"/>
          <w:snapToGrid w:val="0"/>
          <w:sz w:val="24"/>
          <w:szCs w:val="24"/>
        </w:rPr>
        <w:t>um nível da classificação institucional agrupada em órgãos;</w:t>
      </w:r>
    </w:p>
    <w:p w14:paraId="2DA43008" w14:textId="77777777" w:rsidR="00B9686B" w:rsidRDefault="00B9686B" w:rsidP="00B9686B">
      <w:pPr>
        <w:pStyle w:val="PargrafodaLista"/>
        <w:widowControl w:val="0"/>
        <w:ind w:left="0" w:firstLine="1418"/>
        <w:jc w:val="both"/>
        <w:rPr>
          <w:rFonts w:ascii="Arial" w:hAnsi="Arial" w:cs="Arial"/>
          <w:snapToGrid w:val="0"/>
          <w:sz w:val="24"/>
          <w:szCs w:val="24"/>
        </w:rPr>
      </w:pPr>
    </w:p>
    <w:p w14:paraId="6BA680D8" w14:textId="77777777" w:rsidR="00B9686B" w:rsidRDefault="00B9686B" w:rsidP="00B9686B">
      <w:pPr>
        <w:pStyle w:val="PargrafodaLista"/>
        <w:widowControl w:val="0"/>
        <w:ind w:left="0" w:firstLine="1418"/>
        <w:jc w:val="both"/>
        <w:rPr>
          <w:rFonts w:ascii="Arial" w:hAnsi="Arial" w:cs="Arial"/>
          <w:snapToGrid w:val="0"/>
          <w:sz w:val="24"/>
          <w:szCs w:val="24"/>
        </w:rPr>
      </w:pPr>
      <w:r w:rsidRPr="00B9686B">
        <w:rPr>
          <w:rFonts w:ascii="Arial" w:hAnsi="Arial" w:cs="Arial"/>
          <w:b/>
          <w:bCs/>
          <w:snapToGrid w:val="0"/>
          <w:sz w:val="24"/>
          <w:szCs w:val="24"/>
        </w:rPr>
        <w:t>X -</w:t>
      </w:r>
      <w:r>
        <w:rPr>
          <w:rFonts w:ascii="Arial" w:hAnsi="Arial" w:cs="Arial"/>
          <w:snapToGrid w:val="0"/>
          <w:sz w:val="24"/>
          <w:szCs w:val="24"/>
        </w:rPr>
        <w:t xml:space="preserve"> </w:t>
      </w:r>
      <w:r w:rsidR="0070274C" w:rsidRPr="002F7053">
        <w:rPr>
          <w:rFonts w:ascii="Arial" w:hAnsi="Arial" w:cs="Arial"/>
          <w:b/>
          <w:bCs/>
          <w:snapToGrid w:val="0"/>
          <w:sz w:val="24"/>
          <w:szCs w:val="24"/>
        </w:rPr>
        <w:t>Produto,</w:t>
      </w:r>
      <w:r w:rsidR="0070274C" w:rsidRPr="002F7053">
        <w:rPr>
          <w:rFonts w:ascii="Arial" w:hAnsi="Arial" w:cs="Arial"/>
          <w:snapToGrid w:val="0"/>
          <w:sz w:val="24"/>
          <w:szCs w:val="24"/>
        </w:rPr>
        <w:t xml:space="preserve"> resultado de uma ação;</w:t>
      </w:r>
    </w:p>
    <w:p w14:paraId="2421943D" w14:textId="77777777" w:rsidR="00B9686B" w:rsidRDefault="00B9686B" w:rsidP="00B9686B">
      <w:pPr>
        <w:pStyle w:val="PargrafodaLista"/>
        <w:widowControl w:val="0"/>
        <w:ind w:left="0" w:firstLine="1418"/>
        <w:jc w:val="both"/>
        <w:rPr>
          <w:rFonts w:ascii="Arial" w:hAnsi="Arial" w:cs="Arial"/>
          <w:snapToGrid w:val="0"/>
          <w:sz w:val="24"/>
          <w:szCs w:val="24"/>
        </w:rPr>
      </w:pPr>
    </w:p>
    <w:p w14:paraId="0EEE9127" w14:textId="77777777" w:rsidR="00B9686B" w:rsidRDefault="00B9686B" w:rsidP="00B9686B">
      <w:pPr>
        <w:pStyle w:val="PargrafodaLista"/>
        <w:widowControl w:val="0"/>
        <w:ind w:left="0" w:firstLine="1418"/>
        <w:jc w:val="both"/>
        <w:rPr>
          <w:rFonts w:ascii="Arial" w:hAnsi="Arial" w:cs="Arial"/>
          <w:snapToGrid w:val="0"/>
          <w:sz w:val="24"/>
          <w:szCs w:val="24"/>
        </w:rPr>
      </w:pPr>
      <w:r w:rsidRPr="00B9686B">
        <w:rPr>
          <w:rFonts w:ascii="Arial" w:hAnsi="Arial" w:cs="Arial"/>
          <w:b/>
          <w:bCs/>
          <w:snapToGrid w:val="0"/>
          <w:sz w:val="24"/>
          <w:szCs w:val="24"/>
        </w:rPr>
        <w:t>XI -</w:t>
      </w:r>
      <w:r>
        <w:rPr>
          <w:rFonts w:ascii="Arial" w:hAnsi="Arial" w:cs="Arial"/>
          <w:snapToGrid w:val="0"/>
          <w:sz w:val="24"/>
          <w:szCs w:val="24"/>
        </w:rPr>
        <w:t xml:space="preserve"> </w:t>
      </w:r>
      <w:r w:rsidR="0070274C" w:rsidRPr="002F7053">
        <w:rPr>
          <w:rFonts w:ascii="Arial" w:hAnsi="Arial" w:cs="Arial"/>
          <w:b/>
          <w:bCs/>
          <w:snapToGrid w:val="0"/>
          <w:sz w:val="24"/>
          <w:szCs w:val="24"/>
        </w:rPr>
        <w:t>Função,</w:t>
      </w:r>
      <w:r w:rsidR="0070274C" w:rsidRPr="002F7053">
        <w:rPr>
          <w:rFonts w:ascii="Arial" w:hAnsi="Arial" w:cs="Arial"/>
          <w:snapToGrid w:val="0"/>
          <w:sz w:val="24"/>
          <w:szCs w:val="24"/>
        </w:rPr>
        <w:t xml:space="preserve"> o maior nível de agregação das diversas áreas de despesas da administração pública municipal;</w:t>
      </w:r>
    </w:p>
    <w:p w14:paraId="3BC11987" w14:textId="77777777" w:rsidR="00B9686B" w:rsidRDefault="00B9686B" w:rsidP="00B9686B">
      <w:pPr>
        <w:pStyle w:val="PargrafodaLista"/>
        <w:widowControl w:val="0"/>
        <w:ind w:left="0" w:firstLine="1418"/>
        <w:jc w:val="both"/>
        <w:rPr>
          <w:rFonts w:ascii="Arial" w:hAnsi="Arial" w:cs="Arial"/>
          <w:snapToGrid w:val="0"/>
          <w:sz w:val="24"/>
          <w:szCs w:val="24"/>
        </w:rPr>
      </w:pPr>
    </w:p>
    <w:p w14:paraId="4B6D483A" w14:textId="11CF9F82" w:rsidR="0070274C" w:rsidRPr="002F7053" w:rsidRDefault="00B9686B" w:rsidP="00B9686B">
      <w:pPr>
        <w:pStyle w:val="PargrafodaLista"/>
        <w:widowControl w:val="0"/>
        <w:ind w:left="0" w:firstLine="1418"/>
        <w:jc w:val="both"/>
        <w:rPr>
          <w:rFonts w:ascii="Arial" w:hAnsi="Arial" w:cs="Arial"/>
          <w:snapToGrid w:val="0"/>
          <w:sz w:val="24"/>
          <w:szCs w:val="24"/>
        </w:rPr>
      </w:pPr>
      <w:r w:rsidRPr="00B9686B">
        <w:rPr>
          <w:rFonts w:ascii="Arial" w:hAnsi="Arial" w:cs="Arial"/>
          <w:b/>
          <w:bCs/>
          <w:snapToGrid w:val="0"/>
          <w:sz w:val="24"/>
          <w:szCs w:val="24"/>
        </w:rPr>
        <w:t>XII -</w:t>
      </w:r>
      <w:r>
        <w:rPr>
          <w:rFonts w:ascii="Arial" w:hAnsi="Arial" w:cs="Arial"/>
          <w:snapToGrid w:val="0"/>
          <w:sz w:val="24"/>
          <w:szCs w:val="24"/>
        </w:rPr>
        <w:t xml:space="preserve"> </w:t>
      </w:r>
      <w:r w:rsidR="0070274C" w:rsidRPr="002F7053">
        <w:rPr>
          <w:rFonts w:ascii="Arial" w:hAnsi="Arial" w:cs="Arial"/>
          <w:b/>
          <w:bCs/>
          <w:snapToGrid w:val="0"/>
          <w:sz w:val="24"/>
          <w:szCs w:val="24"/>
        </w:rPr>
        <w:t xml:space="preserve">Subfunção, </w:t>
      </w:r>
      <w:r w:rsidR="0070274C" w:rsidRPr="002F7053">
        <w:rPr>
          <w:rFonts w:ascii="Arial" w:hAnsi="Arial" w:cs="Arial"/>
          <w:snapToGrid w:val="0"/>
          <w:sz w:val="24"/>
          <w:szCs w:val="24"/>
        </w:rPr>
        <w:t>desdobramento da função que agrega determinado subconjunto de despesas</w:t>
      </w:r>
      <w:r>
        <w:rPr>
          <w:rFonts w:ascii="Arial" w:hAnsi="Arial" w:cs="Arial"/>
          <w:snapToGrid w:val="0"/>
          <w:sz w:val="24"/>
          <w:szCs w:val="24"/>
        </w:rPr>
        <w:t>.</w:t>
      </w:r>
    </w:p>
    <w:p w14:paraId="3A78A3A0" w14:textId="77777777" w:rsidR="0070274C" w:rsidRDefault="0070274C" w:rsidP="0070274C">
      <w:pPr>
        <w:widowControl w:val="0"/>
        <w:ind w:firstLine="1418"/>
        <w:jc w:val="both"/>
        <w:rPr>
          <w:rFonts w:ascii="Arial" w:hAnsi="Arial" w:cs="Arial"/>
          <w:b/>
          <w:snapToGrid w:val="0"/>
          <w:sz w:val="24"/>
          <w:szCs w:val="24"/>
        </w:rPr>
      </w:pPr>
    </w:p>
    <w:p w14:paraId="412A00B3"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21.  </w:t>
      </w:r>
      <w:r w:rsidRPr="002F7053">
        <w:rPr>
          <w:rFonts w:ascii="Arial" w:hAnsi="Arial" w:cs="Arial"/>
          <w:snapToGrid w:val="0"/>
          <w:sz w:val="24"/>
          <w:szCs w:val="24"/>
        </w:rPr>
        <w:t>A Lei Orçamentária para 202</w:t>
      </w:r>
      <w:r>
        <w:rPr>
          <w:rFonts w:ascii="Arial" w:hAnsi="Arial" w:cs="Arial"/>
          <w:snapToGrid w:val="0"/>
          <w:sz w:val="24"/>
          <w:szCs w:val="24"/>
        </w:rPr>
        <w:t>6</w:t>
      </w:r>
      <w:r w:rsidRPr="002F7053">
        <w:rPr>
          <w:rFonts w:ascii="Arial" w:hAnsi="Arial" w:cs="Arial"/>
          <w:snapToGrid w:val="0"/>
          <w:sz w:val="24"/>
          <w:szCs w:val="24"/>
        </w:rPr>
        <w:t xml:space="preserve"> evidenciará as Receitas e Despesas de cada uma das Unidades Orçamentárias Gestoras, especificando os vínculos a Fundos, autarquias, e aos Orçamentos Fiscais e da Seguridade Social, desdobradas às despesas por órgão, unidade, função, </w:t>
      </w:r>
      <w:proofErr w:type="spellStart"/>
      <w:r w:rsidRPr="002F7053">
        <w:rPr>
          <w:rFonts w:ascii="Arial" w:hAnsi="Arial" w:cs="Arial"/>
          <w:snapToGrid w:val="0"/>
          <w:sz w:val="24"/>
          <w:szCs w:val="24"/>
        </w:rPr>
        <w:t>sub-função</w:t>
      </w:r>
      <w:proofErr w:type="spellEnd"/>
      <w:r w:rsidRPr="002F7053">
        <w:rPr>
          <w:rFonts w:ascii="Arial" w:hAnsi="Arial" w:cs="Arial"/>
          <w:snapToGrid w:val="0"/>
          <w:sz w:val="24"/>
          <w:szCs w:val="24"/>
        </w:rPr>
        <w:t>, programa, ações (projeto ou atividade ou operações especiais), categoria da despesa, grupo de despesa, modalidade de aplicação e fonte de recurso.</w:t>
      </w:r>
    </w:p>
    <w:p w14:paraId="0369A920" w14:textId="77777777" w:rsidR="0070274C" w:rsidRDefault="0070274C" w:rsidP="0070274C">
      <w:pPr>
        <w:widowControl w:val="0"/>
        <w:ind w:firstLine="1418"/>
        <w:jc w:val="both"/>
        <w:rPr>
          <w:rFonts w:ascii="Arial" w:hAnsi="Arial" w:cs="Arial"/>
          <w:b/>
          <w:snapToGrid w:val="0"/>
          <w:sz w:val="24"/>
          <w:szCs w:val="24"/>
        </w:rPr>
      </w:pPr>
    </w:p>
    <w:p w14:paraId="0789D8CA" w14:textId="77777777" w:rsidR="0070274C"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22.  </w:t>
      </w:r>
      <w:r w:rsidRPr="002F7053">
        <w:rPr>
          <w:rFonts w:ascii="Arial" w:hAnsi="Arial" w:cs="Arial"/>
          <w:bCs/>
          <w:snapToGrid w:val="0"/>
          <w:sz w:val="24"/>
          <w:szCs w:val="24"/>
        </w:rPr>
        <w:t xml:space="preserve">Os Orçamentos Fiscal e da Seguridade Social discriminarão ainda, as despesas </w:t>
      </w:r>
      <w:r w:rsidRPr="002F7053">
        <w:rPr>
          <w:rFonts w:ascii="Arial" w:hAnsi="Arial" w:cs="Arial"/>
          <w:snapToGrid w:val="0"/>
          <w:sz w:val="24"/>
          <w:szCs w:val="24"/>
        </w:rPr>
        <w:t>quanto a sua natureza, categoria econômica e modalidade de aplicação, tudo em conformidade com as Portarias SOF/STN 42, de 14 de abril de 1999 e 163, 04 de maio de 2001 e alterações posteriores, as quais deverão estar juntadas os Anexos exigidos nas Portarias da Secretaria do Tesouro Nacional - STN.</w:t>
      </w:r>
    </w:p>
    <w:p w14:paraId="6A813E3C" w14:textId="77777777" w:rsidR="008B56D5" w:rsidRPr="003544CF" w:rsidRDefault="008B56D5" w:rsidP="0070274C">
      <w:pPr>
        <w:widowControl w:val="0"/>
        <w:ind w:firstLine="1418"/>
        <w:jc w:val="both"/>
        <w:rPr>
          <w:rFonts w:ascii="Arial" w:hAnsi="Arial" w:cs="Arial"/>
          <w:snapToGrid w:val="0"/>
          <w:sz w:val="12"/>
          <w:szCs w:val="12"/>
        </w:rPr>
      </w:pPr>
    </w:p>
    <w:p w14:paraId="4E4E7EA5" w14:textId="77777777" w:rsidR="0070274C" w:rsidRPr="009759FA" w:rsidRDefault="0070274C" w:rsidP="0070274C">
      <w:pPr>
        <w:widowControl w:val="0"/>
        <w:ind w:firstLine="1418"/>
        <w:jc w:val="both"/>
        <w:rPr>
          <w:rFonts w:ascii="Arial" w:hAnsi="Arial" w:cs="Arial"/>
          <w:b/>
          <w:bCs/>
          <w:snapToGrid w:val="0"/>
          <w:sz w:val="6"/>
          <w:szCs w:val="6"/>
        </w:rPr>
      </w:pPr>
    </w:p>
    <w:p w14:paraId="345D61CC" w14:textId="7B3D638D" w:rsidR="0070274C" w:rsidRDefault="0070274C" w:rsidP="0070274C">
      <w:pPr>
        <w:widowControl w:val="0"/>
        <w:ind w:firstLine="1418"/>
        <w:jc w:val="both"/>
        <w:rPr>
          <w:rFonts w:ascii="Arial" w:hAnsi="Arial" w:cs="Arial"/>
          <w:snapToGrid w:val="0"/>
          <w:sz w:val="24"/>
          <w:szCs w:val="24"/>
        </w:rPr>
      </w:pPr>
      <w:r w:rsidRPr="002F7053">
        <w:rPr>
          <w:rFonts w:ascii="Arial" w:hAnsi="Arial" w:cs="Arial"/>
          <w:b/>
          <w:bCs/>
          <w:snapToGrid w:val="0"/>
          <w:sz w:val="24"/>
          <w:szCs w:val="24"/>
        </w:rPr>
        <w:t>§ 1º</w:t>
      </w:r>
      <w:r w:rsidRPr="002F7053">
        <w:rPr>
          <w:rFonts w:ascii="Arial" w:hAnsi="Arial" w:cs="Arial"/>
          <w:snapToGrid w:val="0"/>
          <w:sz w:val="24"/>
          <w:szCs w:val="24"/>
        </w:rPr>
        <w:t xml:space="preserve"> Cada programa identificará as ações necessárias para atingir os seus objetivos, sob a forma de projetos, atividades, ou operações especiais, especificando os respectivos valores e metas, bem como as unidades orçamentárias responsáveis pela realização da ação.</w:t>
      </w:r>
    </w:p>
    <w:p w14:paraId="159DDD88" w14:textId="77777777" w:rsidR="006358EB" w:rsidRPr="002F7053" w:rsidRDefault="006358EB" w:rsidP="0070274C">
      <w:pPr>
        <w:widowControl w:val="0"/>
        <w:ind w:firstLine="1418"/>
        <w:jc w:val="both"/>
        <w:rPr>
          <w:rFonts w:ascii="Arial" w:hAnsi="Arial" w:cs="Arial"/>
          <w:snapToGrid w:val="0"/>
          <w:sz w:val="24"/>
          <w:szCs w:val="24"/>
        </w:rPr>
      </w:pPr>
    </w:p>
    <w:p w14:paraId="7D7DB17D" w14:textId="77777777" w:rsidR="0070274C" w:rsidRPr="009759FA" w:rsidRDefault="0070274C" w:rsidP="0070274C">
      <w:pPr>
        <w:widowControl w:val="0"/>
        <w:ind w:firstLine="1418"/>
        <w:jc w:val="both"/>
        <w:rPr>
          <w:rFonts w:ascii="Arial" w:hAnsi="Arial" w:cs="Arial"/>
          <w:b/>
          <w:bCs/>
          <w:snapToGrid w:val="0"/>
          <w:sz w:val="6"/>
          <w:szCs w:val="6"/>
        </w:rPr>
      </w:pPr>
    </w:p>
    <w:p w14:paraId="5A0EF534" w14:textId="7D211DAB" w:rsidR="0070274C" w:rsidRDefault="0070274C" w:rsidP="0070274C">
      <w:pPr>
        <w:widowControl w:val="0"/>
        <w:ind w:firstLine="1418"/>
        <w:jc w:val="both"/>
        <w:rPr>
          <w:rFonts w:ascii="Arial" w:hAnsi="Arial" w:cs="Arial"/>
          <w:snapToGrid w:val="0"/>
          <w:sz w:val="24"/>
          <w:szCs w:val="24"/>
        </w:rPr>
      </w:pPr>
      <w:r w:rsidRPr="002F7053">
        <w:rPr>
          <w:rFonts w:ascii="Arial" w:hAnsi="Arial" w:cs="Arial"/>
          <w:b/>
          <w:bCs/>
          <w:snapToGrid w:val="0"/>
          <w:sz w:val="24"/>
          <w:szCs w:val="24"/>
        </w:rPr>
        <w:lastRenderedPageBreak/>
        <w:t>§ 2º</w:t>
      </w:r>
      <w:r w:rsidRPr="002F7053">
        <w:rPr>
          <w:rFonts w:ascii="Arial" w:hAnsi="Arial" w:cs="Arial"/>
          <w:snapToGrid w:val="0"/>
          <w:sz w:val="24"/>
          <w:szCs w:val="24"/>
        </w:rPr>
        <w:t xml:space="preserve"> Cada ação (projeto ou atividade ou operação especial), identificará a função e a subfunção às quais se vinculam, na forma do anexo que integra a Portaria n. 42, de 14 de abril de 1999, do Ministério do Orçamento e Gestão.</w:t>
      </w:r>
    </w:p>
    <w:p w14:paraId="480CCFDA" w14:textId="77777777" w:rsidR="006358EB" w:rsidRPr="002F7053" w:rsidRDefault="006358EB" w:rsidP="0070274C">
      <w:pPr>
        <w:widowControl w:val="0"/>
        <w:ind w:firstLine="1418"/>
        <w:jc w:val="both"/>
        <w:rPr>
          <w:rFonts w:ascii="Arial" w:hAnsi="Arial" w:cs="Arial"/>
          <w:snapToGrid w:val="0"/>
          <w:sz w:val="24"/>
          <w:szCs w:val="24"/>
        </w:rPr>
      </w:pPr>
    </w:p>
    <w:p w14:paraId="11E41777" w14:textId="7A7C164A"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bCs/>
          <w:snapToGrid w:val="0"/>
          <w:sz w:val="24"/>
          <w:szCs w:val="24"/>
        </w:rPr>
        <w:t>§ 3º</w:t>
      </w:r>
      <w:r w:rsidRPr="002F7053">
        <w:rPr>
          <w:rFonts w:ascii="Arial" w:hAnsi="Arial" w:cs="Arial"/>
          <w:snapToGrid w:val="0"/>
          <w:sz w:val="24"/>
          <w:szCs w:val="24"/>
        </w:rPr>
        <w:t xml:space="preserve"> Cada ação (projeto ou atividade ou operação especial) poderá participar de apenas um programa, porém, o programa poderá conter ações de mais de uma unidade orçamentária.</w:t>
      </w:r>
    </w:p>
    <w:p w14:paraId="7664EA26" w14:textId="77777777" w:rsidR="0070274C" w:rsidRDefault="0070274C" w:rsidP="0070274C">
      <w:pPr>
        <w:widowControl w:val="0"/>
        <w:ind w:firstLine="1418"/>
        <w:jc w:val="both"/>
        <w:rPr>
          <w:rFonts w:ascii="Arial" w:hAnsi="Arial" w:cs="Arial"/>
          <w:snapToGrid w:val="0"/>
          <w:sz w:val="24"/>
          <w:szCs w:val="24"/>
        </w:rPr>
      </w:pPr>
    </w:p>
    <w:p w14:paraId="35E615C3" w14:textId="77777777" w:rsidR="008B56D5" w:rsidRPr="002F7053" w:rsidRDefault="008B56D5" w:rsidP="0070274C">
      <w:pPr>
        <w:widowControl w:val="0"/>
        <w:ind w:firstLine="1418"/>
        <w:jc w:val="both"/>
        <w:rPr>
          <w:rFonts w:ascii="Arial" w:hAnsi="Arial" w:cs="Arial"/>
          <w:snapToGrid w:val="0"/>
          <w:sz w:val="24"/>
          <w:szCs w:val="24"/>
        </w:rPr>
      </w:pPr>
    </w:p>
    <w:p w14:paraId="18779D4E" w14:textId="77777777" w:rsidR="0070274C" w:rsidRPr="002F7053" w:rsidRDefault="0070274C" w:rsidP="0070274C">
      <w:pPr>
        <w:widowControl w:val="0"/>
        <w:jc w:val="center"/>
        <w:rPr>
          <w:rFonts w:ascii="Arial" w:hAnsi="Arial" w:cs="Arial"/>
          <w:b/>
          <w:snapToGrid w:val="0"/>
          <w:sz w:val="24"/>
          <w:szCs w:val="24"/>
        </w:rPr>
      </w:pPr>
      <w:r w:rsidRPr="002F7053">
        <w:rPr>
          <w:rFonts w:ascii="Arial" w:hAnsi="Arial" w:cs="Arial"/>
          <w:b/>
          <w:snapToGrid w:val="0"/>
          <w:sz w:val="24"/>
          <w:szCs w:val="24"/>
        </w:rPr>
        <w:t>CAPÍTULO IV</w:t>
      </w:r>
    </w:p>
    <w:p w14:paraId="3FDA8996" w14:textId="77777777" w:rsidR="0070274C" w:rsidRDefault="0070274C" w:rsidP="0070274C">
      <w:pPr>
        <w:widowControl w:val="0"/>
        <w:jc w:val="center"/>
        <w:rPr>
          <w:rFonts w:ascii="Arial" w:hAnsi="Arial" w:cs="Arial"/>
          <w:b/>
          <w:snapToGrid w:val="0"/>
          <w:sz w:val="24"/>
          <w:szCs w:val="24"/>
        </w:rPr>
      </w:pPr>
      <w:r w:rsidRPr="002F7053">
        <w:rPr>
          <w:rFonts w:ascii="Arial" w:hAnsi="Arial" w:cs="Arial"/>
          <w:b/>
          <w:snapToGrid w:val="0"/>
          <w:sz w:val="24"/>
          <w:szCs w:val="24"/>
        </w:rPr>
        <w:t xml:space="preserve">DAS DIRETRIZES PARA A ELABORAÇÃO E EXECUÇÃO </w:t>
      </w:r>
      <w:r w:rsidRPr="002F7053">
        <w:rPr>
          <w:rFonts w:ascii="Arial" w:hAnsi="Arial" w:cs="Arial"/>
          <w:b/>
          <w:snapToGrid w:val="0"/>
          <w:sz w:val="24"/>
          <w:szCs w:val="24"/>
        </w:rPr>
        <w:br/>
        <w:t>DO ORÇAMENTO DO MUNICÍPIO</w:t>
      </w:r>
    </w:p>
    <w:p w14:paraId="3DDD0793" w14:textId="77777777" w:rsidR="0070274C" w:rsidRPr="002F7053" w:rsidRDefault="0070274C" w:rsidP="0070274C">
      <w:pPr>
        <w:widowControl w:val="0"/>
        <w:tabs>
          <w:tab w:val="left" w:pos="0"/>
          <w:tab w:val="left" w:pos="3960"/>
        </w:tabs>
        <w:ind w:firstLine="1418"/>
        <w:jc w:val="both"/>
        <w:rPr>
          <w:rFonts w:ascii="Arial" w:hAnsi="Arial" w:cs="Arial"/>
          <w:snapToGrid w:val="0"/>
          <w:sz w:val="24"/>
          <w:szCs w:val="24"/>
        </w:rPr>
      </w:pPr>
    </w:p>
    <w:p w14:paraId="63786233" w14:textId="77777777" w:rsidR="0070274C" w:rsidRPr="002F7053" w:rsidRDefault="0070274C" w:rsidP="0070274C">
      <w:pPr>
        <w:widowControl w:val="0"/>
        <w:tabs>
          <w:tab w:val="left" w:pos="0"/>
          <w:tab w:val="left" w:pos="2880"/>
        </w:tabs>
        <w:ind w:firstLine="1418"/>
        <w:jc w:val="both"/>
        <w:rPr>
          <w:rFonts w:ascii="Arial" w:hAnsi="Arial" w:cs="Arial"/>
          <w:snapToGrid w:val="0"/>
          <w:sz w:val="24"/>
          <w:szCs w:val="24"/>
        </w:rPr>
      </w:pPr>
      <w:r w:rsidRPr="002F7053">
        <w:rPr>
          <w:rFonts w:ascii="Arial" w:hAnsi="Arial" w:cs="Arial"/>
          <w:b/>
          <w:snapToGrid w:val="0"/>
          <w:sz w:val="24"/>
          <w:szCs w:val="24"/>
        </w:rPr>
        <w:t>Art. 23.</w:t>
      </w:r>
      <w:r w:rsidRPr="002F7053">
        <w:rPr>
          <w:rFonts w:ascii="Arial" w:hAnsi="Arial" w:cs="Arial"/>
          <w:snapToGrid w:val="0"/>
          <w:sz w:val="24"/>
          <w:szCs w:val="24"/>
        </w:rPr>
        <w:t>  O Orçamento para exercício de 202</w:t>
      </w:r>
      <w:r>
        <w:rPr>
          <w:rFonts w:ascii="Arial" w:hAnsi="Arial" w:cs="Arial"/>
          <w:snapToGrid w:val="0"/>
          <w:sz w:val="24"/>
          <w:szCs w:val="24"/>
        </w:rPr>
        <w:t>6</w:t>
      </w:r>
      <w:r w:rsidRPr="002F7053">
        <w:rPr>
          <w:rFonts w:ascii="Arial" w:hAnsi="Arial" w:cs="Arial"/>
          <w:snapToGrid w:val="0"/>
          <w:sz w:val="24"/>
          <w:szCs w:val="24"/>
        </w:rPr>
        <w:t xml:space="preserve"> obedecerá entre outros, ao princípio da transparência e do equilíbrio entre receitas e despesas, abrangendo o Poder Legislativo e Executivo, Fundações, Fundos, Empresas Públicas e Outras, conforme Art. 1º, § 1º, Art. 4º, inciso I, alínea "a" e Art. 48 da LRF.</w:t>
      </w:r>
    </w:p>
    <w:p w14:paraId="1C5C2987" w14:textId="77777777" w:rsidR="0070274C" w:rsidRPr="00CA3CD4" w:rsidRDefault="0070274C" w:rsidP="0070274C">
      <w:pPr>
        <w:widowControl w:val="0"/>
        <w:tabs>
          <w:tab w:val="left" w:pos="0"/>
          <w:tab w:val="left" w:pos="2880"/>
        </w:tabs>
        <w:ind w:firstLine="1418"/>
        <w:jc w:val="both"/>
        <w:rPr>
          <w:rFonts w:ascii="Arial" w:hAnsi="Arial" w:cs="Arial"/>
          <w:b/>
          <w:snapToGrid w:val="0"/>
          <w:sz w:val="16"/>
          <w:szCs w:val="16"/>
        </w:rPr>
      </w:pPr>
    </w:p>
    <w:p w14:paraId="16B1E235" w14:textId="77777777" w:rsidR="0070274C" w:rsidRPr="002F7053" w:rsidRDefault="0070274C" w:rsidP="0070274C">
      <w:pPr>
        <w:widowControl w:val="0"/>
        <w:tabs>
          <w:tab w:val="left" w:pos="0"/>
          <w:tab w:val="left" w:pos="2880"/>
        </w:tabs>
        <w:ind w:firstLine="1418"/>
        <w:jc w:val="both"/>
        <w:rPr>
          <w:rFonts w:ascii="Arial" w:hAnsi="Arial" w:cs="Arial"/>
          <w:snapToGrid w:val="0"/>
          <w:sz w:val="24"/>
          <w:szCs w:val="24"/>
        </w:rPr>
      </w:pPr>
      <w:r w:rsidRPr="002F7053">
        <w:rPr>
          <w:rFonts w:ascii="Arial" w:hAnsi="Arial" w:cs="Arial"/>
          <w:b/>
          <w:snapToGrid w:val="0"/>
          <w:sz w:val="24"/>
          <w:szCs w:val="24"/>
        </w:rPr>
        <w:t>Art. 24.</w:t>
      </w:r>
      <w:r w:rsidRPr="002F7053">
        <w:rPr>
          <w:rFonts w:ascii="Arial" w:hAnsi="Arial" w:cs="Arial"/>
          <w:snapToGrid w:val="0"/>
          <w:sz w:val="24"/>
          <w:szCs w:val="24"/>
        </w:rPr>
        <w:t>  Os estudos para definição dos Orçamentos da Receita para 202</w:t>
      </w:r>
      <w:r>
        <w:rPr>
          <w:rFonts w:ascii="Arial" w:hAnsi="Arial" w:cs="Arial"/>
          <w:snapToGrid w:val="0"/>
          <w:sz w:val="24"/>
          <w:szCs w:val="24"/>
        </w:rPr>
        <w:t>6</w:t>
      </w:r>
      <w:r w:rsidRPr="002F7053">
        <w:rPr>
          <w:rFonts w:ascii="Arial" w:hAnsi="Arial" w:cs="Arial"/>
          <w:snapToGrid w:val="0"/>
          <w:sz w:val="24"/>
          <w:szCs w:val="24"/>
        </w:rPr>
        <w:t xml:space="preserve"> deverão observar os efeitos da alteração da legislação tributária, incentivos fiscais autorizados, a inflação do período, o crescimento econômico, a ampliação da base de cálculo dos tributos, a sua evolução nos últimos três exercícios, e a projeção para os dois seguintes, em conformidade com o Art. 12 da LRF.</w:t>
      </w:r>
    </w:p>
    <w:p w14:paraId="413FCDA4" w14:textId="77777777" w:rsidR="0070274C" w:rsidRDefault="0070274C" w:rsidP="0070274C">
      <w:pPr>
        <w:widowControl w:val="0"/>
        <w:tabs>
          <w:tab w:val="left" w:pos="0"/>
          <w:tab w:val="left" w:pos="2880"/>
        </w:tabs>
        <w:ind w:firstLine="1418"/>
        <w:jc w:val="both"/>
        <w:rPr>
          <w:rFonts w:ascii="Arial" w:hAnsi="Arial" w:cs="Arial"/>
          <w:b/>
          <w:sz w:val="24"/>
          <w:szCs w:val="24"/>
        </w:rPr>
      </w:pPr>
    </w:p>
    <w:p w14:paraId="47C0E3DF" w14:textId="77777777" w:rsidR="0070274C" w:rsidRPr="002F7053" w:rsidRDefault="0070274C" w:rsidP="0070274C">
      <w:pPr>
        <w:widowControl w:val="0"/>
        <w:tabs>
          <w:tab w:val="left" w:pos="0"/>
          <w:tab w:val="left" w:pos="2880"/>
        </w:tabs>
        <w:ind w:firstLine="1418"/>
        <w:jc w:val="both"/>
        <w:rPr>
          <w:rFonts w:ascii="Arial" w:hAnsi="Arial" w:cs="Arial"/>
          <w:snapToGrid w:val="0"/>
          <w:sz w:val="24"/>
          <w:szCs w:val="24"/>
        </w:rPr>
      </w:pPr>
      <w:r w:rsidRPr="002F7053">
        <w:rPr>
          <w:rFonts w:ascii="Arial" w:hAnsi="Arial" w:cs="Arial"/>
          <w:b/>
          <w:sz w:val="24"/>
          <w:szCs w:val="24"/>
        </w:rPr>
        <w:t>Parágrafo único.  </w:t>
      </w:r>
      <w:r w:rsidRPr="002F7053">
        <w:rPr>
          <w:rFonts w:ascii="Arial" w:hAnsi="Arial" w:cs="Arial"/>
          <w:snapToGrid w:val="0"/>
          <w:sz w:val="24"/>
          <w:szCs w:val="24"/>
        </w:rPr>
        <w:t>Até trinta dias antes do prazo para encaminhamento da Proposta Orçamentária ao Poder Legislativo, o Poder Executivo Municipal colocará à disposição do Poder Legislativo e do Ministério Público, os estudos e as estimativas de receitas para o exercício subsequente e as respectivas memórias de cálculo, conforme § 3º, Art. 12 da LRF.</w:t>
      </w:r>
    </w:p>
    <w:p w14:paraId="4DF2ACF1" w14:textId="77777777" w:rsidR="0070274C" w:rsidRDefault="0070274C" w:rsidP="0070274C">
      <w:pPr>
        <w:widowControl w:val="0"/>
        <w:tabs>
          <w:tab w:val="left" w:pos="0"/>
          <w:tab w:val="left" w:pos="2880"/>
        </w:tabs>
        <w:ind w:firstLine="1418"/>
        <w:jc w:val="both"/>
        <w:rPr>
          <w:rFonts w:ascii="Arial" w:hAnsi="Arial" w:cs="Arial"/>
          <w:b/>
          <w:snapToGrid w:val="0"/>
          <w:sz w:val="24"/>
          <w:szCs w:val="24"/>
        </w:rPr>
      </w:pPr>
    </w:p>
    <w:p w14:paraId="3DD2360E" w14:textId="77777777" w:rsidR="008B56D5" w:rsidRDefault="0070274C" w:rsidP="008B56D5">
      <w:pPr>
        <w:widowControl w:val="0"/>
        <w:tabs>
          <w:tab w:val="left" w:pos="0"/>
          <w:tab w:val="left" w:pos="2880"/>
        </w:tabs>
        <w:ind w:firstLine="1418"/>
        <w:jc w:val="both"/>
        <w:rPr>
          <w:rFonts w:ascii="Arial" w:hAnsi="Arial" w:cs="Arial"/>
          <w:snapToGrid w:val="0"/>
          <w:sz w:val="24"/>
          <w:szCs w:val="24"/>
        </w:rPr>
      </w:pPr>
      <w:r w:rsidRPr="002F7053">
        <w:rPr>
          <w:rFonts w:ascii="Arial" w:hAnsi="Arial" w:cs="Arial"/>
          <w:b/>
          <w:snapToGrid w:val="0"/>
          <w:sz w:val="24"/>
          <w:szCs w:val="24"/>
        </w:rPr>
        <w:t>Art. 25.  </w:t>
      </w:r>
      <w:r w:rsidRPr="002F7053">
        <w:rPr>
          <w:rFonts w:ascii="Arial" w:hAnsi="Arial" w:cs="Arial"/>
          <w:snapToGrid w:val="0"/>
          <w:sz w:val="24"/>
          <w:szCs w:val="24"/>
        </w:rPr>
        <w:t>Na execução do orçamento, verificado que o comportamento da receita poderá afetar o cumprimento das metas de resultado primário e nominal, o Poder Legislativo e Executivo, de forma proporcional às suas dotações e observadas às fontes de recursos, adotarão o mecanismo de limitação de empenhos e movimentação financeira</w:t>
      </w:r>
      <w:r>
        <w:rPr>
          <w:rFonts w:ascii="Arial" w:hAnsi="Arial" w:cs="Arial"/>
          <w:snapToGrid w:val="0"/>
          <w:sz w:val="24"/>
          <w:szCs w:val="24"/>
        </w:rPr>
        <w:t xml:space="preserve">, </w:t>
      </w:r>
      <w:r w:rsidRPr="002F7053">
        <w:rPr>
          <w:rFonts w:ascii="Arial" w:hAnsi="Arial" w:cs="Arial"/>
          <w:snapToGrid w:val="0"/>
          <w:sz w:val="24"/>
          <w:szCs w:val="24"/>
        </w:rPr>
        <w:t>conforme Art. 9º da LRF</w:t>
      </w:r>
      <w:r>
        <w:rPr>
          <w:rFonts w:ascii="Arial" w:hAnsi="Arial" w:cs="Arial"/>
          <w:snapToGrid w:val="0"/>
          <w:sz w:val="24"/>
          <w:szCs w:val="24"/>
        </w:rPr>
        <w:t xml:space="preserve"> </w:t>
      </w:r>
      <w:r w:rsidRPr="00027A5B">
        <w:rPr>
          <w:rFonts w:ascii="Arial" w:hAnsi="Arial" w:cs="Arial"/>
          <w:snapToGrid w:val="0"/>
          <w:sz w:val="24"/>
          <w:szCs w:val="24"/>
        </w:rPr>
        <w:t>e será observada a seguinte ordem de preferência de despesas para a limitação:</w:t>
      </w:r>
    </w:p>
    <w:p w14:paraId="2A5B4977" w14:textId="77777777" w:rsidR="008B56D5" w:rsidRDefault="008B56D5" w:rsidP="008B56D5">
      <w:pPr>
        <w:widowControl w:val="0"/>
        <w:tabs>
          <w:tab w:val="left" w:pos="0"/>
          <w:tab w:val="left" w:pos="2880"/>
        </w:tabs>
        <w:ind w:firstLine="1418"/>
        <w:jc w:val="both"/>
        <w:rPr>
          <w:rFonts w:ascii="Arial" w:hAnsi="Arial" w:cs="Arial"/>
          <w:snapToGrid w:val="0"/>
          <w:sz w:val="24"/>
          <w:szCs w:val="24"/>
        </w:rPr>
      </w:pPr>
    </w:p>
    <w:p w14:paraId="7DB0FD96" w14:textId="77777777" w:rsidR="008B56D5" w:rsidRDefault="008B56D5" w:rsidP="008B56D5">
      <w:pPr>
        <w:widowControl w:val="0"/>
        <w:tabs>
          <w:tab w:val="left" w:pos="0"/>
          <w:tab w:val="left" w:pos="2880"/>
        </w:tabs>
        <w:ind w:firstLine="1418"/>
        <w:jc w:val="both"/>
        <w:rPr>
          <w:rFonts w:ascii="Arial" w:hAnsi="Arial" w:cs="Arial"/>
          <w:snapToGrid w:val="0"/>
          <w:sz w:val="24"/>
          <w:szCs w:val="24"/>
        </w:rPr>
      </w:pPr>
      <w:r w:rsidRPr="005D0EFC">
        <w:rPr>
          <w:rFonts w:ascii="Arial" w:hAnsi="Arial" w:cs="Arial"/>
          <w:b/>
          <w:bCs/>
          <w:snapToGrid w:val="0"/>
          <w:sz w:val="24"/>
          <w:szCs w:val="24"/>
        </w:rPr>
        <w:t>I -</w:t>
      </w:r>
      <w:r>
        <w:rPr>
          <w:rFonts w:ascii="Arial" w:hAnsi="Arial" w:cs="Arial"/>
          <w:snapToGrid w:val="0"/>
          <w:sz w:val="24"/>
          <w:szCs w:val="24"/>
        </w:rPr>
        <w:t xml:space="preserve"> </w:t>
      </w:r>
      <w:proofErr w:type="gramStart"/>
      <w:r w:rsidR="0070274C" w:rsidRPr="001F5E0C">
        <w:rPr>
          <w:rFonts w:ascii="Arial" w:hAnsi="Arial" w:cs="Arial"/>
          <w:snapToGrid w:val="0"/>
          <w:sz w:val="24"/>
          <w:szCs w:val="24"/>
        </w:rPr>
        <w:t>redução</w:t>
      </w:r>
      <w:proofErr w:type="gramEnd"/>
      <w:r w:rsidR="0070274C" w:rsidRPr="001F5E0C">
        <w:rPr>
          <w:rFonts w:ascii="Arial" w:hAnsi="Arial" w:cs="Arial"/>
          <w:snapToGrid w:val="0"/>
          <w:sz w:val="24"/>
          <w:szCs w:val="24"/>
        </w:rPr>
        <w:t xml:space="preserve"> de despesas com festividades;</w:t>
      </w:r>
    </w:p>
    <w:p w14:paraId="5A2866ED" w14:textId="77777777" w:rsidR="008B56D5" w:rsidRDefault="008B56D5" w:rsidP="008B56D5">
      <w:pPr>
        <w:widowControl w:val="0"/>
        <w:tabs>
          <w:tab w:val="left" w:pos="0"/>
          <w:tab w:val="left" w:pos="2880"/>
        </w:tabs>
        <w:ind w:firstLine="1418"/>
        <w:jc w:val="both"/>
        <w:rPr>
          <w:rFonts w:ascii="Arial" w:hAnsi="Arial" w:cs="Arial"/>
          <w:snapToGrid w:val="0"/>
          <w:sz w:val="24"/>
          <w:szCs w:val="24"/>
        </w:rPr>
      </w:pPr>
    </w:p>
    <w:p w14:paraId="3535E202" w14:textId="77777777" w:rsidR="008B56D5" w:rsidRDefault="008B56D5" w:rsidP="008B56D5">
      <w:pPr>
        <w:widowControl w:val="0"/>
        <w:tabs>
          <w:tab w:val="left" w:pos="0"/>
          <w:tab w:val="left" w:pos="2880"/>
        </w:tabs>
        <w:ind w:firstLine="1418"/>
        <w:jc w:val="both"/>
        <w:rPr>
          <w:rFonts w:ascii="Arial" w:hAnsi="Arial" w:cs="Arial"/>
          <w:snapToGrid w:val="0"/>
          <w:sz w:val="24"/>
          <w:szCs w:val="24"/>
        </w:rPr>
      </w:pPr>
      <w:r w:rsidRPr="005D0EFC">
        <w:rPr>
          <w:rFonts w:ascii="Arial" w:hAnsi="Arial" w:cs="Arial"/>
          <w:b/>
          <w:bCs/>
          <w:snapToGrid w:val="0"/>
          <w:sz w:val="24"/>
          <w:szCs w:val="24"/>
        </w:rPr>
        <w:t>II -</w:t>
      </w:r>
      <w:r>
        <w:rPr>
          <w:rFonts w:ascii="Arial" w:hAnsi="Arial" w:cs="Arial"/>
          <w:snapToGrid w:val="0"/>
          <w:sz w:val="24"/>
          <w:szCs w:val="24"/>
        </w:rPr>
        <w:t xml:space="preserve"> </w:t>
      </w:r>
      <w:proofErr w:type="gramStart"/>
      <w:r w:rsidR="0070274C" w:rsidRPr="001F5E0C">
        <w:rPr>
          <w:rFonts w:ascii="Arial" w:hAnsi="Arial" w:cs="Arial"/>
          <w:snapToGrid w:val="0"/>
          <w:sz w:val="24"/>
          <w:szCs w:val="24"/>
        </w:rPr>
        <w:t>redução</w:t>
      </w:r>
      <w:proofErr w:type="gramEnd"/>
      <w:r w:rsidR="0070274C" w:rsidRPr="001F5E0C">
        <w:rPr>
          <w:rFonts w:ascii="Arial" w:hAnsi="Arial" w:cs="Arial"/>
          <w:snapToGrid w:val="0"/>
          <w:sz w:val="24"/>
          <w:szCs w:val="24"/>
        </w:rPr>
        <w:t xml:space="preserve"> de despesas com premiações;</w:t>
      </w:r>
    </w:p>
    <w:p w14:paraId="0F70CF74" w14:textId="77777777" w:rsidR="008B56D5" w:rsidRDefault="008B56D5" w:rsidP="008B56D5">
      <w:pPr>
        <w:widowControl w:val="0"/>
        <w:tabs>
          <w:tab w:val="left" w:pos="0"/>
          <w:tab w:val="left" w:pos="2880"/>
        </w:tabs>
        <w:ind w:firstLine="1418"/>
        <w:jc w:val="both"/>
        <w:rPr>
          <w:rFonts w:ascii="Arial" w:hAnsi="Arial" w:cs="Arial"/>
          <w:snapToGrid w:val="0"/>
          <w:sz w:val="24"/>
          <w:szCs w:val="24"/>
        </w:rPr>
      </w:pPr>
    </w:p>
    <w:p w14:paraId="698AEE3B" w14:textId="77777777" w:rsidR="008B56D5" w:rsidRDefault="008B56D5" w:rsidP="008B56D5">
      <w:pPr>
        <w:widowControl w:val="0"/>
        <w:tabs>
          <w:tab w:val="left" w:pos="0"/>
          <w:tab w:val="left" w:pos="2880"/>
        </w:tabs>
        <w:ind w:firstLine="1418"/>
        <w:jc w:val="both"/>
        <w:rPr>
          <w:rFonts w:ascii="Arial" w:hAnsi="Arial" w:cs="Arial"/>
          <w:snapToGrid w:val="0"/>
          <w:sz w:val="24"/>
          <w:szCs w:val="24"/>
        </w:rPr>
      </w:pPr>
      <w:r w:rsidRPr="005D0EFC">
        <w:rPr>
          <w:rFonts w:ascii="Arial" w:hAnsi="Arial" w:cs="Arial"/>
          <w:b/>
          <w:bCs/>
          <w:snapToGrid w:val="0"/>
          <w:sz w:val="24"/>
          <w:szCs w:val="24"/>
        </w:rPr>
        <w:t xml:space="preserve">III - </w:t>
      </w:r>
      <w:r w:rsidR="0070274C" w:rsidRPr="001F5E0C">
        <w:rPr>
          <w:rFonts w:ascii="Arial" w:hAnsi="Arial" w:cs="Arial"/>
          <w:snapToGrid w:val="0"/>
          <w:sz w:val="24"/>
          <w:szCs w:val="24"/>
        </w:rPr>
        <w:t>redução de horas extras;</w:t>
      </w:r>
    </w:p>
    <w:p w14:paraId="2DC9E5EE" w14:textId="77777777" w:rsidR="008B56D5" w:rsidRDefault="008B56D5" w:rsidP="008B56D5">
      <w:pPr>
        <w:widowControl w:val="0"/>
        <w:tabs>
          <w:tab w:val="left" w:pos="0"/>
          <w:tab w:val="left" w:pos="2880"/>
        </w:tabs>
        <w:ind w:firstLine="1418"/>
        <w:jc w:val="both"/>
        <w:rPr>
          <w:rFonts w:ascii="Arial" w:hAnsi="Arial" w:cs="Arial"/>
          <w:snapToGrid w:val="0"/>
          <w:sz w:val="24"/>
          <w:szCs w:val="24"/>
        </w:rPr>
      </w:pPr>
    </w:p>
    <w:p w14:paraId="1C8715A8" w14:textId="77777777" w:rsidR="008B56D5" w:rsidRDefault="008B56D5" w:rsidP="008B56D5">
      <w:pPr>
        <w:widowControl w:val="0"/>
        <w:tabs>
          <w:tab w:val="left" w:pos="0"/>
          <w:tab w:val="left" w:pos="2880"/>
        </w:tabs>
        <w:ind w:firstLine="1418"/>
        <w:jc w:val="both"/>
        <w:rPr>
          <w:rFonts w:ascii="Arial" w:hAnsi="Arial" w:cs="Arial"/>
          <w:snapToGrid w:val="0"/>
          <w:sz w:val="24"/>
          <w:szCs w:val="24"/>
        </w:rPr>
      </w:pPr>
      <w:r w:rsidRPr="005D0EFC">
        <w:rPr>
          <w:rFonts w:ascii="Arial" w:hAnsi="Arial" w:cs="Arial"/>
          <w:b/>
          <w:bCs/>
          <w:snapToGrid w:val="0"/>
          <w:sz w:val="24"/>
          <w:szCs w:val="24"/>
        </w:rPr>
        <w:t>IV -</w:t>
      </w:r>
      <w:r>
        <w:rPr>
          <w:rFonts w:ascii="Arial" w:hAnsi="Arial" w:cs="Arial"/>
          <w:snapToGrid w:val="0"/>
          <w:sz w:val="24"/>
          <w:szCs w:val="24"/>
        </w:rPr>
        <w:t xml:space="preserve"> </w:t>
      </w:r>
      <w:proofErr w:type="gramStart"/>
      <w:r w:rsidR="0070274C" w:rsidRPr="001F5E0C">
        <w:rPr>
          <w:rFonts w:ascii="Arial" w:hAnsi="Arial" w:cs="Arial"/>
          <w:snapToGrid w:val="0"/>
          <w:sz w:val="24"/>
          <w:szCs w:val="24"/>
        </w:rPr>
        <w:t>limitação</w:t>
      </w:r>
      <w:proofErr w:type="gramEnd"/>
      <w:r w:rsidR="0070274C" w:rsidRPr="001F5E0C">
        <w:rPr>
          <w:rFonts w:ascii="Arial" w:hAnsi="Arial" w:cs="Arial"/>
          <w:snapToGrid w:val="0"/>
          <w:sz w:val="24"/>
          <w:szCs w:val="24"/>
        </w:rPr>
        <w:t xml:space="preserve"> de diárias, viagens e cursos;</w:t>
      </w:r>
    </w:p>
    <w:p w14:paraId="673995C7" w14:textId="77777777" w:rsidR="008B56D5" w:rsidRDefault="008B56D5" w:rsidP="008B56D5">
      <w:pPr>
        <w:widowControl w:val="0"/>
        <w:tabs>
          <w:tab w:val="left" w:pos="0"/>
          <w:tab w:val="left" w:pos="2880"/>
        </w:tabs>
        <w:ind w:firstLine="1418"/>
        <w:jc w:val="both"/>
        <w:rPr>
          <w:rFonts w:ascii="Arial" w:hAnsi="Arial" w:cs="Arial"/>
          <w:snapToGrid w:val="0"/>
          <w:sz w:val="24"/>
          <w:szCs w:val="24"/>
        </w:rPr>
      </w:pPr>
    </w:p>
    <w:p w14:paraId="20CAA44D" w14:textId="77777777" w:rsidR="005D0EFC" w:rsidRDefault="008B56D5" w:rsidP="005D0EFC">
      <w:pPr>
        <w:widowControl w:val="0"/>
        <w:tabs>
          <w:tab w:val="left" w:pos="0"/>
          <w:tab w:val="left" w:pos="2880"/>
        </w:tabs>
        <w:ind w:firstLine="1418"/>
        <w:jc w:val="both"/>
        <w:rPr>
          <w:rFonts w:ascii="Arial" w:hAnsi="Arial" w:cs="Arial"/>
          <w:snapToGrid w:val="0"/>
          <w:sz w:val="24"/>
          <w:szCs w:val="24"/>
        </w:rPr>
      </w:pPr>
      <w:r w:rsidRPr="005D0EFC">
        <w:rPr>
          <w:rFonts w:ascii="Arial" w:hAnsi="Arial" w:cs="Arial"/>
          <w:b/>
          <w:bCs/>
          <w:snapToGrid w:val="0"/>
          <w:sz w:val="24"/>
          <w:szCs w:val="24"/>
        </w:rPr>
        <w:lastRenderedPageBreak/>
        <w:t>V -</w:t>
      </w:r>
      <w:r>
        <w:rPr>
          <w:rFonts w:ascii="Arial" w:hAnsi="Arial" w:cs="Arial"/>
          <w:snapToGrid w:val="0"/>
          <w:sz w:val="24"/>
          <w:szCs w:val="24"/>
        </w:rPr>
        <w:t xml:space="preserve"> </w:t>
      </w:r>
      <w:proofErr w:type="gramStart"/>
      <w:r w:rsidR="0070274C" w:rsidRPr="001F5E0C">
        <w:rPr>
          <w:rFonts w:ascii="Arial" w:hAnsi="Arial" w:cs="Arial"/>
          <w:snapToGrid w:val="0"/>
          <w:sz w:val="24"/>
          <w:szCs w:val="24"/>
        </w:rPr>
        <w:t>redução</w:t>
      </w:r>
      <w:proofErr w:type="gramEnd"/>
      <w:r w:rsidR="0070274C" w:rsidRPr="001F5E0C">
        <w:rPr>
          <w:rFonts w:ascii="Arial" w:hAnsi="Arial" w:cs="Arial"/>
          <w:snapToGrid w:val="0"/>
          <w:sz w:val="24"/>
          <w:szCs w:val="24"/>
        </w:rPr>
        <w:t xml:space="preserve"> de despesas com equipamentos e material permanente;</w:t>
      </w:r>
    </w:p>
    <w:p w14:paraId="425138A4" w14:textId="77777777" w:rsidR="005D0EFC" w:rsidRDefault="005D0EFC" w:rsidP="005D0EFC">
      <w:pPr>
        <w:widowControl w:val="0"/>
        <w:tabs>
          <w:tab w:val="left" w:pos="0"/>
          <w:tab w:val="left" w:pos="2880"/>
        </w:tabs>
        <w:ind w:firstLine="1418"/>
        <w:jc w:val="both"/>
        <w:rPr>
          <w:rFonts w:ascii="Arial" w:hAnsi="Arial" w:cs="Arial"/>
          <w:snapToGrid w:val="0"/>
          <w:sz w:val="24"/>
          <w:szCs w:val="24"/>
        </w:rPr>
      </w:pPr>
    </w:p>
    <w:p w14:paraId="77381A08" w14:textId="77777777" w:rsidR="005D0EFC" w:rsidRDefault="005D0EFC" w:rsidP="005D0EFC">
      <w:pPr>
        <w:widowControl w:val="0"/>
        <w:tabs>
          <w:tab w:val="left" w:pos="0"/>
          <w:tab w:val="left" w:pos="2880"/>
        </w:tabs>
        <w:ind w:firstLine="1418"/>
        <w:jc w:val="both"/>
        <w:rPr>
          <w:rFonts w:ascii="Arial" w:hAnsi="Arial" w:cs="Arial"/>
          <w:snapToGrid w:val="0"/>
          <w:sz w:val="24"/>
          <w:szCs w:val="24"/>
        </w:rPr>
      </w:pPr>
      <w:r w:rsidRPr="005D0EFC">
        <w:rPr>
          <w:rFonts w:ascii="Arial" w:hAnsi="Arial" w:cs="Arial"/>
          <w:b/>
          <w:bCs/>
          <w:snapToGrid w:val="0"/>
          <w:sz w:val="24"/>
          <w:szCs w:val="24"/>
        </w:rPr>
        <w:t>VI -</w:t>
      </w:r>
      <w:r>
        <w:rPr>
          <w:rFonts w:ascii="Arial" w:hAnsi="Arial" w:cs="Arial"/>
          <w:snapToGrid w:val="0"/>
          <w:sz w:val="24"/>
          <w:szCs w:val="24"/>
        </w:rPr>
        <w:t xml:space="preserve"> </w:t>
      </w:r>
      <w:proofErr w:type="gramStart"/>
      <w:r w:rsidR="0070274C" w:rsidRPr="001F5E0C">
        <w:rPr>
          <w:rFonts w:ascii="Arial" w:hAnsi="Arial" w:cs="Arial"/>
          <w:snapToGrid w:val="0"/>
          <w:sz w:val="24"/>
          <w:szCs w:val="24"/>
        </w:rPr>
        <w:t>redução</w:t>
      </w:r>
      <w:proofErr w:type="gramEnd"/>
      <w:r w:rsidR="0070274C" w:rsidRPr="001F5E0C">
        <w:rPr>
          <w:rFonts w:ascii="Arial" w:hAnsi="Arial" w:cs="Arial"/>
          <w:snapToGrid w:val="0"/>
          <w:sz w:val="24"/>
          <w:szCs w:val="24"/>
        </w:rPr>
        <w:t xml:space="preserve"> da compra de materiais de consumo e contratação de serviços de terceiros;</w:t>
      </w:r>
    </w:p>
    <w:p w14:paraId="7865C531" w14:textId="77777777" w:rsidR="005D0EFC" w:rsidRDefault="005D0EFC" w:rsidP="005D0EFC">
      <w:pPr>
        <w:widowControl w:val="0"/>
        <w:tabs>
          <w:tab w:val="left" w:pos="0"/>
          <w:tab w:val="left" w:pos="2880"/>
        </w:tabs>
        <w:ind w:firstLine="1418"/>
        <w:jc w:val="both"/>
        <w:rPr>
          <w:rFonts w:ascii="Arial" w:hAnsi="Arial" w:cs="Arial"/>
          <w:snapToGrid w:val="0"/>
          <w:sz w:val="24"/>
          <w:szCs w:val="24"/>
        </w:rPr>
      </w:pPr>
    </w:p>
    <w:p w14:paraId="353C6B88" w14:textId="77777777" w:rsidR="005D0EFC" w:rsidRDefault="005D0EFC" w:rsidP="005D0EFC">
      <w:pPr>
        <w:widowControl w:val="0"/>
        <w:tabs>
          <w:tab w:val="left" w:pos="0"/>
          <w:tab w:val="left" w:pos="2880"/>
        </w:tabs>
        <w:ind w:firstLine="1418"/>
        <w:jc w:val="both"/>
        <w:rPr>
          <w:rFonts w:ascii="Arial" w:hAnsi="Arial" w:cs="Arial"/>
          <w:snapToGrid w:val="0"/>
          <w:sz w:val="24"/>
          <w:szCs w:val="24"/>
        </w:rPr>
      </w:pPr>
      <w:r w:rsidRPr="005D0EFC">
        <w:rPr>
          <w:rFonts w:ascii="Arial" w:hAnsi="Arial" w:cs="Arial"/>
          <w:b/>
          <w:bCs/>
          <w:snapToGrid w:val="0"/>
          <w:sz w:val="24"/>
          <w:szCs w:val="24"/>
        </w:rPr>
        <w:t>VII -</w:t>
      </w:r>
      <w:r>
        <w:rPr>
          <w:rFonts w:ascii="Arial" w:hAnsi="Arial" w:cs="Arial"/>
          <w:snapToGrid w:val="0"/>
          <w:sz w:val="24"/>
          <w:szCs w:val="24"/>
        </w:rPr>
        <w:t xml:space="preserve"> </w:t>
      </w:r>
      <w:r w:rsidR="0070274C" w:rsidRPr="001F5E0C">
        <w:rPr>
          <w:rFonts w:ascii="Arial" w:hAnsi="Arial" w:cs="Arial"/>
          <w:snapToGrid w:val="0"/>
          <w:sz w:val="24"/>
          <w:szCs w:val="24"/>
        </w:rPr>
        <w:t>redução de despesas com ajuda de custos e auxílios;</w:t>
      </w:r>
    </w:p>
    <w:p w14:paraId="222E6AFE" w14:textId="77777777" w:rsidR="005D0EFC" w:rsidRDefault="005D0EFC" w:rsidP="005D0EFC">
      <w:pPr>
        <w:widowControl w:val="0"/>
        <w:tabs>
          <w:tab w:val="left" w:pos="0"/>
          <w:tab w:val="left" w:pos="2880"/>
        </w:tabs>
        <w:ind w:firstLine="1418"/>
        <w:jc w:val="both"/>
        <w:rPr>
          <w:rFonts w:ascii="Arial" w:hAnsi="Arial" w:cs="Arial"/>
          <w:snapToGrid w:val="0"/>
          <w:sz w:val="24"/>
          <w:szCs w:val="24"/>
        </w:rPr>
      </w:pPr>
    </w:p>
    <w:p w14:paraId="36A15D9E" w14:textId="77777777" w:rsidR="005D0EFC" w:rsidRDefault="005D0EFC" w:rsidP="0070274C">
      <w:pPr>
        <w:widowControl w:val="0"/>
        <w:tabs>
          <w:tab w:val="left" w:pos="0"/>
          <w:tab w:val="left" w:pos="2880"/>
        </w:tabs>
        <w:ind w:firstLine="1418"/>
        <w:jc w:val="both"/>
        <w:rPr>
          <w:rFonts w:ascii="Arial" w:hAnsi="Arial" w:cs="Arial"/>
          <w:snapToGrid w:val="0"/>
          <w:sz w:val="24"/>
          <w:szCs w:val="24"/>
        </w:rPr>
      </w:pPr>
      <w:r w:rsidRPr="005D0EFC">
        <w:rPr>
          <w:rFonts w:ascii="Arial" w:hAnsi="Arial" w:cs="Arial"/>
          <w:b/>
          <w:bCs/>
          <w:snapToGrid w:val="0"/>
          <w:sz w:val="24"/>
          <w:szCs w:val="24"/>
        </w:rPr>
        <w:t>VIII -</w:t>
      </w:r>
      <w:r>
        <w:rPr>
          <w:rFonts w:ascii="Arial" w:hAnsi="Arial" w:cs="Arial"/>
          <w:snapToGrid w:val="0"/>
          <w:sz w:val="24"/>
          <w:szCs w:val="24"/>
        </w:rPr>
        <w:t xml:space="preserve"> </w:t>
      </w:r>
      <w:r w:rsidR="0070274C" w:rsidRPr="001F5E0C">
        <w:rPr>
          <w:rFonts w:ascii="Arial" w:hAnsi="Arial" w:cs="Arial"/>
          <w:snapToGrid w:val="0"/>
          <w:sz w:val="24"/>
          <w:szCs w:val="24"/>
        </w:rPr>
        <w:t>suspensão de novos investimentos e obras não essenciais;</w:t>
      </w:r>
    </w:p>
    <w:p w14:paraId="4ABA9D1C" w14:textId="77777777" w:rsidR="005D0EFC" w:rsidRDefault="005D0EFC" w:rsidP="0070274C">
      <w:pPr>
        <w:widowControl w:val="0"/>
        <w:tabs>
          <w:tab w:val="left" w:pos="0"/>
          <w:tab w:val="left" w:pos="2880"/>
        </w:tabs>
        <w:ind w:firstLine="1418"/>
        <w:jc w:val="both"/>
        <w:rPr>
          <w:rFonts w:ascii="Arial" w:hAnsi="Arial" w:cs="Arial"/>
          <w:snapToGrid w:val="0"/>
          <w:sz w:val="24"/>
          <w:szCs w:val="24"/>
        </w:rPr>
      </w:pPr>
    </w:p>
    <w:p w14:paraId="0591A417" w14:textId="1B4F5267" w:rsidR="0070274C" w:rsidRPr="00027A5B" w:rsidRDefault="0070274C" w:rsidP="0070274C">
      <w:pPr>
        <w:widowControl w:val="0"/>
        <w:tabs>
          <w:tab w:val="left" w:pos="0"/>
          <w:tab w:val="left" w:pos="2880"/>
        </w:tabs>
        <w:ind w:firstLine="1418"/>
        <w:jc w:val="both"/>
        <w:rPr>
          <w:rFonts w:ascii="Arial" w:hAnsi="Arial" w:cs="Arial"/>
          <w:snapToGrid w:val="0"/>
          <w:sz w:val="24"/>
          <w:szCs w:val="24"/>
        </w:rPr>
      </w:pPr>
      <w:r w:rsidRPr="001F5E0C">
        <w:rPr>
          <w:rFonts w:ascii="Arial" w:hAnsi="Arial" w:cs="Arial"/>
          <w:b/>
          <w:bCs/>
          <w:snapToGrid w:val="0"/>
          <w:sz w:val="24"/>
          <w:szCs w:val="24"/>
        </w:rPr>
        <w:t>IX</w:t>
      </w:r>
      <w:r w:rsidR="005D0EFC">
        <w:rPr>
          <w:rFonts w:ascii="Arial" w:hAnsi="Arial" w:cs="Arial"/>
          <w:b/>
          <w:bCs/>
          <w:snapToGrid w:val="0"/>
          <w:sz w:val="24"/>
          <w:szCs w:val="24"/>
        </w:rPr>
        <w:t xml:space="preserve"> - </w:t>
      </w:r>
      <w:proofErr w:type="gramStart"/>
      <w:r w:rsidRPr="00027A5B">
        <w:rPr>
          <w:rFonts w:ascii="Arial" w:hAnsi="Arial" w:cs="Arial"/>
          <w:snapToGrid w:val="0"/>
          <w:sz w:val="24"/>
          <w:szCs w:val="24"/>
        </w:rPr>
        <w:t>limitação</w:t>
      </w:r>
      <w:proofErr w:type="gramEnd"/>
      <w:r w:rsidRPr="00027A5B">
        <w:rPr>
          <w:rFonts w:ascii="Arial" w:hAnsi="Arial" w:cs="Arial"/>
          <w:snapToGrid w:val="0"/>
          <w:sz w:val="24"/>
          <w:szCs w:val="24"/>
        </w:rPr>
        <w:t xml:space="preserve"> das despesas com contratação de pessoal e criação de cargos, emprego ou função.</w:t>
      </w:r>
    </w:p>
    <w:p w14:paraId="3F50CA3E" w14:textId="77777777" w:rsidR="0070274C" w:rsidRPr="00027A5B" w:rsidRDefault="0070274C" w:rsidP="0070274C">
      <w:pPr>
        <w:widowControl w:val="0"/>
        <w:tabs>
          <w:tab w:val="left" w:pos="0"/>
          <w:tab w:val="left" w:pos="2880"/>
        </w:tabs>
        <w:ind w:firstLine="1418"/>
        <w:jc w:val="both"/>
        <w:rPr>
          <w:rFonts w:ascii="Arial" w:hAnsi="Arial" w:cs="Arial"/>
          <w:snapToGrid w:val="0"/>
          <w:sz w:val="24"/>
          <w:szCs w:val="24"/>
        </w:rPr>
      </w:pPr>
    </w:p>
    <w:p w14:paraId="196B75BB" w14:textId="77777777" w:rsidR="0070274C" w:rsidRPr="00027A5B" w:rsidRDefault="0070274C" w:rsidP="0070274C">
      <w:pPr>
        <w:widowControl w:val="0"/>
        <w:tabs>
          <w:tab w:val="left" w:pos="0"/>
          <w:tab w:val="left" w:pos="2880"/>
        </w:tabs>
        <w:ind w:firstLine="1418"/>
        <w:jc w:val="both"/>
        <w:rPr>
          <w:rFonts w:ascii="Arial" w:hAnsi="Arial" w:cs="Arial"/>
          <w:snapToGrid w:val="0"/>
          <w:sz w:val="24"/>
          <w:szCs w:val="24"/>
        </w:rPr>
      </w:pPr>
      <w:r w:rsidRPr="00027A5B">
        <w:rPr>
          <w:rFonts w:ascii="Arial" w:hAnsi="Arial" w:cs="Arial"/>
          <w:b/>
          <w:bCs/>
          <w:snapToGrid w:val="0"/>
          <w:sz w:val="24"/>
          <w:szCs w:val="24"/>
        </w:rPr>
        <w:t>§ 1º</w:t>
      </w:r>
      <w:r w:rsidRPr="00027A5B">
        <w:rPr>
          <w:rFonts w:ascii="Arial" w:hAnsi="Arial" w:cs="Arial"/>
          <w:snapToGrid w:val="0"/>
          <w:sz w:val="24"/>
          <w:szCs w:val="24"/>
        </w:rPr>
        <w:t xml:space="preserve"> Excluem-se deste artigo as despesas que constituem obrigações constitucionais e legais do Município, as despesas destinadas ao pagamento dos serviços da dívida e as relativas à inovação e ao desenvolvimento científico e tecnológico custeadas por fundo criado para tal finalidade.</w:t>
      </w:r>
    </w:p>
    <w:p w14:paraId="4A904C2B" w14:textId="77777777" w:rsidR="0070274C" w:rsidRPr="00027A5B" w:rsidRDefault="0070274C" w:rsidP="0070274C">
      <w:pPr>
        <w:widowControl w:val="0"/>
        <w:tabs>
          <w:tab w:val="left" w:pos="0"/>
          <w:tab w:val="left" w:pos="2880"/>
        </w:tabs>
        <w:ind w:firstLine="1418"/>
        <w:jc w:val="both"/>
        <w:rPr>
          <w:rFonts w:ascii="Arial" w:hAnsi="Arial" w:cs="Arial"/>
          <w:snapToGrid w:val="0"/>
          <w:sz w:val="24"/>
          <w:szCs w:val="24"/>
        </w:rPr>
      </w:pPr>
    </w:p>
    <w:p w14:paraId="1CC6E12B" w14:textId="77777777" w:rsidR="0070274C" w:rsidRDefault="0070274C" w:rsidP="0070274C">
      <w:pPr>
        <w:widowControl w:val="0"/>
        <w:tabs>
          <w:tab w:val="left" w:pos="0"/>
          <w:tab w:val="left" w:pos="2880"/>
        </w:tabs>
        <w:ind w:firstLine="1418"/>
        <w:jc w:val="both"/>
        <w:rPr>
          <w:rFonts w:ascii="Arial" w:hAnsi="Arial" w:cs="Arial"/>
          <w:snapToGrid w:val="0"/>
          <w:sz w:val="24"/>
          <w:szCs w:val="24"/>
        </w:rPr>
      </w:pPr>
      <w:r w:rsidRPr="00027A5B">
        <w:rPr>
          <w:rFonts w:ascii="Arial" w:hAnsi="Arial" w:cs="Arial"/>
          <w:b/>
          <w:bCs/>
          <w:snapToGrid w:val="0"/>
          <w:sz w:val="24"/>
          <w:szCs w:val="24"/>
        </w:rPr>
        <w:t>§ 2º</w:t>
      </w:r>
      <w:r w:rsidRPr="00027A5B">
        <w:rPr>
          <w:rFonts w:ascii="Arial" w:hAnsi="Arial" w:cs="Arial"/>
          <w:snapToGrid w:val="0"/>
          <w:sz w:val="24"/>
          <w:szCs w:val="24"/>
        </w:rPr>
        <w:t xml:space="preserve"> No caso de limitação de empenhos e de movimentação financeira de que trata este artigo, buscar-se-á preservar as despesas abaixo hierarquizadas:</w:t>
      </w:r>
    </w:p>
    <w:p w14:paraId="53051F2D" w14:textId="77777777" w:rsidR="005D0EFC" w:rsidRPr="003544CF" w:rsidRDefault="005D0EFC" w:rsidP="0070274C">
      <w:pPr>
        <w:widowControl w:val="0"/>
        <w:tabs>
          <w:tab w:val="left" w:pos="0"/>
          <w:tab w:val="left" w:pos="2880"/>
        </w:tabs>
        <w:ind w:firstLine="1418"/>
        <w:jc w:val="both"/>
        <w:rPr>
          <w:rFonts w:ascii="Arial" w:hAnsi="Arial" w:cs="Arial"/>
          <w:snapToGrid w:val="0"/>
          <w:sz w:val="16"/>
          <w:szCs w:val="16"/>
        </w:rPr>
      </w:pPr>
    </w:p>
    <w:p w14:paraId="276B809C" w14:textId="77777777" w:rsidR="005D0EFC" w:rsidRDefault="005D0EFC" w:rsidP="005D0EFC">
      <w:pPr>
        <w:widowControl w:val="0"/>
        <w:tabs>
          <w:tab w:val="left" w:pos="0"/>
          <w:tab w:val="left" w:pos="2880"/>
        </w:tabs>
        <w:ind w:firstLine="1418"/>
        <w:jc w:val="both"/>
        <w:rPr>
          <w:rFonts w:ascii="Arial" w:hAnsi="Arial" w:cs="Arial"/>
          <w:snapToGrid w:val="0"/>
          <w:sz w:val="24"/>
          <w:szCs w:val="24"/>
        </w:rPr>
      </w:pPr>
      <w:r w:rsidRPr="005D0EFC">
        <w:rPr>
          <w:rFonts w:ascii="Arial" w:hAnsi="Arial" w:cs="Arial"/>
          <w:b/>
          <w:bCs/>
          <w:snapToGrid w:val="0"/>
          <w:sz w:val="24"/>
          <w:szCs w:val="24"/>
        </w:rPr>
        <w:t>I -</w:t>
      </w:r>
      <w:r>
        <w:rPr>
          <w:rFonts w:ascii="Arial" w:hAnsi="Arial" w:cs="Arial"/>
          <w:snapToGrid w:val="0"/>
          <w:sz w:val="24"/>
          <w:szCs w:val="24"/>
        </w:rPr>
        <w:t xml:space="preserve"> </w:t>
      </w:r>
      <w:proofErr w:type="gramStart"/>
      <w:r w:rsidR="0070274C" w:rsidRPr="001F5E0C">
        <w:rPr>
          <w:rFonts w:ascii="Arial" w:hAnsi="Arial" w:cs="Arial"/>
          <w:snapToGrid w:val="0"/>
          <w:sz w:val="24"/>
          <w:szCs w:val="24"/>
        </w:rPr>
        <w:t>com</w:t>
      </w:r>
      <w:proofErr w:type="gramEnd"/>
      <w:r w:rsidR="0070274C" w:rsidRPr="001F5E0C">
        <w:rPr>
          <w:rFonts w:ascii="Arial" w:hAnsi="Arial" w:cs="Arial"/>
          <w:snapToGrid w:val="0"/>
          <w:sz w:val="24"/>
          <w:szCs w:val="24"/>
        </w:rPr>
        <w:t xml:space="preserve"> pessoal e encargos sociais</w:t>
      </w:r>
      <w:r>
        <w:rPr>
          <w:rFonts w:ascii="Arial" w:hAnsi="Arial" w:cs="Arial"/>
          <w:snapToGrid w:val="0"/>
          <w:sz w:val="24"/>
          <w:szCs w:val="24"/>
        </w:rPr>
        <w:t>;</w:t>
      </w:r>
    </w:p>
    <w:p w14:paraId="27D8B042" w14:textId="77777777" w:rsidR="005D0EFC" w:rsidRPr="003544CF" w:rsidRDefault="005D0EFC" w:rsidP="005D0EFC">
      <w:pPr>
        <w:widowControl w:val="0"/>
        <w:tabs>
          <w:tab w:val="left" w:pos="0"/>
          <w:tab w:val="left" w:pos="2880"/>
        </w:tabs>
        <w:ind w:firstLine="1418"/>
        <w:jc w:val="both"/>
        <w:rPr>
          <w:rFonts w:ascii="Arial" w:hAnsi="Arial" w:cs="Arial"/>
          <w:snapToGrid w:val="0"/>
          <w:sz w:val="16"/>
          <w:szCs w:val="16"/>
        </w:rPr>
      </w:pPr>
    </w:p>
    <w:p w14:paraId="2D612EA2" w14:textId="77777777" w:rsidR="005D0EFC" w:rsidRDefault="005D0EFC" w:rsidP="005D0EFC">
      <w:pPr>
        <w:widowControl w:val="0"/>
        <w:tabs>
          <w:tab w:val="left" w:pos="0"/>
          <w:tab w:val="left" w:pos="2880"/>
        </w:tabs>
        <w:ind w:firstLine="1418"/>
        <w:jc w:val="both"/>
        <w:rPr>
          <w:rFonts w:ascii="Arial" w:hAnsi="Arial" w:cs="Arial"/>
          <w:snapToGrid w:val="0"/>
          <w:sz w:val="24"/>
          <w:szCs w:val="24"/>
        </w:rPr>
      </w:pPr>
      <w:r w:rsidRPr="005D0EFC">
        <w:rPr>
          <w:rFonts w:ascii="Arial" w:hAnsi="Arial" w:cs="Arial"/>
          <w:b/>
          <w:bCs/>
          <w:snapToGrid w:val="0"/>
          <w:sz w:val="24"/>
          <w:szCs w:val="24"/>
        </w:rPr>
        <w:t>II -</w:t>
      </w:r>
      <w:r>
        <w:rPr>
          <w:rFonts w:ascii="Arial" w:hAnsi="Arial" w:cs="Arial"/>
          <w:snapToGrid w:val="0"/>
          <w:sz w:val="24"/>
          <w:szCs w:val="24"/>
        </w:rPr>
        <w:t xml:space="preserve"> </w:t>
      </w:r>
      <w:proofErr w:type="gramStart"/>
      <w:r w:rsidR="0070274C" w:rsidRPr="001F5E0C">
        <w:rPr>
          <w:rFonts w:ascii="Arial" w:hAnsi="Arial" w:cs="Arial"/>
          <w:snapToGrid w:val="0"/>
          <w:sz w:val="24"/>
          <w:szCs w:val="24"/>
        </w:rPr>
        <w:t>com</w:t>
      </w:r>
      <w:proofErr w:type="gramEnd"/>
      <w:r w:rsidR="0070274C" w:rsidRPr="001F5E0C">
        <w:rPr>
          <w:rFonts w:ascii="Arial" w:hAnsi="Arial" w:cs="Arial"/>
          <w:snapToGrid w:val="0"/>
          <w:sz w:val="24"/>
          <w:szCs w:val="24"/>
        </w:rPr>
        <w:t xml:space="preserve"> </w:t>
      </w:r>
      <w:r w:rsidR="0070274C">
        <w:rPr>
          <w:rFonts w:ascii="Arial" w:hAnsi="Arial" w:cs="Arial"/>
          <w:snapToGrid w:val="0"/>
          <w:sz w:val="24"/>
          <w:szCs w:val="24"/>
        </w:rPr>
        <w:t xml:space="preserve">auxílio-alimentação </w:t>
      </w:r>
      <w:r w:rsidR="0070274C" w:rsidRPr="001F5E0C">
        <w:rPr>
          <w:rFonts w:ascii="Arial" w:hAnsi="Arial" w:cs="Arial"/>
          <w:snapToGrid w:val="0"/>
          <w:sz w:val="24"/>
          <w:szCs w:val="24"/>
        </w:rPr>
        <w:t>dos servidores</w:t>
      </w:r>
      <w:r>
        <w:rPr>
          <w:rFonts w:ascii="Arial" w:hAnsi="Arial" w:cs="Arial"/>
          <w:snapToGrid w:val="0"/>
          <w:sz w:val="24"/>
          <w:szCs w:val="24"/>
        </w:rPr>
        <w:t>;</w:t>
      </w:r>
    </w:p>
    <w:p w14:paraId="2D39AF61" w14:textId="77777777" w:rsidR="005D0EFC" w:rsidRPr="003544CF" w:rsidRDefault="005D0EFC" w:rsidP="005D0EFC">
      <w:pPr>
        <w:widowControl w:val="0"/>
        <w:tabs>
          <w:tab w:val="left" w:pos="0"/>
          <w:tab w:val="left" w:pos="2880"/>
        </w:tabs>
        <w:ind w:firstLine="1418"/>
        <w:jc w:val="both"/>
        <w:rPr>
          <w:rFonts w:ascii="Arial" w:hAnsi="Arial" w:cs="Arial"/>
          <w:snapToGrid w:val="0"/>
          <w:sz w:val="16"/>
          <w:szCs w:val="16"/>
        </w:rPr>
      </w:pPr>
    </w:p>
    <w:p w14:paraId="4078259B" w14:textId="77777777" w:rsidR="005D0EFC" w:rsidRDefault="005D0EFC" w:rsidP="0070274C">
      <w:pPr>
        <w:widowControl w:val="0"/>
        <w:tabs>
          <w:tab w:val="left" w:pos="0"/>
          <w:tab w:val="left" w:pos="2880"/>
        </w:tabs>
        <w:ind w:firstLine="1418"/>
        <w:jc w:val="both"/>
        <w:rPr>
          <w:rFonts w:ascii="Arial" w:hAnsi="Arial" w:cs="Arial"/>
          <w:snapToGrid w:val="0"/>
          <w:sz w:val="24"/>
          <w:szCs w:val="24"/>
        </w:rPr>
      </w:pPr>
      <w:r w:rsidRPr="005D0EFC">
        <w:rPr>
          <w:rFonts w:ascii="Arial" w:hAnsi="Arial" w:cs="Arial"/>
          <w:b/>
          <w:bCs/>
          <w:snapToGrid w:val="0"/>
          <w:sz w:val="24"/>
          <w:szCs w:val="24"/>
        </w:rPr>
        <w:t>III -</w:t>
      </w:r>
      <w:r>
        <w:rPr>
          <w:rFonts w:ascii="Arial" w:hAnsi="Arial" w:cs="Arial"/>
          <w:snapToGrid w:val="0"/>
          <w:sz w:val="24"/>
          <w:szCs w:val="24"/>
        </w:rPr>
        <w:t xml:space="preserve"> </w:t>
      </w:r>
      <w:r w:rsidR="0070274C" w:rsidRPr="001F5E0C">
        <w:rPr>
          <w:rFonts w:ascii="Arial" w:hAnsi="Arial" w:cs="Arial"/>
          <w:snapToGrid w:val="0"/>
          <w:sz w:val="24"/>
          <w:szCs w:val="24"/>
        </w:rPr>
        <w:t>com manutenção dos serviços essenciais à população</w:t>
      </w:r>
      <w:r>
        <w:rPr>
          <w:rFonts w:ascii="Arial" w:hAnsi="Arial" w:cs="Arial"/>
          <w:snapToGrid w:val="0"/>
          <w:sz w:val="24"/>
          <w:szCs w:val="24"/>
        </w:rPr>
        <w:t>;</w:t>
      </w:r>
    </w:p>
    <w:p w14:paraId="40F69B84" w14:textId="77777777" w:rsidR="005D0EFC" w:rsidRPr="003544CF" w:rsidRDefault="005D0EFC" w:rsidP="0070274C">
      <w:pPr>
        <w:widowControl w:val="0"/>
        <w:tabs>
          <w:tab w:val="left" w:pos="0"/>
          <w:tab w:val="left" w:pos="2880"/>
        </w:tabs>
        <w:ind w:firstLine="1418"/>
        <w:jc w:val="both"/>
        <w:rPr>
          <w:rFonts w:ascii="Arial" w:hAnsi="Arial" w:cs="Arial"/>
          <w:snapToGrid w:val="0"/>
          <w:sz w:val="16"/>
          <w:szCs w:val="16"/>
        </w:rPr>
      </w:pPr>
    </w:p>
    <w:p w14:paraId="1DF87E9F" w14:textId="044CAAF1" w:rsidR="0070274C" w:rsidRPr="00027A5B" w:rsidRDefault="0070274C" w:rsidP="0070274C">
      <w:pPr>
        <w:widowControl w:val="0"/>
        <w:tabs>
          <w:tab w:val="left" w:pos="0"/>
          <w:tab w:val="left" w:pos="2880"/>
        </w:tabs>
        <w:ind w:firstLine="1418"/>
        <w:jc w:val="both"/>
        <w:rPr>
          <w:rFonts w:ascii="Arial" w:hAnsi="Arial" w:cs="Arial"/>
          <w:snapToGrid w:val="0"/>
          <w:sz w:val="24"/>
          <w:szCs w:val="24"/>
        </w:rPr>
      </w:pPr>
      <w:r w:rsidRPr="001F5E0C">
        <w:rPr>
          <w:rFonts w:ascii="Arial" w:hAnsi="Arial" w:cs="Arial"/>
          <w:b/>
          <w:bCs/>
          <w:snapToGrid w:val="0"/>
          <w:sz w:val="24"/>
          <w:szCs w:val="24"/>
        </w:rPr>
        <w:t>IV</w:t>
      </w:r>
      <w:r w:rsidR="005D0EFC">
        <w:rPr>
          <w:rFonts w:ascii="Arial" w:hAnsi="Arial" w:cs="Arial"/>
          <w:b/>
          <w:bCs/>
          <w:snapToGrid w:val="0"/>
          <w:sz w:val="24"/>
          <w:szCs w:val="24"/>
        </w:rPr>
        <w:t xml:space="preserve"> -</w:t>
      </w:r>
      <w:r w:rsidRPr="00027A5B">
        <w:rPr>
          <w:rFonts w:ascii="Arial" w:hAnsi="Arial" w:cs="Arial"/>
          <w:snapToGrid w:val="0"/>
          <w:sz w:val="24"/>
          <w:szCs w:val="24"/>
        </w:rPr>
        <w:t xml:space="preserve"> </w:t>
      </w:r>
      <w:proofErr w:type="gramStart"/>
      <w:r w:rsidRPr="00027A5B">
        <w:rPr>
          <w:rFonts w:ascii="Arial" w:hAnsi="Arial" w:cs="Arial"/>
          <w:snapToGrid w:val="0"/>
          <w:sz w:val="24"/>
          <w:szCs w:val="24"/>
        </w:rPr>
        <w:t>com</w:t>
      </w:r>
      <w:proofErr w:type="gramEnd"/>
      <w:r w:rsidRPr="00027A5B">
        <w:rPr>
          <w:rFonts w:ascii="Arial" w:hAnsi="Arial" w:cs="Arial"/>
          <w:snapToGrid w:val="0"/>
          <w:sz w:val="24"/>
          <w:szCs w:val="24"/>
        </w:rPr>
        <w:t xml:space="preserve"> a conservação do patrimônio público, conforme prevê o disposto no art. 45 da Lei Complementar Federal nº. 101, de 04 de maio de 2000.</w:t>
      </w:r>
    </w:p>
    <w:p w14:paraId="611E515B" w14:textId="77777777" w:rsidR="0070274C" w:rsidRPr="00572A4F" w:rsidRDefault="0070274C" w:rsidP="0070274C">
      <w:pPr>
        <w:widowControl w:val="0"/>
        <w:tabs>
          <w:tab w:val="left" w:pos="0"/>
        </w:tabs>
        <w:ind w:firstLine="1418"/>
        <w:jc w:val="both"/>
        <w:rPr>
          <w:rFonts w:ascii="Arial" w:hAnsi="Arial" w:cs="Arial"/>
          <w:b/>
          <w:color w:val="EE0000"/>
          <w:sz w:val="24"/>
          <w:szCs w:val="24"/>
        </w:rPr>
      </w:pPr>
    </w:p>
    <w:p w14:paraId="632407B8"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027A5B">
        <w:rPr>
          <w:rFonts w:ascii="Arial" w:hAnsi="Arial" w:cs="Arial"/>
          <w:b/>
          <w:bCs/>
          <w:snapToGrid w:val="0"/>
          <w:sz w:val="24"/>
          <w:szCs w:val="24"/>
        </w:rPr>
        <w:t>§ 3</w:t>
      </w:r>
      <w:proofErr w:type="gramStart"/>
      <w:r w:rsidRPr="00027A5B">
        <w:rPr>
          <w:rFonts w:ascii="Arial" w:hAnsi="Arial" w:cs="Arial"/>
          <w:b/>
          <w:bCs/>
          <w:snapToGrid w:val="0"/>
          <w:sz w:val="24"/>
          <w:szCs w:val="24"/>
        </w:rPr>
        <w:t>º</w:t>
      </w:r>
      <w:r w:rsidRPr="00027A5B">
        <w:rPr>
          <w:rFonts w:ascii="Arial" w:hAnsi="Arial" w:cs="Arial"/>
          <w:b/>
          <w:sz w:val="24"/>
          <w:szCs w:val="24"/>
        </w:rPr>
        <w:t>  </w:t>
      </w:r>
      <w:r w:rsidRPr="002F7053">
        <w:rPr>
          <w:rFonts w:ascii="Arial" w:hAnsi="Arial" w:cs="Arial"/>
          <w:snapToGrid w:val="0"/>
          <w:sz w:val="24"/>
          <w:szCs w:val="24"/>
        </w:rPr>
        <w:t>Na</w:t>
      </w:r>
      <w:proofErr w:type="gramEnd"/>
      <w:r w:rsidRPr="002F7053">
        <w:rPr>
          <w:rFonts w:ascii="Arial" w:hAnsi="Arial" w:cs="Arial"/>
          <w:snapToGrid w:val="0"/>
          <w:sz w:val="24"/>
          <w:szCs w:val="24"/>
        </w:rPr>
        <w:t xml:space="preserve"> avaliação do cumprimento das metas bimestrais de arrecadação para implementação ou não do mecanismo da limitação de empenho e movimentação financeira, será considerado ainda o resultado financeiro apurado no Balanço Patrimonial do exercício anterior, em cada fonte de recursos.</w:t>
      </w:r>
    </w:p>
    <w:p w14:paraId="7848FAC0" w14:textId="77777777" w:rsidR="0070274C" w:rsidRDefault="0070274C" w:rsidP="0070274C">
      <w:pPr>
        <w:widowControl w:val="0"/>
        <w:tabs>
          <w:tab w:val="left" w:pos="0"/>
        </w:tabs>
        <w:ind w:firstLine="1418"/>
        <w:jc w:val="both"/>
        <w:rPr>
          <w:rFonts w:ascii="Arial" w:hAnsi="Arial" w:cs="Arial"/>
          <w:b/>
          <w:snapToGrid w:val="0"/>
          <w:sz w:val="24"/>
          <w:szCs w:val="24"/>
        </w:rPr>
      </w:pPr>
    </w:p>
    <w:p w14:paraId="22C8A0F2"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t>Art. 26.</w:t>
      </w:r>
      <w:r w:rsidRPr="002F7053">
        <w:rPr>
          <w:rFonts w:ascii="Arial" w:hAnsi="Arial" w:cs="Arial"/>
          <w:snapToGrid w:val="0"/>
          <w:sz w:val="24"/>
          <w:szCs w:val="24"/>
        </w:rPr>
        <w:t>  As Despesas Obrigatórias de Caráter Continuado em relação à Receita Corrente Líquida, programadas para 202</w:t>
      </w:r>
      <w:r>
        <w:rPr>
          <w:rFonts w:ascii="Arial" w:hAnsi="Arial" w:cs="Arial"/>
          <w:snapToGrid w:val="0"/>
          <w:sz w:val="24"/>
          <w:szCs w:val="24"/>
        </w:rPr>
        <w:t>6</w:t>
      </w:r>
      <w:r w:rsidRPr="002F7053">
        <w:rPr>
          <w:rFonts w:ascii="Arial" w:hAnsi="Arial" w:cs="Arial"/>
          <w:snapToGrid w:val="0"/>
          <w:sz w:val="24"/>
          <w:szCs w:val="24"/>
        </w:rPr>
        <w:t>, poderão ser expandidas em até cinco por cento, tomando-se por base as Despesas Obrigatórias de Caráter Continuado fixadas na Lei Orçamentária Anual para 202</w:t>
      </w:r>
      <w:r>
        <w:rPr>
          <w:rFonts w:ascii="Arial" w:hAnsi="Arial" w:cs="Arial"/>
          <w:snapToGrid w:val="0"/>
          <w:sz w:val="24"/>
          <w:szCs w:val="24"/>
        </w:rPr>
        <w:t>6</w:t>
      </w:r>
      <w:r w:rsidRPr="002F7053">
        <w:rPr>
          <w:rFonts w:ascii="Arial" w:hAnsi="Arial" w:cs="Arial"/>
          <w:snapToGrid w:val="0"/>
          <w:sz w:val="24"/>
          <w:szCs w:val="24"/>
        </w:rPr>
        <w:t>, de acordo com o § 2º, Art. 4º da LRF, conforme demonstrado em Anexo desta Lei.</w:t>
      </w:r>
    </w:p>
    <w:p w14:paraId="05D32DDF" w14:textId="77777777" w:rsidR="0070274C" w:rsidRDefault="0070274C" w:rsidP="0070274C">
      <w:pPr>
        <w:widowControl w:val="0"/>
        <w:tabs>
          <w:tab w:val="left" w:pos="0"/>
        </w:tabs>
        <w:ind w:firstLine="1418"/>
        <w:jc w:val="both"/>
        <w:rPr>
          <w:rFonts w:ascii="Arial" w:hAnsi="Arial" w:cs="Arial"/>
          <w:b/>
          <w:snapToGrid w:val="0"/>
          <w:sz w:val="24"/>
          <w:szCs w:val="24"/>
        </w:rPr>
      </w:pPr>
    </w:p>
    <w:p w14:paraId="11938235"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t>Art. 27.</w:t>
      </w:r>
      <w:r w:rsidRPr="002F7053">
        <w:rPr>
          <w:rFonts w:ascii="Arial" w:hAnsi="Arial" w:cs="Arial"/>
          <w:snapToGrid w:val="0"/>
          <w:sz w:val="24"/>
          <w:szCs w:val="24"/>
        </w:rPr>
        <w:t>  Constituem Riscos Fiscais capazes de afetar o equilíbrio das contas públicas do Município, aqueles constantes do Anexo Próprio desta Lei, em conformidade com o § 3º, Art. 4º da LRF.</w:t>
      </w:r>
    </w:p>
    <w:p w14:paraId="62F6D596" w14:textId="77777777" w:rsidR="0070274C" w:rsidRDefault="0070274C" w:rsidP="0070274C">
      <w:pPr>
        <w:widowControl w:val="0"/>
        <w:tabs>
          <w:tab w:val="left" w:pos="0"/>
        </w:tabs>
        <w:ind w:firstLine="1418"/>
        <w:jc w:val="both"/>
        <w:rPr>
          <w:rFonts w:ascii="Arial" w:hAnsi="Arial" w:cs="Arial"/>
          <w:b/>
          <w:snapToGrid w:val="0"/>
          <w:sz w:val="24"/>
          <w:szCs w:val="24"/>
        </w:rPr>
      </w:pPr>
    </w:p>
    <w:p w14:paraId="326CCD62"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t>§ 1º.</w:t>
      </w:r>
      <w:r w:rsidRPr="002F7053">
        <w:rPr>
          <w:rFonts w:ascii="Arial" w:hAnsi="Arial" w:cs="Arial"/>
          <w:snapToGrid w:val="0"/>
          <w:sz w:val="24"/>
          <w:szCs w:val="24"/>
        </w:rPr>
        <w:t>  Os riscos fiscais, caso se concretize, serão atendidos com recursos da Reserva de Contingência e também, se houver do Excesso de Arrecadação e do Superávit Financeiro do exercício de 202</w:t>
      </w:r>
      <w:r>
        <w:rPr>
          <w:rFonts w:ascii="Arial" w:hAnsi="Arial" w:cs="Arial"/>
          <w:snapToGrid w:val="0"/>
          <w:sz w:val="24"/>
          <w:szCs w:val="24"/>
        </w:rPr>
        <w:t>5</w:t>
      </w:r>
      <w:r w:rsidRPr="002F7053">
        <w:rPr>
          <w:rFonts w:ascii="Arial" w:hAnsi="Arial" w:cs="Arial"/>
          <w:snapToGrid w:val="0"/>
          <w:sz w:val="24"/>
          <w:szCs w:val="24"/>
        </w:rPr>
        <w:t>.</w:t>
      </w:r>
    </w:p>
    <w:p w14:paraId="1310060A" w14:textId="77777777" w:rsidR="0070274C" w:rsidRDefault="0070274C" w:rsidP="0070274C">
      <w:pPr>
        <w:widowControl w:val="0"/>
        <w:tabs>
          <w:tab w:val="left" w:pos="0"/>
        </w:tabs>
        <w:ind w:firstLine="1418"/>
        <w:jc w:val="both"/>
        <w:rPr>
          <w:rFonts w:ascii="Arial" w:hAnsi="Arial" w:cs="Arial"/>
          <w:b/>
          <w:snapToGrid w:val="0"/>
          <w:sz w:val="24"/>
          <w:szCs w:val="24"/>
        </w:rPr>
      </w:pPr>
    </w:p>
    <w:p w14:paraId="53B6BF59"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t>§ 2º.</w:t>
      </w:r>
      <w:r w:rsidRPr="002F7053">
        <w:rPr>
          <w:rFonts w:ascii="Arial" w:hAnsi="Arial" w:cs="Arial"/>
          <w:snapToGrid w:val="0"/>
          <w:sz w:val="24"/>
          <w:szCs w:val="24"/>
        </w:rPr>
        <w:t>  Sendo estes recursos insuficientes, o Executivo Municipal encaminhará Projeto de Lei ao Poder Legislativo, propondo anulação de recursos ordinários alocados para outras dotações não comprometidas.</w:t>
      </w:r>
    </w:p>
    <w:p w14:paraId="24D7998B" w14:textId="77777777" w:rsidR="0070274C" w:rsidRDefault="0070274C" w:rsidP="0070274C">
      <w:pPr>
        <w:widowControl w:val="0"/>
        <w:tabs>
          <w:tab w:val="left" w:pos="0"/>
        </w:tabs>
        <w:ind w:firstLine="1418"/>
        <w:jc w:val="both"/>
        <w:rPr>
          <w:rFonts w:ascii="Arial" w:hAnsi="Arial" w:cs="Arial"/>
          <w:b/>
          <w:snapToGrid w:val="0"/>
          <w:sz w:val="24"/>
          <w:szCs w:val="24"/>
        </w:rPr>
      </w:pPr>
    </w:p>
    <w:p w14:paraId="7E2A25A9"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t>Art. 28.</w:t>
      </w:r>
      <w:r w:rsidRPr="002F7053">
        <w:rPr>
          <w:rFonts w:ascii="Arial" w:hAnsi="Arial" w:cs="Arial"/>
          <w:snapToGrid w:val="0"/>
          <w:sz w:val="24"/>
          <w:szCs w:val="24"/>
        </w:rPr>
        <w:t>  O Orçamento para o exercício de 202</w:t>
      </w:r>
      <w:r>
        <w:rPr>
          <w:rFonts w:ascii="Arial" w:hAnsi="Arial" w:cs="Arial"/>
          <w:snapToGrid w:val="0"/>
          <w:sz w:val="24"/>
          <w:szCs w:val="24"/>
        </w:rPr>
        <w:t>6</w:t>
      </w:r>
      <w:r w:rsidRPr="002F7053">
        <w:rPr>
          <w:rFonts w:ascii="Arial" w:hAnsi="Arial" w:cs="Arial"/>
          <w:snapToGrid w:val="0"/>
          <w:sz w:val="24"/>
          <w:szCs w:val="24"/>
        </w:rPr>
        <w:t xml:space="preserve"> destinará recursos para a Reserva de Contingência, até cinco por cento das Receitas Correntes Líquidas previstas, conforme inciso III, Art. 5º da LRF.</w:t>
      </w:r>
    </w:p>
    <w:p w14:paraId="31F3BF21" w14:textId="77777777" w:rsidR="0070274C" w:rsidRDefault="0070274C" w:rsidP="0070274C">
      <w:pPr>
        <w:ind w:firstLine="1416"/>
        <w:jc w:val="both"/>
        <w:rPr>
          <w:rFonts w:ascii="Arial" w:hAnsi="Arial" w:cs="Arial"/>
          <w:b/>
          <w:snapToGrid w:val="0"/>
          <w:sz w:val="24"/>
          <w:szCs w:val="24"/>
        </w:rPr>
      </w:pPr>
    </w:p>
    <w:p w14:paraId="6EF81CD8" w14:textId="77777777" w:rsidR="0070274C" w:rsidRPr="002F7053" w:rsidRDefault="0070274C" w:rsidP="0070274C">
      <w:pPr>
        <w:ind w:firstLine="1416"/>
        <w:jc w:val="both"/>
        <w:rPr>
          <w:rFonts w:ascii="Arial" w:hAnsi="Arial" w:cs="Arial"/>
          <w:snapToGrid w:val="0"/>
          <w:sz w:val="24"/>
          <w:szCs w:val="24"/>
        </w:rPr>
      </w:pPr>
      <w:r w:rsidRPr="002F7053">
        <w:rPr>
          <w:rFonts w:ascii="Arial" w:hAnsi="Arial" w:cs="Arial"/>
          <w:b/>
          <w:snapToGrid w:val="0"/>
          <w:sz w:val="24"/>
          <w:szCs w:val="24"/>
        </w:rPr>
        <w:t>§ 1º.</w:t>
      </w:r>
      <w:r w:rsidRPr="002F7053">
        <w:rPr>
          <w:rFonts w:ascii="Arial" w:hAnsi="Arial" w:cs="Arial"/>
          <w:snapToGrid w:val="0"/>
          <w:sz w:val="24"/>
          <w:szCs w:val="24"/>
        </w:rPr>
        <w:t>  Os recursos da Reserva de Contingência serão destinados ao atendimento de passivos contingentes e outros riscos e eventos fiscais imprevistos, obtenção de resultado primário positivo se for o caso e também para abertura de Créditos Adicionais Suplementares, conforme disposto na Portaria MPO nº 42, de 14 de abril de 1999, art. 5º, e Portaria STN nº 163, de 04 de maio de 2001, Art. 8º c/c o inciso III, Art. 5º da LRF.</w:t>
      </w:r>
    </w:p>
    <w:p w14:paraId="3F776BBA" w14:textId="77777777" w:rsidR="0070274C" w:rsidRDefault="0070274C" w:rsidP="0070274C">
      <w:pPr>
        <w:widowControl w:val="0"/>
        <w:tabs>
          <w:tab w:val="left" w:pos="0"/>
        </w:tabs>
        <w:ind w:firstLine="1418"/>
        <w:jc w:val="both"/>
        <w:rPr>
          <w:rFonts w:ascii="Arial" w:hAnsi="Arial" w:cs="Arial"/>
          <w:snapToGrid w:val="0"/>
          <w:sz w:val="24"/>
          <w:szCs w:val="24"/>
        </w:rPr>
      </w:pPr>
    </w:p>
    <w:p w14:paraId="636C8FB7" w14:textId="77777777" w:rsidR="0070274C"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snapToGrid w:val="0"/>
          <w:sz w:val="24"/>
          <w:szCs w:val="24"/>
        </w:rPr>
        <w:t xml:space="preserve"> </w:t>
      </w:r>
      <w:r w:rsidRPr="002F7053">
        <w:rPr>
          <w:rFonts w:ascii="Arial" w:hAnsi="Arial" w:cs="Arial"/>
          <w:b/>
          <w:snapToGrid w:val="0"/>
          <w:sz w:val="24"/>
          <w:szCs w:val="24"/>
        </w:rPr>
        <w:t>§ 2º.</w:t>
      </w:r>
      <w:r w:rsidRPr="002F7053">
        <w:rPr>
          <w:rFonts w:ascii="Arial" w:hAnsi="Arial" w:cs="Arial"/>
          <w:snapToGrid w:val="0"/>
          <w:sz w:val="24"/>
          <w:szCs w:val="24"/>
        </w:rPr>
        <w:t>  Os recursos da Reserva de Contingência destinados a riscos fiscais, caso estes não se concretizem até o dia 1º de dezembro de 202</w:t>
      </w:r>
      <w:r>
        <w:rPr>
          <w:rFonts w:ascii="Arial" w:hAnsi="Arial" w:cs="Arial"/>
          <w:snapToGrid w:val="0"/>
          <w:sz w:val="24"/>
          <w:szCs w:val="24"/>
        </w:rPr>
        <w:t>6</w:t>
      </w:r>
      <w:r w:rsidRPr="002F7053">
        <w:rPr>
          <w:rFonts w:ascii="Arial" w:hAnsi="Arial" w:cs="Arial"/>
          <w:snapToGrid w:val="0"/>
          <w:sz w:val="24"/>
          <w:szCs w:val="24"/>
        </w:rPr>
        <w:t>, poderão ser utilizados por ato do Chefe do Poder Executivo Municipal para abertura de créditos adicionais suplementares de dotações que se tornaram insuficientes.</w:t>
      </w:r>
    </w:p>
    <w:p w14:paraId="338D006A" w14:textId="77777777" w:rsidR="003544CF" w:rsidRPr="002F7053" w:rsidRDefault="003544CF" w:rsidP="0070274C">
      <w:pPr>
        <w:widowControl w:val="0"/>
        <w:tabs>
          <w:tab w:val="left" w:pos="0"/>
        </w:tabs>
        <w:ind w:firstLine="1418"/>
        <w:jc w:val="both"/>
        <w:rPr>
          <w:rFonts w:ascii="Arial" w:hAnsi="Arial" w:cs="Arial"/>
          <w:snapToGrid w:val="0"/>
          <w:sz w:val="24"/>
          <w:szCs w:val="24"/>
        </w:rPr>
      </w:pPr>
    </w:p>
    <w:p w14:paraId="5E0CC0FF" w14:textId="231DB43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t>Art. 29.</w:t>
      </w:r>
      <w:r w:rsidRPr="002F7053">
        <w:rPr>
          <w:rFonts w:ascii="Arial" w:hAnsi="Arial" w:cs="Arial"/>
          <w:snapToGrid w:val="0"/>
          <w:sz w:val="24"/>
          <w:szCs w:val="24"/>
        </w:rPr>
        <w:t>  O Orçamento para o exercício de 202</w:t>
      </w:r>
      <w:r>
        <w:rPr>
          <w:rFonts w:ascii="Arial" w:hAnsi="Arial" w:cs="Arial"/>
          <w:snapToGrid w:val="0"/>
          <w:sz w:val="24"/>
          <w:szCs w:val="24"/>
        </w:rPr>
        <w:t>6</w:t>
      </w:r>
      <w:r w:rsidRPr="002F7053">
        <w:rPr>
          <w:rFonts w:ascii="Arial" w:hAnsi="Arial" w:cs="Arial"/>
          <w:snapToGrid w:val="0"/>
          <w:sz w:val="24"/>
          <w:szCs w:val="24"/>
        </w:rPr>
        <w:t xml:space="preserve"> destinará recursos de </w:t>
      </w:r>
      <w:r w:rsidR="00EF1BE4">
        <w:rPr>
          <w:rFonts w:ascii="Arial" w:hAnsi="Arial" w:cs="Arial"/>
          <w:snapToGrid w:val="0"/>
          <w:sz w:val="24"/>
          <w:szCs w:val="24"/>
        </w:rPr>
        <w:t>1</w:t>
      </w:r>
      <w:r w:rsidRPr="002F7053">
        <w:rPr>
          <w:rFonts w:ascii="Arial" w:hAnsi="Arial" w:cs="Arial"/>
          <w:snapToGrid w:val="0"/>
          <w:sz w:val="24"/>
          <w:szCs w:val="24"/>
        </w:rPr>
        <w:t>5% (</w:t>
      </w:r>
      <w:r w:rsidR="00EF1BE4">
        <w:rPr>
          <w:rFonts w:ascii="Arial" w:hAnsi="Arial" w:cs="Arial"/>
          <w:snapToGrid w:val="0"/>
          <w:sz w:val="24"/>
          <w:szCs w:val="24"/>
        </w:rPr>
        <w:t>quinze</w:t>
      </w:r>
      <w:r w:rsidRPr="002F7053">
        <w:rPr>
          <w:rFonts w:ascii="Arial" w:hAnsi="Arial" w:cs="Arial"/>
          <w:snapToGrid w:val="0"/>
          <w:sz w:val="24"/>
          <w:szCs w:val="24"/>
        </w:rPr>
        <w:t xml:space="preserve"> por cento), do total do orçamento para a abertura de Créditos Adicionais Suplementares.</w:t>
      </w:r>
    </w:p>
    <w:p w14:paraId="2A54E622" w14:textId="77777777" w:rsidR="0070274C" w:rsidRDefault="0070274C" w:rsidP="0070274C">
      <w:pPr>
        <w:widowControl w:val="0"/>
        <w:tabs>
          <w:tab w:val="left" w:pos="0"/>
        </w:tabs>
        <w:ind w:firstLine="1418"/>
        <w:jc w:val="both"/>
        <w:rPr>
          <w:rFonts w:ascii="Arial" w:hAnsi="Arial" w:cs="Arial"/>
          <w:b/>
          <w:snapToGrid w:val="0"/>
          <w:sz w:val="24"/>
          <w:szCs w:val="24"/>
        </w:rPr>
      </w:pPr>
    </w:p>
    <w:p w14:paraId="160D649F"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t>Art. 30.</w:t>
      </w:r>
      <w:r w:rsidRPr="002F7053">
        <w:rPr>
          <w:rFonts w:ascii="Arial" w:hAnsi="Arial" w:cs="Arial"/>
          <w:snapToGrid w:val="0"/>
          <w:sz w:val="24"/>
          <w:szCs w:val="24"/>
        </w:rPr>
        <w:t>  Os investimentos com duração superior a doze meses só constarão da Lei Orçamentária Anual - LOA se contemplados no Plano Plurianual - PPA, de acordo com o § 5º, Art. 5º da LRF.</w:t>
      </w:r>
    </w:p>
    <w:p w14:paraId="1AD9D911" w14:textId="77777777" w:rsidR="0070274C" w:rsidRDefault="0070274C" w:rsidP="0070274C">
      <w:pPr>
        <w:widowControl w:val="0"/>
        <w:tabs>
          <w:tab w:val="left" w:pos="0"/>
        </w:tabs>
        <w:ind w:firstLine="1418"/>
        <w:jc w:val="both"/>
        <w:rPr>
          <w:rFonts w:ascii="Arial" w:hAnsi="Arial" w:cs="Arial"/>
          <w:b/>
          <w:snapToGrid w:val="0"/>
          <w:sz w:val="24"/>
          <w:szCs w:val="24"/>
        </w:rPr>
      </w:pPr>
    </w:p>
    <w:p w14:paraId="32692895"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t>Art. 31.</w:t>
      </w:r>
      <w:r w:rsidRPr="002F7053">
        <w:rPr>
          <w:rFonts w:ascii="Arial" w:hAnsi="Arial" w:cs="Arial"/>
          <w:snapToGrid w:val="0"/>
          <w:sz w:val="24"/>
          <w:szCs w:val="24"/>
        </w:rPr>
        <w:t>  O Chefe do Poder Executivo Municipal estabelecerá até trinta dias após a publicação da Lei Orçamentária Anual - LOA, a programação financeira das receitas e despesas e o cronograma de execução mensal para as Unidades Gestoras, se for o caso, de acordo com o disposto no Art. 8º da LRF.</w:t>
      </w:r>
    </w:p>
    <w:p w14:paraId="0746B9F1" w14:textId="77777777" w:rsidR="0070274C" w:rsidRDefault="0070274C" w:rsidP="0070274C">
      <w:pPr>
        <w:widowControl w:val="0"/>
        <w:tabs>
          <w:tab w:val="left" w:pos="0"/>
        </w:tabs>
        <w:ind w:firstLine="1418"/>
        <w:jc w:val="both"/>
        <w:rPr>
          <w:rFonts w:ascii="Arial" w:hAnsi="Arial" w:cs="Arial"/>
          <w:b/>
          <w:snapToGrid w:val="0"/>
          <w:sz w:val="24"/>
          <w:szCs w:val="24"/>
        </w:rPr>
      </w:pPr>
    </w:p>
    <w:p w14:paraId="3F5815E9"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t>Art. 32.</w:t>
      </w:r>
      <w:r w:rsidRPr="002F7053">
        <w:rPr>
          <w:rFonts w:ascii="Arial" w:hAnsi="Arial" w:cs="Arial"/>
          <w:snapToGrid w:val="0"/>
          <w:sz w:val="24"/>
          <w:szCs w:val="24"/>
        </w:rPr>
        <w:t>  As ações (projetos e atividades) priorizadas na Lei Orçamentária Anual - LOA para o exercício financeiro de 202</w:t>
      </w:r>
      <w:r>
        <w:rPr>
          <w:rFonts w:ascii="Arial" w:hAnsi="Arial" w:cs="Arial"/>
          <w:snapToGrid w:val="0"/>
          <w:sz w:val="24"/>
          <w:szCs w:val="24"/>
        </w:rPr>
        <w:t>6</w:t>
      </w:r>
      <w:r w:rsidRPr="002F7053">
        <w:rPr>
          <w:rFonts w:ascii="Arial" w:hAnsi="Arial" w:cs="Arial"/>
          <w:snapToGrid w:val="0"/>
          <w:sz w:val="24"/>
          <w:szCs w:val="24"/>
        </w:rPr>
        <w:t xml:space="preserve"> com dotações vinculadas e fontes de recursos oriundos de transferências voluntárias, operações de crédito, alienação de bens e outras extraordinárias, só serão executados e utilizados a qualquer título, se ocorrer ou estiver garantido o seu ingresso no fluxo de caixa, respeitado ainda o montante ingressado ou garantido, conforme Parágrafo único, Art. 8º e inciso I, Art. 50 da LRF.</w:t>
      </w:r>
    </w:p>
    <w:p w14:paraId="314D70CD" w14:textId="77777777" w:rsidR="0070274C" w:rsidRDefault="0070274C" w:rsidP="0070274C">
      <w:pPr>
        <w:widowControl w:val="0"/>
        <w:tabs>
          <w:tab w:val="left" w:pos="0"/>
        </w:tabs>
        <w:ind w:firstLine="1418"/>
        <w:jc w:val="both"/>
        <w:rPr>
          <w:rFonts w:ascii="Arial" w:hAnsi="Arial" w:cs="Arial"/>
          <w:b/>
          <w:snapToGrid w:val="0"/>
          <w:sz w:val="24"/>
          <w:szCs w:val="24"/>
        </w:rPr>
      </w:pPr>
    </w:p>
    <w:p w14:paraId="02ED2432" w14:textId="77777777" w:rsidR="0070274C"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t>Art. 33.</w:t>
      </w:r>
      <w:r w:rsidRPr="002F7053">
        <w:rPr>
          <w:rFonts w:ascii="Arial" w:hAnsi="Arial" w:cs="Arial"/>
          <w:snapToGrid w:val="0"/>
          <w:sz w:val="24"/>
          <w:szCs w:val="24"/>
        </w:rPr>
        <w:t>  A renúncia de receita estimada para o exercício financeiro de 202</w:t>
      </w:r>
      <w:r>
        <w:rPr>
          <w:rFonts w:ascii="Arial" w:hAnsi="Arial" w:cs="Arial"/>
          <w:snapToGrid w:val="0"/>
          <w:sz w:val="24"/>
          <w:szCs w:val="24"/>
        </w:rPr>
        <w:t>6</w:t>
      </w:r>
      <w:r w:rsidRPr="002F7053">
        <w:rPr>
          <w:rFonts w:ascii="Arial" w:hAnsi="Arial" w:cs="Arial"/>
          <w:snapToGrid w:val="0"/>
          <w:sz w:val="24"/>
          <w:szCs w:val="24"/>
        </w:rPr>
        <w:t>, constante do Anexo Próprio desta Lei, não será considerada para efeito de cálculo do orçamento da receita, em conformidade com o inciso V, § 2º, Art. 4º e inciso I, Art. 14 da LRF.</w:t>
      </w:r>
    </w:p>
    <w:p w14:paraId="213032F2" w14:textId="77777777" w:rsidR="003544CF" w:rsidRPr="002F7053" w:rsidRDefault="003544CF" w:rsidP="0070274C">
      <w:pPr>
        <w:widowControl w:val="0"/>
        <w:tabs>
          <w:tab w:val="left" w:pos="0"/>
        </w:tabs>
        <w:ind w:firstLine="1418"/>
        <w:jc w:val="both"/>
        <w:rPr>
          <w:rFonts w:ascii="Arial" w:hAnsi="Arial" w:cs="Arial"/>
          <w:snapToGrid w:val="0"/>
          <w:sz w:val="24"/>
          <w:szCs w:val="24"/>
        </w:rPr>
      </w:pPr>
    </w:p>
    <w:p w14:paraId="5E923CB9" w14:textId="77777777" w:rsidR="0070274C" w:rsidRDefault="0070274C" w:rsidP="0070274C">
      <w:pPr>
        <w:widowControl w:val="0"/>
        <w:tabs>
          <w:tab w:val="left" w:pos="0"/>
        </w:tabs>
        <w:ind w:firstLine="1418"/>
        <w:jc w:val="both"/>
        <w:rPr>
          <w:rFonts w:ascii="Arial" w:hAnsi="Arial" w:cs="Arial"/>
          <w:b/>
          <w:snapToGrid w:val="0"/>
          <w:sz w:val="24"/>
          <w:szCs w:val="24"/>
        </w:rPr>
      </w:pPr>
    </w:p>
    <w:p w14:paraId="7AB82CA6"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t>Art. 34.  </w:t>
      </w:r>
      <w:r w:rsidRPr="002F7053">
        <w:rPr>
          <w:rFonts w:ascii="Arial" w:hAnsi="Arial" w:cs="Arial"/>
          <w:snapToGrid w:val="0"/>
          <w:sz w:val="24"/>
          <w:szCs w:val="24"/>
        </w:rPr>
        <w:t>A transferência de recursos do Tesouro Municipal para entidades privadas, com ou sem fins lucrativos, beneficiará somente aquelas de caráter educativo, assistencial, recreativo, cultural, esportivo, de cooperação técnica e voltada para o fortalecimento do associativismo municipal, incluindo-se aquelas que visem à geração de emprego e renda, desenvolvimento econômico e fomento à manutenção e a criação de novos postos de trabalho.</w:t>
      </w:r>
    </w:p>
    <w:p w14:paraId="0695E7FA" w14:textId="77777777" w:rsidR="0070274C" w:rsidRDefault="0070274C" w:rsidP="0070274C">
      <w:pPr>
        <w:widowControl w:val="0"/>
        <w:tabs>
          <w:tab w:val="left" w:pos="0"/>
        </w:tabs>
        <w:ind w:firstLine="1418"/>
        <w:jc w:val="both"/>
        <w:rPr>
          <w:rFonts w:ascii="Arial" w:hAnsi="Arial" w:cs="Arial"/>
          <w:b/>
          <w:sz w:val="24"/>
          <w:szCs w:val="24"/>
        </w:rPr>
      </w:pPr>
    </w:p>
    <w:p w14:paraId="3FF1051D"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z w:val="24"/>
          <w:szCs w:val="24"/>
        </w:rPr>
        <w:t>Parágrafo único.  </w:t>
      </w:r>
      <w:r w:rsidRPr="002F7053">
        <w:rPr>
          <w:rFonts w:ascii="Arial" w:hAnsi="Arial" w:cs="Arial"/>
          <w:snapToGrid w:val="0"/>
          <w:sz w:val="24"/>
          <w:szCs w:val="24"/>
        </w:rPr>
        <w:t xml:space="preserve">As entidades beneficiadas com recursos do Tesouro Municipal deverão prestar contas no prazo de trinta dias, contados do recebimento do recurso, ou ao final do convênio se não fixado outros prazos e condições no instrumento de pactuação, na forma estabelecida pelo serviço de contabilidade municipal, conforme Parágrafo único, Art. 70 da Constituição Federal. </w:t>
      </w:r>
    </w:p>
    <w:p w14:paraId="1C5DF238" w14:textId="77777777" w:rsidR="0070274C" w:rsidRDefault="0070274C" w:rsidP="0070274C">
      <w:pPr>
        <w:widowControl w:val="0"/>
        <w:tabs>
          <w:tab w:val="left" w:pos="0"/>
        </w:tabs>
        <w:ind w:firstLine="1418"/>
        <w:jc w:val="both"/>
        <w:rPr>
          <w:rFonts w:ascii="Arial" w:hAnsi="Arial" w:cs="Arial"/>
          <w:b/>
          <w:snapToGrid w:val="0"/>
          <w:sz w:val="24"/>
          <w:szCs w:val="24"/>
        </w:rPr>
      </w:pPr>
    </w:p>
    <w:p w14:paraId="5B220929"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t>Art. 35.</w:t>
      </w:r>
      <w:r w:rsidRPr="002F7053">
        <w:rPr>
          <w:rFonts w:ascii="Arial" w:hAnsi="Arial" w:cs="Arial"/>
          <w:snapToGrid w:val="0"/>
          <w:sz w:val="24"/>
          <w:szCs w:val="24"/>
        </w:rPr>
        <w:t>  Os procedimentos administrativos de estimativa do impacto orçamentário-financeiro e declaração do ordenador da despesa de que trata o Art. 16, incisos I e II da LRF, deverão ser inseridos no processo que abriga os autos da licitação ou sua dispensa/inexigibilidade.</w:t>
      </w:r>
    </w:p>
    <w:p w14:paraId="43C65A49" w14:textId="77777777" w:rsidR="0070274C" w:rsidRDefault="0070274C" w:rsidP="0070274C">
      <w:pPr>
        <w:widowControl w:val="0"/>
        <w:tabs>
          <w:tab w:val="left" w:pos="0"/>
        </w:tabs>
        <w:ind w:firstLine="1418"/>
        <w:jc w:val="both"/>
        <w:rPr>
          <w:rFonts w:ascii="Arial" w:hAnsi="Arial" w:cs="Arial"/>
          <w:b/>
          <w:sz w:val="24"/>
          <w:szCs w:val="24"/>
        </w:rPr>
      </w:pPr>
    </w:p>
    <w:p w14:paraId="2B828E0B"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z w:val="24"/>
          <w:szCs w:val="24"/>
        </w:rPr>
        <w:t>Parágrafo único.  </w:t>
      </w:r>
      <w:r w:rsidRPr="002F7053">
        <w:rPr>
          <w:rFonts w:ascii="Arial" w:hAnsi="Arial" w:cs="Arial"/>
          <w:snapToGrid w:val="0"/>
          <w:sz w:val="24"/>
          <w:szCs w:val="24"/>
        </w:rPr>
        <w:t>Para efeito do disposto no § 3º, Art. 16 da LRF, são consideradas despesas irrelevantes, aquelas decorrentes da criação, expansão ou aperfeiçoamento da ação governamental que acarrete aumento da despesa, cujo montante no exercício financeiro de 202</w:t>
      </w:r>
      <w:r>
        <w:rPr>
          <w:rFonts w:ascii="Arial" w:hAnsi="Arial" w:cs="Arial"/>
          <w:snapToGrid w:val="0"/>
          <w:sz w:val="24"/>
          <w:szCs w:val="24"/>
        </w:rPr>
        <w:t>6</w:t>
      </w:r>
      <w:r w:rsidRPr="002F7053">
        <w:rPr>
          <w:rFonts w:ascii="Arial" w:hAnsi="Arial" w:cs="Arial"/>
          <w:snapToGrid w:val="0"/>
          <w:sz w:val="24"/>
          <w:szCs w:val="24"/>
        </w:rPr>
        <w:t>, em cada evento, não exceda ao valor limite para dispensa de licitação, fixado no inciso I do Art. 75 da Lei nº. 14.133, de 01 de abril de 2021, devidamente atualizado, conforme § 3º, Art. 16 da LRF.</w:t>
      </w:r>
    </w:p>
    <w:p w14:paraId="4A900893" w14:textId="77777777" w:rsidR="0070274C" w:rsidRPr="00CA3CD4" w:rsidRDefault="0070274C" w:rsidP="0070274C">
      <w:pPr>
        <w:widowControl w:val="0"/>
        <w:tabs>
          <w:tab w:val="left" w:pos="0"/>
        </w:tabs>
        <w:ind w:firstLine="1418"/>
        <w:jc w:val="both"/>
        <w:rPr>
          <w:rFonts w:ascii="Arial" w:hAnsi="Arial" w:cs="Arial"/>
          <w:b/>
          <w:snapToGrid w:val="0"/>
          <w:sz w:val="16"/>
          <w:szCs w:val="16"/>
        </w:rPr>
      </w:pPr>
    </w:p>
    <w:p w14:paraId="12A5BB4F"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t>Art. 36.</w:t>
      </w:r>
      <w:r w:rsidRPr="002F7053">
        <w:rPr>
          <w:rFonts w:ascii="Arial" w:hAnsi="Arial" w:cs="Arial"/>
          <w:snapToGrid w:val="0"/>
          <w:sz w:val="24"/>
          <w:szCs w:val="24"/>
        </w:rPr>
        <w:t>  As obras em andamento e a conservação do patrimônio público terão prioridade sobre projetos novos na alocação de recursos orçamentários, salvo projetos programados com recursos de transferência voluntária e operação de crédito, de acordo com Art. 45 da LRF.</w:t>
      </w:r>
    </w:p>
    <w:p w14:paraId="7B0F793F" w14:textId="77777777" w:rsidR="0070274C" w:rsidRDefault="0070274C" w:rsidP="0070274C">
      <w:pPr>
        <w:widowControl w:val="0"/>
        <w:tabs>
          <w:tab w:val="left" w:pos="0"/>
        </w:tabs>
        <w:ind w:firstLine="1418"/>
        <w:jc w:val="both"/>
        <w:rPr>
          <w:rFonts w:ascii="Arial" w:hAnsi="Arial" w:cs="Arial"/>
          <w:b/>
          <w:snapToGrid w:val="0"/>
          <w:sz w:val="24"/>
          <w:szCs w:val="24"/>
        </w:rPr>
      </w:pPr>
    </w:p>
    <w:p w14:paraId="1BAB64E5"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t>Art. 37.</w:t>
      </w:r>
      <w:r w:rsidRPr="002F7053">
        <w:rPr>
          <w:rFonts w:ascii="Arial" w:hAnsi="Arial" w:cs="Arial"/>
          <w:snapToGrid w:val="0"/>
          <w:sz w:val="24"/>
          <w:szCs w:val="24"/>
        </w:rPr>
        <w:t>  Despesas de competência de outros entes da federação só serão assumidas pela Administração Municipal quando firmados convênios, acordos ou ajustes e previstos recursos na lei orçamentária, conforme Art. 62 da LRF.</w:t>
      </w:r>
    </w:p>
    <w:p w14:paraId="194A542D" w14:textId="77777777" w:rsidR="0070274C" w:rsidRDefault="0070274C" w:rsidP="0070274C">
      <w:pPr>
        <w:widowControl w:val="0"/>
        <w:tabs>
          <w:tab w:val="left" w:pos="0"/>
        </w:tabs>
        <w:ind w:firstLine="1418"/>
        <w:jc w:val="both"/>
        <w:rPr>
          <w:rFonts w:ascii="Arial" w:hAnsi="Arial" w:cs="Arial"/>
          <w:b/>
          <w:snapToGrid w:val="0"/>
          <w:sz w:val="24"/>
          <w:szCs w:val="24"/>
        </w:rPr>
      </w:pPr>
    </w:p>
    <w:p w14:paraId="538BF18D"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t>Art. 38.</w:t>
      </w:r>
      <w:r w:rsidRPr="002F7053">
        <w:rPr>
          <w:rFonts w:ascii="Arial" w:hAnsi="Arial" w:cs="Arial"/>
          <w:snapToGrid w:val="0"/>
          <w:sz w:val="24"/>
          <w:szCs w:val="24"/>
        </w:rPr>
        <w:t>  A previsão das receitas e a fixação das despesas serão orçadas para o exercício financeiro de 202</w:t>
      </w:r>
      <w:r>
        <w:rPr>
          <w:rFonts w:ascii="Arial" w:hAnsi="Arial" w:cs="Arial"/>
          <w:snapToGrid w:val="0"/>
          <w:sz w:val="24"/>
          <w:szCs w:val="24"/>
        </w:rPr>
        <w:t>6</w:t>
      </w:r>
      <w:r w:rsidRPr="002F7053">
        <w:rPr>
          <w:rFonts w:ascii="Arial" w:hAnsi="Arial" w:cs="Arial"/>
          <w:snapToGrid w:val="0"/>
          <w:sz w:val="24"/>
          <w:szCs w:val="24"/>
        </w:rPr>
        <w:t xml:space="preserve"> a preços correntes.</w:t>
      </w:r>
    </w:p>
    <w:p w14:paraId="3ABE98B2" w14:textId="77777777" w:rsidR="0070274C" w:rsidRDefault="0070274C" w:rsidP="0070274C">
      <w:pPr>
        <w:widowControl w:val="0"/>
        <w:tabs>
          <w:tab w:val="left" w:pos="0"/>
        </w:tabs>
        <w:ind w:firstLine="1418"/>
        <w:jc w:val="both"/>
        <w:rPr>
          <w:rFonts w:ascii="Arial" w:hAnsi="Arial" w:cs="Arial"/>
          <w:b/>
          <w:snapToGrid w:val="0"/>
          <w:sz w:val="24"/>
          <w:szCs w:val="24"/>
        </w:rPr>
      </w:pPr>
    </w:p>
    <w:p w14:paraId="3CF4C2C6"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t>Art. 39.</w:t>
      </w:r>
      <w:r w:rsidRPr="002F7053">
        <w:rPr>
          <w:rFonts w:ascii="Arial" w:hAnsi="Arial" w:cs="Arial"/>
          <w:snapToGrid w:val="0"/>
          <w:sz w:val="24"/>
          <w:szCs w:val="24"/>
        </w:rPr>
        <w:t>  A execução do orçamento da Despesa obedecerá, dentro de cada ação (projeto, atividade ou operações especiais), a dotação fixada para cada Grupo de Natureza de Despesa/Modalidade de Aplicação, com apropriação dos gastos nos respectivos elementos de que trata a Portaria STN nº. 163, de 04 de maio de 2001.</w:t>
      </w:r>
    </w:p>
    <w:p w14:paraId="14E1052B" w14:textId="77777777" w:rsidR="0070274C" w:rsidRDefault="0070274C" w:rsidP="0070274C">
      <w:pPr>
        <w:widowControl w:val="0"/>
        <w:ind w:firstLine="1418"/>
        <w:jc w:val="both"/>
        <w:rPr>
          <w:rFonts w:ascii="Arial" w:hAnsi="Arial" w:cs="Arial"/>
          <w:b/>
          <w:snapToGrid w:val="0"/>
          <w:sz w:val="24"/>
          <w:szCs w:val="24"/>
        </w:rPr>
      </w:pPr>
    </w:p>
    <w:p w14:paraId="178FF0EE" w14:textId="77777777" w:rsidR="0070274C"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lastRenderedPageBreak/>
        <w:t>Art. 40.</w:t>
      </w:r>
      <w:r w:rsidRPr="002F7053">
        <w:rPr>
          <w:rFonts w:ascii="Arial" w:hAnsi="Arial" w:cs="Arial"/>
          <w:snapToGrid w:val="0"/>
          <w:sz w:val="24"/>
          <w:szCs w:val="24"/>
        </w:rPr>
        <w:t>  Durante a execução orçamentária do exercício financeiro de 202</w:t>
      </w:r>
      <w:r>
        <w:rPr>
          <w:rFonts w:ascii="Arial" w:hAnsi="Arial" w:cs="Arial"/>
          <w:snapToGrid w:val="0"/>
          <w:sz w:val="24"/>
          <w:szCs w:val="24"/>
        </w:rPr>
        <w:t>6</w:t>
      </w:r>
      <w:r w:rsidRPr="002F7053">
        <w:rPr>
          <w:rFonts w:ascii="Arial" w:hAnsi="Arial" w:cs="Arial"/>
          <w:snapToGrid w:val="0"/>
          <w:sz w:val="24"/>
          <w:szCs w:val="24"/>
        </w:rPr>
        <w:t>, se o Poder Executivo Municipal for autorizado por lei, poderá incluir novos projetos, atividades ou operações especiais no orçamento das Unidades Gestoras na forma de créditos adicionais especiais, desde que se enquadre nas prioridades para o exercício de 202</w:t>
      </w:r>
      <w:r>
        <w:rPr>
          <w:rFonts w:ascii="Arial" w:hAnsi="Arial" w:cs="Arial"/>
          <w:snapToGrid w:val="0"/>
          <w:sz w:val="24"/>
          <w:szCs w:val="24"/>
        </w:rPr>
        <w:t>6</w:t>
      </w:r>
      <w:r w:rsidRPr="002F7053">
        <w:rPr>
          <w:rFonts w:ascii="Arial" w:hAnsi="Arial" w:cs="Arial"/>
          <w:snapToGrid w:val="0"/>
          <w:sz w:val="24"/>
          <w:szCs w:val="24"/>
        </w:rPr>
        <w:t>, de acordo com o inciso I, Art. 167 da Constituição Federal.</w:t>
      </w:r>
    </w:p>
    <w:p w14:paraId="0A60C6C5" w14:textId="77777777" w:rsidR="005D0EFC" w:rsidRPr="003544CF" w:rsidRDefault="005D0EFC" w:rsidP="0070274C">
      <w:pPr>
        <w:widowControl w:val="0"/>
        <w:ind w:firstLine="1418"/>
        <w:jc w:val="both"/>
        <w:rPr>
          <w:rFonts w:ascii="Arial" w:hAnsi="Arial" w:cs="Arial"/>
          <w:snapToGrid w:val="0"/>
          <w:sz w:val="6"/>
          <w:szCs w:val="6"/>
        </w:rPr>
      </w:pPr>
    </w:p>
    <w:p w14:paraId="081A97AE" w14:textId="77777777" w:rsidR="0070274C" w:rsidRPr="00CA3CD4" w:rsidRDefault="0070274C" w:rsidP="0070274C">
      <w:pPr>
        <w:widowControl w:val="0"/>
        <w:ind w:firstLine="1418"/>
        <w:jc w:val="both"/>
        <w:rPr>
          <w:rFonts w:ascii="Arial" w:hAnsi="Arial" w:cs="Arial"/>
          <w:b/>
          <w:snapToGrid w:val="0"/>
          <w:sz w:val="2"/>
          <w:szCs w:val="2"/>
        </w:rPr>
      </w:pPr>
    </w:p>
    <w:p w14:paraId="7F39B10B"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41.</w:t>
      </w:r>
      <w:r w:rsidRPr="002F7053">
        <w:rPr>
          <w:rFonts w:ascii="Arial" w:hAnsi="Arial" w:cs="Arial"/>
          <w:snapToGrid w:val="0"/>
          <w:sz w:val="24"/>
          <w:szCs w:val="24"/>
        </w:rPr>
        <w:t>  O controle de custos das ações desenvolvidas pelo Poder Público Municipal, obedecerá ao estabelecido no § 3º, Art. 50 da LRF.</w:t>
      </w:r>
    </w:p>
    <w:p w14:paraId="6349F419" w14:textId="77777777" w:rsidR="0070274C" w:rsidRPr="00CA3CD4" w:rsidRDefault="0070274C" w:rsidP="0070274C">
      <w:pPr>
        <w:widowControl w:val="0"/>
        <w:ind w:firstLine="1418"/>
        <w:jc w:val="both"/>
        <w:rPr>
          <w:rFonts w:ascii="Arial" w:hAnsi="Arial" w:cs="Arial"/>
          <w:b/>
        </w:rPr>
      </w:pPr>
    </w:p>
    <w:p w14:paraId="27263BB9"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z w:val="24"/>
          <w:szCs w:val="24"/>
        </w:rPr>
        <w:t>Parágrafo único.  </w:t>
      </w:r>
      <w:r w:rsidRPr="002F7053">
        <w:rPr>
          <w:rFonts w:ascii="Arial" w:hAnsi="Arial" w:cs="Arial"/>
          <w:snapToGrid w:val="0"/>
          <w:sz w:val="24"/>
          <w:szCs w:val="24"/>
        </w:rPr>
        <w:t>Os custos serão apurados através de operações orçamentárias, tomando-se por base as metas fiscais previstas nas planilhas das despesas e nas metas físicas realizadas e apuradas ao final do exercício, de acordo com a alínea “e”, do inciso I, do Art. 4º da LRF.</w:t>
      </w:r>
    </w:p>
    <w:p w14:paraId="00CDFD7B" w14:textId="77777777" w:rsidR="0070274C" w:rsidRPr="00CA3CD4" w:rsidRDefault="0070274C" w:rsidP="0070274C">
      <w:pPr>
        <w:widowControl w:val="0"/>
        <w:ind w:firstLine="1418"/>
        <w:jc w:val="both"/>
        <w:rPr>
          <w:rFonts w:ascii="Arial" w:hAnsi="Arial" w:cs="Arial"/>
          <w:b/>
          <w:snapToGrid w:val="0"/>
        </w:rPr>
      </w:pPr>
    </w:p>
    <w:p w14:paraId="7981FFEB" w14:textId="77777777" w:rsidR="0070274C"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42.</w:t>
      </w:r>
      <w:r w:rsidRPr="002F7053">
        <w:rPr>
          <w:rFonts w:ascii="Arial" w:hAnsi="Arial" w:cs="Arial"/>
          <w:snapToGrid w:val="0"/>
          <w:sz w:val="24"/>
          <w:szCs w:val="24"/>
        </w:rPr>
        <w:t>  Os programas priorizados por esta Lei de Diretrizes Orçamentárias - LDO e contemplados no Plano Plurianual - PPA, que integrarem a Lei Orçamentária Anual - LOA de 202</w:t>
      </w:r>
      <w:r>
        <w:rPr>
          <w:rFonts w:ascii="Arial" w:hAnsi="Arial" w:cs="Arial"/>
          <w:snapToGrid w:val="0"/>
          <w:sz w:val="24"/>
          <w:szCs w:val="24"/>
        </w:rPr>
        <w:t>6</w:t>
      </w:r>
      <w:r w:rsidRPr="002F7053">
        <w:rPr>
          <w:rFonts w:ascii="Arial" w:hAnsi="Arial" w:cs="Arial"/>
          <w:snapToGrid w:val="0"/>
          <w:sz w:val="24"/>
          <w:szCs w:val="24"/>
        </w:rPr>
        <w:t>, serão objeto de avaliação permanente pelos responsáveis, de modo a acompanhar o cumprimento dos seus objetivos, corrigir desvios e avaliar seus custos e cumprimento das metas físicas estabelecidas, de acordo com a alínea “e”, do inciso I, do Art. 4º da LRF.</w:t>
      </w:r>
    </w:p>
    <w:p w14:paraId="4A5B5D30" w14:textId="77777777" w:rsidR="003544CF" w:rsidRPr="003544CF" w:rsidRDefault="003544CF" w:rsidP="0070274C">
      <w:pPr>
        <w:widowControl w:val="0"/>
        <w:ind w:firstLine="1418"/>
        <w:jc w:val="both"/>
        <w:rPr>
          <w:rFonts w:ascii="Arial" w:hAnsi="Arial" w:cs="Arial"/>
          <w:snapToGrid w:val="0"/>
        </w:rPr>
      </w:pPr>
    </w:p>
    <w:p w14:paraId="42819501"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43.  </w:t>
      </w:r>
      <w:r w:rsidRPr="002F7053">
        <w:rPr>
          <w:rFonts w:ascii="Arial" w:hAnsi="Arial" w:cs="Arial"/>
          <w:snapToGrid w:val="0"/>
          <w:sz w:val="24"/>
          <w:szCs w:val="24"/>
        </w:rPr>
        <w:t>A Mensagem de Encaminhamento da Proposta Orçamentária de que trata o Art. 22, Parágrafo único, inciso I, da Lei nº. 4.320, de 17 de março de 1964 conterá todos os Anexos exigidos na legislação pertinente.</w:t>
      </w:r>
    </w:p>
    <w:p w14:paraId="003E2913" w14:textId="77777777" w:rsidR="0070274C" w:rsidRPr="002F7053" w:rsidRDefault="0070274C" w:rsidP="0070274C">
      <w:pPr>
        <w:widowControl w:val="0"/>
        <w:ind w:firstLine="1418"/>
        <w:jc w:val="both"/>
        <w:rPr>
          <w:rFonts w:ascii="Arial" w:hAnsi="Arial" w:cs="Arial"/>
          <w:snapToGrid w:val="0"/>
          <w:sz w:val="24"/>
          <w:szCs w:val="24"/>
        </w:rPr>
      </w:pPr>
    </w:p>
    <w:p w14:paraId="6BBA6BFB" w14:textId="77777777" w:rsidR="0070274C" w:rsidRPr="002F7053" w:rsidRDefault="0070274C" w:rsidP="0070274C">
      <w:pPr>
        <w:widowControl w:val="0"/>
        <w:jc w:val="center"/>
        <w:rPr>
          <w:rFonts w:ascii="Arial" w:hAnsi="Arial" w:cs="Arial"/>
          <w:b/>
          <w:snapToGrid w:val="0"/>
          <w:sz w:val="24"/>
          <w:szCs w:val="24"/>
        </w:rPr>
      </w:pPr>
      <w:r w:rsidRPr="002F7053">
        <w:rPr>
          <w:rFonts w:ascii="Arial" w:hAnsi="Arial" w:cs="Arial"/>
          <w:b/>
          <w:snapToGrid w:val="0"/>
          <w:sz w:val="24"/>
          <w:szCs w:val="24"/>
        </w:rPr>
        <w:t>CAPÍTULO V</w:t>
      </w:r>
    </w:p>
    <w:p w14:paraId="69CD7139" w14:textId="77777777" w:rsidR="0070274C" w:rsidRPr="002F7053" w:rsidRDefault="0070274C" w:rsidP="0070274C">
      <w:pPr>
        <w:widowControl w:val="0"/>
        <w:jc w:val="center"/>
        <w:rPr>
          <w:rFonts w:ascii="Arial" w:hAnsi="Arial" w:cs="Arial"/>
          <w:b/>
          <w:snapToGrid w:val="0"/>
          <w:sz w:val="24"/>
          <w:szCs w:val="24"/>
        </w:rPr>
      </w:pPr>
      <w:r w:rsidRPr="002F7053">
        <w:rPr>
          <w:rFonts w:ascii="Arial" w:hAnsi="Arial" w:cs="Arial"/>
          <w:b/>
          <w:snapToGrid w:val="0"/>
          <w:sz w:val="24"/>
          <w:szCs w:val="24"/>
        </w:rPr>
        <w:t>DAS DISPOSIÇÕES SOBRE A DÍVIDA PÚBLICA MUNICIPAL</w:t>
      </w:r>
    </w:p>
    <w:p w14:paraId="097D754C" w14:textId="77777777" w:rsidR="0070274C" w:rsidRPr="003544CF" w:rsidRDefault="0070274C" w:rsidP="0070274C">
      <w:pPr>
        <w:widowControl w:val="0"/>
        <w:ind w:firstLine="1418"/>
        <w:jc w:val="both"/>
        <w:rPr>
          <w:rFonts w:ascii="Arial" w:hAnsi="Arial" w:cs="Arial"/>
          <w:b/>
          <w:snapToGrid w:val="0"/>
          <w:sz w:val="18"/>
          <w:szCs w:val="18"/>
        </w:rPr>
      </w:pPr>
    </w:p>
    <w:p w14:paraId="2D099311"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44.  </w:t>
      </w:r>
      <w:r w:rsidRPr="002F7053">
        <w:rPr>
          <w:rFonts w:ascii="Arial" w:hAnsi="Arial" w:cs="Arial"/>
          <w:snapToGrid w:val="0"/>
          <w:sz w:val="24"/>
          <w:szCs w:val="24"/>
        </w:rPr>
        <w:t>A Lei Orçamentária Anual - LOA de 202</w:t>
      </w:r>
      <w:r>
        <w:rPr>
          <w:rFonts w:ascii="Arial" w:hAnsi="Arial" w:cs="Arial"/>
          <w:snapToGrid w:val="0"/>
          <w:sz w:val="24"/>
          <w:szCs w:val="24"/>
        </w:rPr>
        <w:t>6</w:t>
      </w:r>
      <w:r w:rsidRPr="002F7053">
        <w:rPr>
          <w:rFonts w:ascii="Arial" w:hAnsi="Arial" w:cs="Arial"/>
          <w:snapToGrid w:val="0"/>
          <w:sz w:val="24"/>
          <w:szCs w:val="24"/>
        </w:rPr>
        <w:t xml:space="preserve"> poderá conter autorização para contratação de Operações de Crédito para atendimento a Despesas de Capital, observado o limite de endividamento.</w:t>
      </w:r>
    </w:p>
    <w:p w14:paraId="635BBE54" w14:textId="77777777" w:rsidR="0070274C" w:rsidRPr="003544CF" w:rsidRDefault="0070274C" w:rsidP="0070274C">
      <w:pPr>
        <w:widowControl w:val="0"/>
        <w:ind w:firstLine="1418"/>
        <w:jc w:val="both"/>
        <w:rPr>
          <w:rFonts w:ascii="Arial" w:hAnsi="Arial" w:cs="Arial"/>
          <w:b/>
          <w:snapToGrid w:val="0"/>
          <w:sz w:val="18"/>
          <w:szCs w:val="18"/>
        </w:rPr>
      </w:pPr>
    </w:p>
    <w:p w14:paraId="51A17D79"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45.  </w:t>
      </w:r>
      <w:r w:rsidRPr="002F7053">
        <w:rPr>
          <w:rFonts w:ascii="Arial" w:hAnsi="Arial" w:cs="Arial"/>
          <w:snapToGrid w:val="0"/>
          <w:sz w:val="24"/>
          <w:szCs w:val="24"/>
        </w:rPr>
        <w:t>A contratação de operações de crédito dependerá de autorização em lei específica, conforme Parágrafo único, Art. 32 da LRF.</w:t>
      </w:r>
    </w:p>
    <w:p w14:paraId="3B576672" w14:textId="77777777" w:rsidR="0070274C" w:rsidRPr="003544CF" w:rsidRDefault="0070274C" w:rsidP="0070274C">
      <w:pPr>
        <w:widowControl w:val="0"/>
        <w:ind w:firstLine="1418"/>
        <w:jc w:val="both"/>
        <w:rPr>
          <w:rFonts w:ascii="Arial" w:hAnsi="Arial" w:cs="Arial"/>
          <w:b/>
          <w:snapToGrid w:val="0"/>
          <w:sz w:val="18"/>
          <w:szCs w:val="18"/>
        </w:rPr>
      </w:pPr>
    </w:p>
    <w:p w14:paraId="2301F4F0"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46.  </w:t>
      </w:r>
      <w:r w:rsidRPr="002F7053">
        <w:rPr>
          <w:rFonts w:ascii="Arial" w:hAnsi="Arial" w:cs="Arial"/>
          <w:snapToGrid w:val="0"/>
          <w:sz w:val="24"/>
          <w:szCs w:val="24"/>
        </w:rPr>
        <w:t>Ultrapassado o limite de endividamento definido na legislação pertinente e enquanto perdurar o excesso, o Poder Executivo obterá resultado primário necessário através da limitação de empenho e movimentação financeira, de acordo com o inciso II, § 1°, Art. 31 da LRF.</w:t>
      </w:r>
    </w:p>
    <w:p w14:paraId="1D1E66A5" w14:textId="77777777" w:rsidR="0070274C" w:rsidRPr="00CA3CD4" w:rsidRDefault="0070274C" w:rsidP="0070274C">
      <w:pPr>
        <w:widowControl w:val="0"/>
        <w:jc w:val="center"/>
        <w:rPr>
          <w:rFonts w:ascii="Arial" w:hAnsi="Arial" w:cs="Arial"/>
          <w:b/>
          <w:snapToGrid w:val="0"/>
        </w:rPr>
      </w:pPr>
    </w:p>
    <w:p w14:paraId="3254780C" w14:textId="77777777" w:rsidR="0070274C" w:rsidRPr="002F7053" w:rsidRDefault="0070274C" w:rsidP="0070274C">
      <w:pPr>
        <w:widowControl w:val="0"/>
        <w:jc w:val="center"/>
        <w:rPr>
          <w:rFonts w:ascii="Arial" w:hAnsi="Arial" w:cs="Arial"/>
          <w:b/>
          <w:snapToGrid w:val="0"/>
          <w:sz w:val="24"/>
          <w:szCs w:val="24"/>
        </w:rPr>
      </w:pPr>
      <w:r w:rsidRPr="002F7053">
        <w:rPr>
          <w:rFonts w:ascii="Arial" w:hAnsi="Arial" w:cs="Arial"/>
          <w:b/>
          <w:snapToGrid w:val="0"/>
          <w:sz w:val="24"/>
          <w:szCs w:val="24"/>
        </w:rPr>
        <w:t>CAPÍTULO VI</w:t>
      </w:r>
    </w:p>
    <w:p w14:paraId="6D8E2F5C" w14:textId="77777777" w:rsidR="0070274C" w:rsidRPr="002F7053" w:rsidRDefault="0070274C" w:rsidP="0070274C">
      <w:pPr>
        <w:widowControl w:val="0"/>
        <w:jc w:val="center"/>
        <w:rPr>
          <w:rFonts w:ascii="Arial" w:hAnsi="Arial" w:cs="Arial"/>
          <w:b/>
          <w:snapToGrid w:val="0"/>
          <w:sz w:val="24"/>
          <w:szCs w:val="24"/>
        </w:rPr>
      </w:pPr>
      <w:r w:rsidRPr="002F7053">
        <w:rPr>
          <w:rFonts w:ascii="Arial" w:hAnsi="Arial" w:cs="Arial"/>
          <w:b/>
          <w:snapToGrid w:val="0"/>
          <w:sz w:val="24"/>
          <w:szCs w:val="24"/>
        </w:rPr>
        <w:t>DAS DISPOSIÇÕES SOBRE DESPESAS COM PESSOAL</w:t>
      </w:r>
    </w:p>
    <w:p w14:paraId="02BBD5CF" w14:textId="77777777" w:rsidR="0070274C" w:rsidRPr="00CA3CD4" w:rsidRDefault="0070274C" w:rsidP="0070274C">
      <w:pPr>
        <w:widowControl w:val="0"/>
        <w:ind w:firstLine="1418"/>
        <w:jc w:val="both"/>
        <w:rPr>
          <w:rFonts w:ascii="Arial" w:hAnsi="Arial" w:cs="Arial"/>
          <w:b/>
          <w:snapToGrid w:val="0"/>
          <w:sz w:val="16"/>
          <w:szCs w:val="16"/>
        </w:rPr>
      </w:pPr>
    </w:p>
    <w:p w14:paraId="7B062390" w14:textId="77777777" w:rsidR="0070274C"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47.</w:t>
      </w:r>
      <w:r w:rsidRPr="002F7053">
        <w:rPr>
          <w:rFonts w:ascii="Arial" w:hAnsi="Arial" w:cs="Arial"/>
          <w:snapToGrid w:val="0"/>
          <w:sz w:val="24"/>
          <w:szCs w:val="24"/>
        </w:rPr>
        <w:t>  O Executivo e o Legislativo Municipal, mediante lei autorizativa, poderão em 202</w:t>
      </w:r>
      <w:r>
        <w:rPr>
          <w:rFonts w:ascii="Arial" w:hAnsi="Arial" w:cs="Arial"/>
          <w:snapToGrid w:val="0"/>
          <w:sz w:val="24"/>
          <w:szCs w:val="24"/>
        </w:rPr>
        <w:t>6</w:t>
      </w:r>
      <w:r w:rsidRPr="002F7053">
        <w:rPr>
          <w:rFonts w:ascii="Arial" w:hAnsi="Arial" w:cs="Arial"/>
          <w:snapToGrid w:val="0"/>
          <w:sz w:val="24"/>
          <w:szCs w:val="24"/>
        </w:rPr>
        <w:t>, criar cargos e funções, alterar a estrutura de carreira, corrigir ou aumentar a remuneração de servidores, conceder vantagens, admitir pessoal aprovado em concurso público ou caráter temporário na forma de lei, observados os limites e as regras da LRF, e II, § 1º, Art. 169 da Constituição Federal.</w:t>
      </w:r>
    </w:p>
    <w:p w14:paraId="119CD04F" w14:textId="77777777" w:rsidR="005D0EFC" w:rsidRPr="003544CF" w:rsidRDefault="005D0EFC" w:rsidP="0070274C">
      <w:pPr>
        <w:widowControl w:val="0"/>
        <w:ind w:firstLine="1418"/>
        <w:jc w:val="both"/>
        <w:rPr>
          <w:rFonts w:ascii="Arial" w:hAnsi="Arial" w:cs="Arial"/>
          <w:snapToGrid w:val="0"/>
          <w:sz w:val="2"/>
          <w:szCs w:val="2"/>
        </w:rPr>
      </w:pPr>
    </w:p>
    <w:p w14:paraId="358F4274" w14:textId="77777777" w:rsidR="0070274C" w:rsidRPr="00CA3CD4" w:rsidRDefault="0070274C" w:rsidP="0070274C">
      <w:pPr>
        <w:widowControl w:val="0"/>
        <w:ind w:firstLine="1418"/>
        <w:jc w:val="both"/>
        <w:rPr>
          <w:rFonts w:ascii="Arial" w:hAnsi="Arial" w:cs="Arial"/>
          <w:b/>
          <w:sz w:val="2"/>
          <w:szCs w:val="2"/>
        </w:rPr>
      </w:pPr>
    </w:p>
    <w:p w14:paraId="53F51F5A"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z w:val="24"/>
          <w:szCs w:val="24"/>
        </w:rPr>
        <w:t>Parágrafo único.  </w:t>
      </w:r>
      <w:r w:rsidRPr="002F7053">
        <w:rPr>
          <w:rFonts w:ascii="Arial" w:hAnsi="Arial" w:cs="Arial"/>
          <w:snapToGrid w:val="0"/>
          <w:sz w:val="24"/>
          <w:szCs w:val="24"/>
        </w:rPr>
        <w:t>Os recursos para as despesas decorrentes destes atos deverão estar previstos na Lei Orçamentária Anual - LOA para o exercício financeiro de 202</w:t>
      </w:r>
      <w:r>
        <w:rPr>
          <w:rFonts w:ascii="Arial" w:hAnsi="Arial" w:cs="Arial"/>
          <w:snapToGrid w:val="0"/>
          <w:sz w:val="24"/>
          <w:szCs w:val="24"/>
        </w:rPr>
        <w:t>6</w:t>
      </w:r>
      <w:r w:rsidRPr="002F7053">
        <w:rPr>
          <w:rFonts w:ascii="Arial" w:hAnsi="Arial" w:cs="Arial"/>
          <w:snapToGrid w:val="0"/>
          <w:sz w:val="24"/>
          <w:szCs w:val="24"/>
        </w:rPr>
        <w:t>.</w:t>
      </w:r>
    </w:p>
    <w:p w14:paraId="7DC096E9" w14:textId="77777777" w:rsidR="0070274C" w:rsidRPr="00CA3CD4" w:rsidRDefault="0070274C" w:rsidP="0070274C">
      <w:pPr>
        <w:widowControl w:val="0"/>
        <w:ind w:firstLine="1418"/>
        <w:jc w:val="both"/>
        <w:rPr>
          <w:rFonts w:ascii="Arial" w:hAnsi="Arial" w:cs="Arial"/>
          <w:b/>
          <w:snapToGrid w:val="0"/>
          <w:sz w:val="18"/>
          <w:szCs w:val="18"/>
        </w:rPr>
      </w:pPr>
    </w:p>
    <w:p w14:paraId="606A52F7"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48.</w:t>
      </w:r>
      <w:r w:rsidRPr="002F7053">
        <w:rPr>
          <w:rFonts w:ascii="Arial" w:hAnsi="Arial" w:cs="Arial"/>
          <w:snapToGrid w:val="0"/>
          <w:sz w:val="24"/>
          <w:szCs w:val="24"/>
        </w:rPr>
        <w:t>  A despesa total com pessoal de cada um dos Poderes em 202</w:t>
      </w:r>
      <w:r>
        <w:rPr>
          <w:rFonts w:ascii="Arial" w:hAnsi="Arial" w:cs="Arial"/>
          <w:snapToGrid w:val="0"/>
          <w:sz w:val="24"/>
          <w:szCs w:val="24"/>
        </w:rPr>
        <w:t>6</w:t>
      </w:r>
      <w:r w:rsidRPr="002F7053">
        <w:rPr>
          <w:rFonts w:ascii="Arial" w:hAnsi="Arial" w:cs="Arial"/>
          <w:snapToGrid w:val="0"/>
          <w:sz w:val="24"/>
          <w:szCs w:val="24"/>
        </w:rPr>
        <w:t>, não excederá em percentual da Receita Corrente Líquida respectivamente os limites de seis por cento para o Poder Legislativo e de cinquenta e quatro por cento para o Poder Executivo, conforme dispõe as alíneas “a” e “b”, do inciso III, do Art. 20 da LRF.</w:t>
      </w:r>
    </w:p>
    <w:p w14:paraId="69FDC457" w14:textId="77777777" w:rsidR="0070274C" w:rsidRPr="00CA3CD4" w:rsidRDefault="0070274C" w:rsidP="0070274C">
      <w:pPr>
        <w:widowControl w:val="0"/>
        <w:ind w:firstLine="1418"/>
        <w:jc w:val="both"/>
        <w:rPr>
          <w:rFonts w:ascii="Arial" w:hAnsi="Arial" w:cs="Arial"/>
          <w:b/>
          <w:snapToGrid w:val="0"/>
          <w:sz w:val="18"/>
          <w:szCs w:val="18"/>
        </w:rPr>
      </w:pPr>
    </w:p>
    <w:p w14:paraId="47622C0D" w14:textId="77777777" w:rsidR="0070274C" w:rsidRPr="002F7053" w:rsidRDefault="0070274C" w:rsidP="0070274C">
      <w:pPr>
        <w:widowControl w:val="0"/>
        <w:ind w:firstLine="1418"/>
        <w:jc w:val="both"/>
        <w:rPr>
          <w:rFonts w:ascii="Arial" w:hAnsi="Arial" w:cs="Arial"/>
          <w:b/>
          <w:sz w:val="24"/>
          <w:szCs w:val="24"/>
        </w:rPr>
      </w:pPr>
      <w:r w:rsidRPr="002F7053">
        <w:rPr>
          <w:rFonts w:ascii="Arial" w:hAnsi="Arial" w:cs="Arial"/>
          <w:b/>
          <w:snapToGrid w:val="0"/>
          <w:sz w:val="24"/>
          <w:szCs w:val="24"/>
        </w:rPr>
        <w:t>Art. 49.</w:t>
      </w:r>
      <w:r w:rsidRPr="002F7053">
        <w:rPr>
          <w:rFonts w:ascii="Arial" w:hAnsi="Arial" w:cs="Arial"/>
          <w:snapToGrid w:val="0"/>
          <w:sz w:val="24"/>
          <w:szCs w:val="24"/>
        </w:rPr>
        <w:t xml:space="preserve">  Nos casos de necessidade temporária, de excepcional interesse público, devidamente justificado pela autoridade competente, a Administração Municipal poderá autorizar a realização de horas extras pelos servidores, quando as despesas com pessoal não excederem a noventa e cinco por cento do limite estabelecido na alínea “b”, do inciso III, do Art. 20 da LRF, em conformidade com o inciso V, parágrafo único, Art. 22 da </w:t>
      </w:r>
      <w:r>
        <w:rPr>
          <w:rFonts w:ascii="Arial" w:hAnsi="Arial" w:cs="Arial"/>
          <w:snapToGrid w:val="0"/>
          <w:sz w:val="24"/>
          <w:szCs w:val="24"/>
        </w:rPr>
        <w:t>mesma Lei</w:t>
      </w:r>
      <w:r w:rsidRPr="002F7053">
        <w:rPr>
          <w:rFonts w:ascii="Arial" w:hAnsi="Arial" w:cs="Arial"/>
          <w:snapToGrid w:val="0"/>
          <w:sz w:val="24"/>
          <w:szCs w:val="24"/>
        </w:rPr>
        <w:t>.</w:t>
      </w:r>
    </w:p>
    <w:p w14:paraId="1C40BE86" w14:textId="77777777" w:rsidR="0070274C" w:rsidRPr="00CA3CD4" w:rsidRDefault="0070274C" w:rsidP="0070274C">
      <w:pPr>
        <w:ind w:firstLine="1418"/>
        <w:jc w:val="both"/>
        <w:rPr>
          <w:rFonts w:ascii="Arial" w:hAnsi="Arial" w:cs="Arial"/>
          <w:b/>
          <w:sz w:val="18"/>
          <w:szCs w:val="18"/>
        </w:rPr>
      </w:pPr>
    </w:p>
    <w:p w14:paraId="7AD9DF50" w14:textId="77777777" w:rsidR="0070274C" w:rsidRPr="002F7053" w:rsidRDefault="0070274C" w:rsidP="0070274C">
      <w:pPr>
        <w:ind w:firstLine="1418"/>
        <w:jc w:val="both"/>
        <w:rPr>
          <w:rFonts w:ascii="Arial" w:hAnsi="Arial" w:cs="Arial"/>
          <w:sz w:val="24"/>
          <w:szCs w:val="24"/>
        </w:rPr>
      </w:pPr>
      <w:r w:rsidRPr="002F7053">
        <w:rPr>
          <w:rFonts w:ascii="Arial" w:hAnsi="Arial" w:cs="Arial"/>
          <w:b/>
          <w:sz w:val="24"/>
          <w:szCs w:val="24"/>
        </w:rPr>
        <w:t xml:space="preserve">§ 1º. </w:t>
      </w:r>
      <w:r w:rsidRPr="002F7053">
        <w:rPr>
          <w:rFonts w:ascii="Arial" w:hAnsi="Arial" w:cs="Arial"/>
          <w:sz w:val="24"/>
          <w:szCs w:val="24"/>
        </w:rPr>
        <w:t xml:space="preserve">Excedendo a noventa e cinco por cento do limite estabelecido na alínea “b”, do inciso III do Art. 20 da LRF, a que se refere o </w:t>
      </w:r>
      <w:r w:rsidRPr="002F7053">
        <w:rPr>
          <w:rFonts w:ascii="Arial" w:hAnsi="Arial" w:cs="Arial"/>
          <w:i/>
          <w:sz w:val="24"/>
          <w:szCs w:val="24"/>
        </w:rPr>
        <w:t xml:space="preserve">caput </w:t>
      </w:r>
      <w:r w:rsidRPr="002F7053">
        <w:rPr>
          <w:rFonts w:ascii="Arial" w:hAnsi="Arial" w:cs="Arial"/>
          <w:sz w:val="24"/>
          <w:szCs w:val="24"/>
        </w:rPr>
        <w:t>deste artigo, a Administração Municipal poderá autorizar a realização de horas extras, com respectivo pagamento, mediante prévia justificativa e expressa autorização da autoridade competente, para os servidores das áreas de Educação, Saúde, Segurança e de serviços funerários, atendidos ainda o excepcional interesse público e quando a não realização do serviço extraordinário acarretar prejuízos à prestação de serviços ofertados a população e não for possível a respectiva compensação das horas extraordinárias realizadas.</w:t>
      </w:r>
    </w:p>
    <w:p w14:paraId="1358E897" w14:textId="77777777" w:rsidR="0070274C" w:rsidRPr="00CA3CD4" w:rsidRDefault="0070274C" w:rsidP="0070274C">
      <w:pPr>
        <w:ind w:firstLine="1418"/>
        <w:jc w:val="both"/>
        <w:rPr>
          <w:rFonts w:ascii="Arial" w:hAnsi="Arial" w:cs="Arial"/>
          <w:b/>
          <w:sz w:val="18"/>
          <w:szCs w:val="18"/>
        </w:rPr>
      </w:pPr>
    </w:p>
    <w:p w14:paraId="54DFAB51" w14:textId="77777777" w:rsidR="0070274C" w:rsidRPr="002F7053" w:rsidRDefault="0070274C" w:rsidP="0070274C">
      <w:pPr>
        <w:ind w:firstLine="1418"/>
        <w:jc w:val="both"/>
        <w:rPr>
          <w:rFonts w:ascii="Arial" w:hAnsi="Arial" w:cs="Arial"/>
          <w:sz w:val="24"/>
          <w:szCs w:val="24"/>
        </w:rPr>
      </w:pPr>
      <w:r w:rsidRPr="002F7053">
        <w:rPr>
          <w:rFonts w:ascii="Arial" w:hAnsi="Arial" w:cs="Arial"/>
          <w:b/>
          <w:sz w:val="24"/>
          <w:szCs w:val="24"/>
        </w:rPr>
        <w:t xml:space="preserve">§ 2º.  </w:t>
      </w:r>
      <w:r w:rsidRPr="002F7053">
        <w:rPr>
          <w:rFonts w:ascii="Arial" w:hAnsi="Arial" w:cs="Arial"/>
          <w:sz w:val="24"/>
          <w:szCs w:val="24"/>
        </w:rPr>
        <w:t xml:space="preserve">Excedendo a noventa e cinco por cento do limite estabelecido na alínea “b”, do inciso III, do Art. 20 da LRF, a que se refere o </w:t>
      </w:r>
      <w:r w:rsidRPr="002F7053">
        <w:rPr>
          <w:rFonts w:ascii="Arial" w:hAnsi="Arial" w:cs="Arial"/>
          <w:i/>
          <w:sz w:val="24"/>
          <w:szCs w:val="24"/>
        </w:rPr>
        <w:t xml:space="preserve">caput </w:t>
      </w:r>
      <w:r w:rsidRPr="002F7053">
        <w:rPr>
          <w:rFonts w:ascii="Arial" w:hAnsi="Arial" w:cs="Arial"/>
          <w:sz w:val="24"/>
          <w:szCs w:val="24"/>
        </w:rPr>
        <w:t>deste artigo, e excetuando-se os casos previstos no § 1º deste artigo,</w:t>
      </w:r>
      <w:r w:rsidRPr="002F7053">
        <w:rPr>
          <w:rFonts w:ascii="Arial" w:hAnsi="Arial" w:cs="Arial"/>
          <w:b/>
          <w:sz w:val="24"/>
          <w:szCs w:val="24"/>
        </w:rPr>
        <w:t xml:space="preserve"> </w:t>
      </w:r>
      <w:r w:rsidRPr="002F7053">
        <w:rPr>
          <w:rFonts w:ascii="Arial" w:hAnsi="Arial" w:cs="Arial"/>
          <w:sz w:val="24"/>
          <w:szCs w:val="24"/>
        </w:rPr>
        <w:t>a Administração Municipal poderá autorizar a realização de horas extras, mediante prévia justificativa e expressa autorização da autoridade competente, com respectiva compensação das horas extraordinárias realizadas, acrescida dos adicionais previstos no Estatuto dos Servidores Públicos do Município de Campo Mourão, observando o excepcional interesse público e quando a não realização do serviço extraordinário acarretar prejuízos à prestação de serviços ofertados a população ou aos serviços internos das diversas Unidades Administrativas do Município.</w:t>
      </w:r>
    </w:p>
    <w:p w14:paraId="23BC20B0" w14:textId="77777777" w:rsidR="0070274C" w:rsidRPr="00CA3CD4" w:rsidRDefault="0070274C" w:rsidP="0070274C">
      <w:pPr>
        <w:widowControl w:val="0"/>
        <w:ind w:firstLine="1418"/>
        <w:jc w:val="both"/>
        <w:rPr>
          <w:rFonts w:ascii="Arial" w:hAnsi="Arial" w:cs="Arial"/>
          <w:b/>
          <w:snapToGrid w:val="0"/>
          <w:sz w:val="16"/>
          <w:szCs w:val="16"/>
        </w:rPr>
      </w:pPr>
    </w:p>
    <w:p w14:paraId="033EC6C0"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50.</w:t>
      </w:r>
      <w:r w:rsidRPr="002F7053">
        <w:rPr>
          <w:rFonts w:ascii="Arial" w:hAnsi="Arial" w:cs="Arial"/>
          <w:snapToGrid w:val="0"/>
          <w:sz w:val="24"/>
          <w:szCs w:val="24"/>
        </w:rPr>
        <w:t xml:space="preserve">  Os Poderes Executivo e Legislativo Municipal adotarão as seguintes medidas para reduzir as despesas com pessoal caso elas ultrapassem os limites estabelecidos nos </w:t>
      </w:r>
      <w:proofErr w:type="spellStart"/>
      <w:r w:rsidRPr="002F7053">
        <w:rPr>
          <w:rFonts w:ascii="Arial" w:hAnsi="Arial" w:cs="Arial"/>
          <w:snapToGrid w:val="0"/>
          <w:sz w:val="24"/>
          <w:szCs w:val="24"/>
        </w:rPr>
        <w:t>Arts</w:t>
      </w:r>
      <w:proofErr w:type="spellEnd"/>
      <w:r w:rsidRPr="002F7053">
        <w:rPr>
          <w:rFonts w:ascii="Arial" w:hAnsi="Arial" w:cs="Arial"/>
          <w:snapToGrid w:val="0"/>
          <w:sz w:val="24"/>
          <w:szCs w:val="24"/>
        </w:rPr>
        <w:t>. 19 e 20 da LRF:</w:t>
      </w:r>
    </w:p>
    <w:p w14:paraId="1A5B59D1" w14:textId="77777777" w:rsidR="0070274C" w:rsidRPr="00CA3CD4" w:rsidRDefault="0070274C" w:rsidP="0070274C">
      <w:pPr>
        <w:widowControl w:val="0"/>
        <w:tabs>
          <w:tab w:val="left" w:pos="1843"/>
        </w:tabs>
        <w:ind w:firstLine="1418"/>
        <w:jc w:val="both"/>
        <w:rPr>
          <w:rFonts w:ascii="Arial" w:hAnsi="Arial" w:cs="Arial"/>
          <w:b/>
          <w:snapToGrid w:val="0"/>
          <w:sz w:val="14"/>
          <w:szCs w:val="14"/>
        </w:rPr>
      </w:pPr>
    </w:p>
    <w:p w14:paraId="3D9164E5" w14:textId="77777777" w:rsidR="0070274C" w:rsidRPr="002F7053" w:rsidRDefault="0070274C" w:rsidP="0070274C">
      <w:pPr>
        <w:widowControl w:val="0"/>
        <w:tabs>
          <w:tab w:val="left" w:pos="1843"/>
        </w:tabs>
        <w:ind w:firstLine="1418"/>
        <w:jc w:val="both"/>
        <w:rPr>
          <w:rFonts w:ascii="Arial" w:hAnsi="Arial" w:cs="Arial"/>
          <w:snapToGrid w:val="0"/>
          <w:sz w:val="24"/>
          <w:szCs w:val="24"/>
        </w:rPr>
      </w:pPr>
      <w:r w:rsidRPr="002F7053">
        <w:rPr>
          <w:rFonts w:ascii="Arial" w:hAnsi="Arial" w:cs="Arial"/>
          <w:b/>
          <w:snapToGrid w:val="0"/>
          <w:sz w:val="24"/>
          <w:szCs w:val="24"/>
        </w:rPr>
        <w:t>I -</w:t>
      </w:r>
      <w:r w:rsidRPr="002F7053">
        <w:rPr>
          <w:rFonts w:ascii="Arial" w:hAnsi="Arial" w:cs="Arial"/>
          <w:snapToGrid w:val="0"/>
          <w:sz w:val="24"/>
          <w:szCs w:val="24"/>
        </w:rPr>
        <w:t> </w:t>
      </w:r>
      <w:proofErr w:type="gramStart"/>
      <w:r w:rsidRPr="002F7053">
        <w:rPr>
          <w:rFonts w:ascii="Arial" w:hAnsi="Arial" w:cs="Arial"/>
          <w:snapToGrid w:val="0"/>
          <w:sz w:val="24"/>
          <w:szCs w:val="24"/>
        </w:rPr>
        <w:t>redução</w:t>
      </w:r>
      <w:proofErr w:type="gramEnd"/>
      <w:r w:rsidRPr="002F7053">
        <w:rPr>
          <w:rFonts w:ascii="Arial" w:hAnsi="Arial" w:cs="Arial"/>
          <w:snapToGrid w:val="0"/>
          <w:sz w:val="24"/>
          <w:szCs w:val="24"/>
        </w:rPr>
        <w:t xml:space="preserve"> em pelo menos vinte por cento das despesas com cargos em comissão e funções de confiança;</w:t>
      </w:r>
    </w:p>
    <w:p w14:paraId="0DD877FE" w14:textId="77777777" w:rsidR="0070274C" w:rsidRPr="00CA3CD4" w:rsidRDefault="0070274C" w:rsidP="0070274C">
      <w:pPr>
        <w:widowControl w:val="0"/>
        <w:tabs>
          <w:tab w:val="left" w:pos="1843"/>
        </w:tabs>
        <w:ind w:firstLine="1418"/>
        <w:jc w:val="both"/>
        <w:rPr>
          <w:rFonts w:ascii="Arial" w:hAnsi="Arial" w:cs="Arial"/>
          <w:b/>
          <w:snapToGrid w:val="0"/>
          <w:sz w:val="14"/>
          <w:szCs w:val="14"/>
        </w:rPr>
      </w:pPr>
    </w:p>
    <w:p w14:paraId="447FF3BC" w14:textId="77777777" w:rsidR="0070274C" w:rsidRPr="002F7053" w:rsidRDefault="0070274C" w:rsidP="0070274C">
      <w:pPr>
        <w:widowControl w:val="0"/>
        <w:tabs>
          <w:tab w:val="left" w:pos="1843"/>
        </w:tabs>
        <w:ind w:firstLine="1418"/>
        <w:jc w:val="both"/>
        <w:rPr>
          <w:rFonts w:ascii="Arial" w:hAnsi="Arial" w:cs="Arial"/>
          <w:snapToGrid w:val="0"/>
          <w:sz w:val="24"/>
          <w:szCs w:val="24"/>
        </w:rPr>
      </w:pPr>
      <w:r w:rsidRPr="002F7053">
        <w:rPr>
          <w:rFonts w:ascii="Arial" w:hAnsi="Arial" w:cs="Arial"/>
          <w:b/>
          <w:snapToGrid w:val="0"/>
          <w:sz w:val="24"/>
          <w:szCs w:val="24"/>
        </w:rPr>
        <w:t>II -</w:t>
      </w:r>
      <w:r w:rsidRPr="002F7053">
        <w:rPr>
          <w:rFonts w:ascii="Arial" w:hAnsi="Arial" w:cs="Arial"/>
          <w:snapToGrid w:val="0"/>
          <w:sz w:val="24"/>
          <w:szCs w:val="24"/>
        </w:rPr>
        <w:t> </w:t>
      </w:r>
      <w:proofErr w:type="gramStart"/>
      <w:r w:rsidRPr="002F7053">
        <w:rPr>
          <w:rFonts w:ascii="Arial" w:hAnsi="Arial" w:cs="Arial"/>
          <w:snapToGrid w:val="0"/>
          <w:sz w:val="24"/>
          <w:szCs w:val="24"/>
        </w:rPr>
        <w:t>exoneração</w:t>
      </w:r>
      <w:proofErr w:type="gramEnd"/>
      <w:r w:rsidRPr="002F7053">
        <w:rPr>
          <w:rFonts w:ascii="Arial" w:hAnsi="Arial" w:cs="Arial"/>
          <w:snapToGrid w:val="0"/>
          <w:sz w:val="24"/>
          <w:szCs w:val="24"/>
        </w:rPr>
        <w:t xml:space="preserve"> dos servidores não estáveis;</w:t>
      </w:r>
    </w:p>
    <w:p w14:paraId="7BB6506E" w14:textId="77777777" w:rsidR="0070274C" w:rsidRPr="00CA3CD4" w:rsidRDefault="0070274C" w:rsidP="0070274C">
      <w:pPr>
        <w:widowControl w:val="0"/>
        <w:tabs>
          <w:tab w:val="left" w:pos="1843"/>
        </w:tabs>
        <w:ind w:firstLine="1418"/>
        <w:jc w:val="both"/>
        <w:rPr>
          <w:rFonts w:ascii="Arial" w:hAnsi="Arial" w:cs="Arial"/>
          <w:b/>
          <w:snapToGrid w:val="0"/>
          <w:sz w:val="14"/>
          <w:szCs w:val="14"/>
        </w:rPr>
      </w:pPr>
    </w:p>
    <w:p w14:paraId="1C3883B3" w14:textId="77777777" w:rsidR="0070274C" w:rsidRPr="002F7053" w:rsidRDefault="0070274C" w:rsidP="0070274C">
      <w:pPr>
        <w:widowControl w:val="0"/>
        <w:tabs>
          <w:tab w:val="left" w:pos="1843"/>
        </w:tabs>
        <w:ind w:firstLine="1418"/>
        <w:jc w:val="both"/>
        <w:rPr>
          <w:rFonts w:ascii="Arial" w:hAnsi="Arial" w:cs="Arial"/>
          <w:snapToGrid w:val="0"/>
          <w:sz w:val="24"/>
          <w:szCs w:val="24"/>
        </w:rPr>
      </w:pPr>
      <w:r w:rsidRPr="002F7053">
        <w:rPr>
          <w:rFonts w:ascii="Arial" w:hAnsi="Arial" w:cs="Arial"/>
          <w:b/>
          <w:snapToGrid w:val="0"/>
          <w:sz w:val="24"/>
          <w:szCs w:val="24"/>
        </w:rPr>
        <w:t>III -</w:t>
      </w:r>
      <w:r w:rsidRPr="002F7053">
        <w:rPr>
          <w:rFonts w:ascii="Arial" w:hAnsi="Arial" w:cs="Arial"/>
          <w:snapToGrid w:val="0"/>
          <w:sz w:val="24"/>
          <w:szCs w:val="24"/>
        </w:rPr>
        <w:t> eliminação de vantagens concedidas a servidores;</w:t>
      </w:r>
    </w:p>
    <w:p w14:paraId="3F2127B2" w14:textId="77777777" w:rsidR="0070274C" w:rsidRPr="00CA3CD4" w:rsidRDefault="0070274C" w:rsidP="0070274C">
      <w:pPr>
        <w:widowControl w:val="0"/>
        <w:tabs>
          <w:tab w:val="left" w:pos="1843"/>
        </w:tabs>
        <w:ind w:firstLine="1418"/>
        <w:jc w:val="both"/>
        <w:rPr>
          <w:rFonts w:ascii="Arial" w:hAnsi="Arial" w:cs="Arial"/>
          <w:b/>
          <w:snapToGrid w:val="0"/>
          <w:sz w:val="14"/>
          <w:szCs w:val="14"/>
        </w:rPr>
      </w:pPr>
    </w:p>
    <w:p w14:paraId="75FC9DF2" w14:textId="77777777" w:rsidR="0070274C" w:rsidRPr="002F7053" w:rsidRDefault="0070274C" w:rsidP="0070274C">
      <w:pPr>
        <w:widowControl w:val="0"/>
        <w:tabs>
          <w:tab w:val="left" w:pos="1843"/>
        </w:tabs>
        <w:ind w:firstLine="1418"/>
        <w:jc w:val="both"/>
        <w:rPr>
          <w:rFonts w:ascii="Arial" w:hAnsi="Arial" w:cs="Arial"/>
          <w:snapToGrid w:val="0"/>
          <w:sz w:val="24"/>
          <w:szCs w:val="24"/>
        </w:rPr>
      </w:pPr>
      <w:r w:rsidRPr="002F7053">
        <w:rPr>
          <w:rFonts w:ascii="Arial" w:hAnsi="Arial" w:cs="Arial"/>
          <w:b/>
          <w:snapToGrid w:val="0"/>
          <w:sz w:val="24"/>
          <w:szCs w:val="24"/>
        </w:rPr>
        <w:t>IV -</w:t>
      </w:r>
      <w:r w:rsidRPr="002F7053">
        <w:rPr>
          <w:rFonts w:ascii="Arial" w:hAnsi="Arial" w:cs="Arial"/>
          <w:snapToGrid w:val="0"/>
          <w:sz w:val="24"/>
          <w:szCs w:val="24"/>
        </w:rPr>
        <w:t> </w:t>
      </w:r>
      <w:proofErr w:type="gramStart"/>
      <w:r w:rsidRPr="002F7053">
        <w:rPr>
          <w:rFonts w:ascii="Arial" w:hAnsi="Arial" w:cs="Arial"/>
          <w:snapToGrid w:val="0"/>
          <w:sz w:val="24"/>
          <w:szCs w:val="24"/>
        </w:rPr>
        <w:t>demissão</w:t>
      </w:r>
      <w:proofErr w:type="gramEnd"/>
      <w:r w:rsidRPr="002F7053">
        <w:rPr>
          <w:rFonts w:ascii="Arial" w:hAnsi="Arial" w:cs="Arial"/>
          <w:snapToGrid w:val="0"/>
          <w:sz w:val="24"/>
          <w:szCs w:val="24"/>
        </w:rPr>
        <w:t xml:space="preserve"> de servidores admitidos em caráter temporário.</w:t>
      </w:r>
    </w:p>
    <w:p w14:paraId="77443549" w14:textId="77777777" w:rsidR="0070274C" w:rsidRDefault="0070274C" w:rsidP="0070274C">
      <w:pPr>
        <w:widowControl w:val="0"/>
        <w:ind w:firstLine="1418"/>
        <w:jc w:val="both"/>
        <w:rPr>
          <w:rFonts w:ascii="Arial" w:hAnsi="Arial" w:cs="Arial"/>
          <w:b/>
          <w:snapToGrid w:val="0"/>
          <w:sz w:val="24"/>
          <w:szCs w:val="24"/>
        </w:rPr>
      </w:pPr>
    </w:p>
    <w:p w14:paraId="0EBD32C6"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51.</w:t>
      </w:r>
      <w:r w:rsidRPr="002F7053">
        <w:rPr>
          <w:rFonts w:ascii="Arial" w:hAnsi="Arial" w:cs="Arial"/>
          <w:snapToGrid w:val="0"/>
          <w:sz w:val="24"/>
          <w:szCs w:val="24"/>
        </w:rPr>
        <w:t>  Para efeito desta Lei e registros contábeis, entende-se como terceirização de mão-de-obra referente substituição de servidores de que trata o § 1º, Art. 18 da LRF, a contratação de mão-de-obra cujas atividades ou funções guardem relação com atividades ou funções previstas no Plano de Cargos da Administração Municipal, ou ainda, atividades próprias da Administração Pública Municipal, desde que, em ambos os casos, não haja utilização de materiais ou equipamentos de propriedade do contratado ou de terceiros.</w:t>
      </w:r>
    </w:p>
    <w:p w14:paraId="0B519626" w14:textId="77777777" w:rsidR="0070274C" w:rsidRDefault="0070274C" w:rsidP="0070274C">
      <w:pPr>
        <w:widowControl w:val="0"/>
        <w:ind w:firstLine="1418"/>
        <w:jc w:val="both"/>
        <w:rPr>
          <w:rFonts w:ascii="Arial" w:hAnsi="Arial" w:cs="Arial"/>
          <w:b/>
          <w:sz w:val="24"/>
          <w:szCs w:val="24"/>
        </w:rPr>
      </w:pPr>
    </w:p>
    <w:p w14:paraId="53F9D678"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z w:val="24"/>
          <w:szCs w:val="24"/>
        </w:rPr>
        <w:t>Parágrafo único.  </w:t>
      </w:r>
      <w:r w:rsidRPr="002F7053">
        <w:rPr>
          <w:rFonts w:ascii="Arial" w:hAnsi="Arial" w:cs="Arial"/>
          <w:snapToGrid w:val="0"/>
          <w:sz w:val="24"/>
          <w:szCs w:val="24"/>
        </w:rPr>
        <w:t>Quando a contratação de mão-de-obra envolver também fornecimento de materiais ou utilização de equipamentos de propriedade do contratado ou de terceiros, por não caracterizar substituição de servidores, a despesa será classificada em outros elementos de despesa que não o "34 - Outras Despesas de Pessoal decorrentes de Contratos de Terceirização".</w:t>
      </w:r>
    </w:p>
    <w:p w14:paraId="32A588F2" w14:textId="77777777" w:rsidR="0070274C" w:rsidRPr="002F7053" w:rsidRDefault="0070274C" w:rsidP="0070274C">
      <w:pPr>
        <w:widowControl w:val="0"/>
        <w:jc w:val="center"/>
        <w:rPr>
          <w:rFonts w:ascii="Arial" w:hAnsi="Arial" w:cs="Arial"/>
          <w:b/>
          <w:snapToGrid w:val="0"/>
          <w:sz w:val="24"/>
          <w:szCs w:val="24"/>
        </w:rPr>
      </w:pPr>
    </w:p>
    <w:p w14:paraId="13836D1B" w14:textId="77777777" w:rsidR="0070274C" w:rsidRPr="002F7053" w:rsidRDefault="0070274C" w:rsidP="0070274C">
      <w:pPr>
        <w:widowControl w:val="0"/>
        <w:jc w:val="center"/>
        <w:rPr>
          <w:rFonts w:ascii="Arial" w:hAnsi="Arial" w:cs="Arial"/>
          <w:b/>
          <w:snapToGrid w:val="0"/>
          <w:sz w:val="24"/>
          <w:szCs w:val="24"/>
        </w:rPr>
      </w:pPr>
      <w:r w:rsidRPr="002F7053">
        <w:rPr>
          <w:rFonts w:ascii="Arial" w:hAnsi="Arial" w:cs="Arial"/>
          <w:b/>
          <w:snapToGrid w:val="0"/>
          <w:sz w:val="24"/>
          <w:szCs w:val="24"/>
        </w:rPr>
        <w:t>CAPÍTULO VII</w:t>
      </w:r>
    </w:p>
    <w:p w14:paraId="33FD5956" w14:textId="77777777" w:rsidR="0070274C" w:rsidRPr="002F7053" w:rsidRDefault="0070274C" w:rsidP="0070274C">
      <w:pPr>
        <w:widowControl w:val="0"/>
        <w:jc w:val="center"/>
        <w:rPr>
          <w:rFonts w:ascii="Arial" w:hAnsi="Arial" w:cs="Arial"/>
          <w:b/>
          <w:snapToGrid w:val="0"/>
          <w:sz w:val="24"/>
          <w:szCs w:val="24"/>
        </w:rPr>
      </w:pPr>
      <w:r w:rsidRPr="002F7053">
        <w:rPr>
          <w:rFonts w:ascii="Arial" w:hAnsi="Arial" w:cs="Arial"/>
          <w:b/>
          <w:snapToGrid w:val="0"/>
          <w:sz w:val="24"/>
          <w:szCs w:val="24"/>
        </w:rPr>
        <w:t>DAS DISPOSIÇÕES SOBRE ALTERAÇÃO NA LEGISLAÇÃO TRIBUTÁRIA</w:t>
      </w:r>
    </w:p>
    <w:p w14:paraId="1958F862" w14:textId="77777777" w:rsidR="0070274C" w:rsidRPr="002F7053" w:rsidRDefault="0070274C" w:rsidP="0070274C">
      <w:pPr>
        <w:widowControl w:val="0"/>
        <w:tabs>
          <w:tab w:val="left" w:pos="0"/>
          <w:tab w:val="left" w:pos="540"/>
          <w:tab w:val="left" w:pos="3960"/>
        </w:tabs>
        <w:jc w:val="both"/>
        <w:rPr>
          <w:rFonts w:ascii="Arial" w:hAnsi="Arial" w:cs="Arial"/>
          <w:snapToGrid w:val="0"/>
          <w:sz w:val="24"/>
          <w:szCs w:val="24"/>
        </w:rPr>
      </w:pPr>
    </w:p>
    <w:p w14:paraId="053D8DAA"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t>Art. 52.  </w:t>
      </w:r>
      <w:r w:rsidRPr="002F7053">
        <w:rPr>
          <w:rFonts w:ascii="Arial" w:hAnsi="Arial" w:cs="Arial"/>
          <w:snapToGrid w:val="0"/>
          <w:sz w:val="24"/>
          <w:szCs w:val="24"/>
        </w:rPr>
        <w:t>O Executivo Municipal, quando autorizado em lei, poderá conceder ou ampliar benefício fiscal de natureza tributária com vistas a estimular o crescimento econômico, a geração de empregos e renda, ou beneficiar contribuintes integrantes de classes menos favorecidas, devendo esses benefícios ser considerados no cálculo do orçamento da receita e serem objeto de estudos do seu impacto orçamentário e financeiro no exercício em que iniciar sua vigência e nos dois subsequentes, conforme art. 14 da LRF.</w:t>
      </w:r>
    </w:p>
    <w:p w14:paraId="25705FDE" w14:textId="77777777" w:rsidR="0070274C" w:rsidRDefault="0070274C" w:rsidP="0070274C">
      <w:pPr>
        <w:widowControl w:val="0"/>
        <w:tabs>
          <w:tab w:val="left" w:pos="0"/>
        </w:tabs>
        <w:ind w:firstLine="1418"/>
        <w:jc w:val="both"/>
        <w:rPr>
          <w:rFonts w:ascii="Arial" w:hAnsi="Arial" w:cs="Arial"/>
          <w:b/>
          <w:snapToGrid w:val="0"/>
          <w:sz w:val="24"/>
          <w:szCs w:val="24"/>
        </w:rPr>
      </w:pPr>
    </w:p>
    <w:p w14:paraId="631A8876"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t>Art. 53.  </w:t>
      </w:r>
      <w:r w:rsidRPr="002F7053">
        <w:rPr>
          <w:rFonts w:ascii="Arial" w:hAnsi="Arial" w:cs="Arial"/>
          <w:snapToGrid w:val="0"/>
          <w:sz w:val="24"/>
          <w:szCs w:val="24"/>
        </w:rPr>
        <w:t>Os tributos lançados e não arrecadados, inscritos em dívida ativa, cujos custos para cobrança sejam superiores ao crédito tributário, poderão ser cancelados, mediante autorização em lei, não se constituindo como renúncia de receita, de acordo com o inciso II, § 3º, Art. 14 da LRF.</w:t>
      </w:r>
    </w:p>
    <w:p w14:paraId="0BF1F548" w14:textId="77777777" w:rsidR="0070274C" w:rsidRDefault="0070274C" w:rsidP="0070274C">
      <w:pPr>
        <w:widowControl w:val="0"/>
        <w:ind w:firstLine="1418"/>
        <w:jc w:val="both"/>
        <w:rPr>
          <w:rFonts w:ascii="Arial" w:hAnsi="Arial" w:cs="Arial"/>
          <w:b/>
          <w:snapToGrid w:val="0"/>
          <w:sz w:val="24"/>
          <w:szCs w:val="24"/>
        </w:rPr>
      </w:pPr>
    </w:p>
    <w:p w14:paraId="5C5B7989"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54.  </w:t>
      </w:r>
      <w:r w:rsidRPr="002F7053">
        <w:rPr>
          <w:rFonts w:ascii="Arial" w:hAnsi="Arial" w:cs="Arial"/>
          <w:snapToGrid w:val="0"/>
          <w:sz w:val="24"/>
          <w:szCs w:val="24"/>
        </w:rPr>
        <w:t>O ato que conceder ou ampliar incentivo, isenção ou benefício de natureza tributária ou financeira constante do Orçamento da Receita, somente entrará em vigor após adoção de medidas de compensação, de acordo § 2º, Art. 14 da LRF.</w:t>
      </w:r>
    </w:p>
    <w:p w14:paraId="3C526751" w14:textId="77777777" w:rsidR="0070274C" w:rsidRPr="002F7053" w:rsidRDefault="0070274C" w:rsidP="0070274C">
      <w:pPr>
        <w:widowControl w:val="0"/>
        <w:ind w:firstLine="1418"/>
        <w:jc w:val="both"/>
        <w:rPr>
          <w:rFonts w:ascii="Arial" w:hAnsi="Arial" w:cs="Arial"/>
          <w:snapToGrid w:val="0"/>
          <w:sz w:val="24"/>
          <w:szCs w:val="24"/>
        </w:rPr>
      </w:pPr>
    </w:p>
    <w:p w14:paraId="40527381" w14:textId="77777777" w:rsidR="0070274C" w:rsidRPr="002F7053" w:rsidRDefault="0070274C" w:rsidP="0070274C">
      <w:pPr>
        <w:widowControl w:val="0"/>
        <w:jc w:val="center"/>
        <w:rPr>
          <w:rFonts w:ascii="Arial" w:hAnsi="Arial" w:cs="Arial"/>
          <w:b/>
          <w:snapToGrid w:val="0"/>
          <w:sz w:val="24"/>
          <w:szCs w:val="24"/>
        </w:rPr>
      </w:pPr>
      <w:r w:rsidRPr="002F7053">
        <w:rPr>
          <w:rFonts w:ascii="Arial" w:hAnsi="Arial" w:cs="Arial"/>
          <w:b/>
          <w:snapToGrid w:val="0"/>
          <w:sz w:val="24"/>
          <w:szCs w:val="24"/>
        </w:rPr>
        <w:t>CAPÍTULO VIII</w:t>
      </w:r>
    </w:p>
    <w:p w14:paraId="3625F6FA" w14:textId="77777777" w:rsidR="0070274C" w:rsidRPr="002F7053" w:rsidRDefault="0070274C" w:rsidP="0070274C">
      <w:pPr>
        <w:widowControl w:val="0"/>
        <w:jc w:val="center"/>
        <w:rPr>
          <w:rFonts w:ascii="Arial" w:hAnsi="Arial" w:cs="Arial"/>
          <w:b/>
          <w:snapToGrid w:val="0"/>
          <w:sz w:val="24"/>
          <w:szCs w:val="24"/>
        </w:rPr>
      </w:pPr>
      <w:r w:rsidRPr="002F7053">
        <w:rPr>
          <w:rFonts w:ascii="Arial" w:hAnsi="Arial" w:cs="Arial"/>
          <w:b/>
          <w:snapToGrid w:val="0"/>
          <w:sz w:val="24"/>
          <w:szCs w:val="24"/>
        </w:rPr>
        <w:t>DAS DISPOSIÇÕES GERAIS</w:t>
      </w:r>
    </w:p>
    <w:p w14:paraId="6980A9DD" w14:textId="77777777" w:rsidR="0070274C" w:rsidRPr="002F7053" w:rsidRDefault="0070274C" w:rsidP="0070274C">
      <w:pPr>
        <w:widowControl w:val="0"/>
        <w:tabs>
          <w:tab w:val="left" w:pos="0"/>
          <w:tab w:val="left" w:pos="540"/>
          <w:tab w:val="left" w:pos="3960"/>
        </w:tabs>
        <w:jc w:val="both"/>
        <w:rPr>
          <w:rFonts w:ascii="Arial" w:hAnsi="Arial" w:cs="Arial"/>
          <w:snapToGrid w:val="0"/>
          <w:sz w:val="24"/>
          <w:szCs w:val="24"/>
        </w:rPr>
      </w:pPr>
    </w:p>
    <w:p w14:paraId="08016359"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t>Art. 55.</w:t>
      </w:r>
      <w:r w:rsidRPr="002F7053">
        <w:rPr>
          <w:rFonts w:ascii="Arial" w:hAnsi="Arial" w:cs="Arial"/>
          <w:snapToGrid w:val="0"/>
          <w:sz w:val="24"/>
          <w:szCs w:val="24"/>
        </w:rPr>
        <w:t>  O Executivo Municipal enviará a proposta orçamentária ao Poder Legislativo no prazo estabelecido na Lei Orgânica do Município, que a apreciará e a devolverá para sanção até o encerramento do período legislativo anual.</w:t>
      </w:r>
    </w:p>
    <w:p w14:paraId="384CFB90" w14:textId="77777777" w:rsidR="0070274C" w:rsidRDefault="0070274C" w:rsidP="0070274C">
      <w:pPr>
        <w:widowControl w:val="0"/>
        <w:tabs>
          <w:tab w:val="left" w:pos="0"/>
        </w:tabs>
        <w:ind w:firstLine="1418"/>
        <w:jc w:val="both"/>
        <w:rPr>
          <w:rFonts w:ascii="Arial" w:hAnsi="Arial" w:cs="Arial"/>
          <w:b/>
          <w:snapToGrid w:val="0"/>
          <w:sz w:val="24"/>
          <w:szCs w:val="24"/>
        </w:rPr>
      </w:pPr>
    </w:p>
    <w:p w14:paraId="7C5B9FEC"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t xml:space="preserve">§ 1º. </w:t>
      </w:r>
      <w:r w:rsidRPr="002F7053">
        <w:rPr>
          <w:rFonts w:ascii="Arial" w:hAnsi="Arial" w:cs="Arial"/>
          <w:snapToGrid w:val="0"/>
          <w:sz w:val="24"/>
          <w:szCs w:val="24"/>
        </w:rPr>
        <w:t>O Poder Legislativo não entrará em recesso enquanto não cumprir o disposto no "caput" deste artigo.</w:t>
      </w:r>
    </w:p>
    <w:p w14:paraId="62130E0E" w14:textId="77777777" w:rsidR="0070274C" w:rsidRDefault="0070274C" w:rsidP="0070274C">
      <w:pPr>
        <w:widowControl w:val="0"/>
        <w:tabs>
          <w:tab w:val="left" w:pos="0"/>
        </w:tabs>
        <w:ind w:firstLine="1418"/>
        <w:jc w:val="both"/>
        <w:rPr>
          <w:rFonts w:ascii="Arial" w:hAnsi="Arial" w:cs="Arial"/>
          <w:b/>
          <w:snapToGrid w:val="0"/>
          <w:sz w:val="24"/>
          <w:szCs w:val="24"/>
        </w:rPr>
      </w:pPr>
    </w:p>
    <w:p w14:paraId="100F0987"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lastRenderedPageBreak/>
        <w:t>§ 2º.</w:t>
      </w:r>
      <w:r w:rsidRPr="002F7053">
        <w:rPr>
          <w:rFonts w:ascii="Arial" w:hAnsi="Arial" w:cs="Arial"/>
          <w:snapToGrid w:val="0"/>
          <w:sz w:val="24"/>
          <w:szCs w:val="24"/>
        </w:rPr>
        <w:t>  Se o projeto de lei orçamentária anual não for encaminhado à sanção até o início do exercício financeiro de 202</w:t>
      </w:r>
      <w:r>
        <w:rPr>
          <w:rFonts w:ascii="Arial" w:hAnsi="Arial" w:cs="Arial"/>
          <w:snapToGrid w:val="0"/>
          <w:sz w:val="24"/>
          <w:szCs w:val="24"/>
        </w:rPr>
        <w:t>6</w:t>
      </w:r>
      <w:r w:rsidRPr="002F7053">
        <w:rPr>
          <w:rFonts w:ascii="Arial" w:hAnsi="Arial" w:cs="Arial"/>
          <w:snapToGrid w:val="0"/>
          <w:sz w:val="24"/>
          <w:szCs w:val="24"/>
        </w:rPr>
        <w:t>, fica o Executivo Municipal autorizado a executar a proposta orçamentária vigente no exercício atualizado monetariamente, até a sanção da respectiva lei orçamentária anual.</w:t>
      </w:r>
    </w:p>
    <w:p w14:paraId="2BED3CBD" w14:textId="77777777" w:rsidR="0070274C" w:rsidRDefault="0070274C" w:rsidP="0070274C">
      <w:pPr>
        <w:widowControl w:val="0"/>
        <w:tabs>
          <w:tab w:val="left" w:pos="0"/>
        </w:tabs>
        <w:ind w:firstLine="1418"/>
        <w:jc w:val="both"/>
        <w:rPr>
          <w:rFonts w:ascii="Arial" w:hAnsi="Arial" w:cs="Arial"/>
          <w:b/>
          <w:snapToGrid w:val="0"/>
          <w:sz w:val="24"/>
          <w:szCs w:val="24"/>
        </w:rPr>
      </w:pPr>
    </w:p>
    <w:p w14:paraId="473FD715" w14:textId="77777777" w:rsidR="0070274C" w:rsidRPr="002F7053" w:rsidRDefault="0070274C" w:rsidP="0070274C">
      <w:pPr>
        <w:widowControl w:val="0"/>
        <w:tabs>
          <w:tab w:val="left" w:pos="0"/>
        </w:tabs>
        <w:ind w:firstLine="1418"/>
        <w:jc w:val="both"/>
        <w:rPr>
          <w:rFonts w:ascii="Arial" w:hAnsi="Arial" w:cs="Arial"/>
          <w:snapToGrid w:val="0"/>
          <w:sz w:val="24"/>
          <w:szCs w:val="24"/>
        </w:rPr>
      </w:pPr>
      <w:r w:rsidRPr="002F7053">
        <w:rPr>
          <w:rFonts w:ascii="Arial" w:hAnsi="Arial" w:cs="Arial"/>
          <w:b/>
          <w:snapToGrid w:val="0"/>
          <w:sz w:val="24"/>
          <w:szCs w:val="24"/>
        </w:rPr>
        <w:t>Art. 56.  </w:t>
      </w:r>
      <w:r w:rsidRPr="002F7053">
        <w:rPr>
          <w:rFonts w:ascii="Arial" w:hAnsi="Arial" w:cs="Arial"/>
          <w:snapToGrid w:val="0"/>
          <w:sz w:val="24"/>
          <w:szCs w:val="24"/>
        </w:rPr>
        <w:t>Os créditos especiais e extraordinários, abertos nos últimos quatro meses do exercício, poderão ser reabertos no exercício subsequente, por ato do Chefe do Poder Executivo, conforme § 2º do Art. 167 da CF e Art. 45 da Lei 4320, de 17 de março de 1964.</w:t>
      </w:r>
    </w:p>
    <w:p w14:paraId="772B11D9" w14:textId="77777777" w:rsidR="0070274C" w:rsidRDefault="0070274C" w:rsidP="0070274C">
      <w:pPr>
        <w:widowControl w:val="0"/>
        <w:ind w:firstLine="1418"/>
        <w:jc w:val="both"/>
        <w:rPr>
          <w:rFonts w:ascii="Arial" w:hAnsi="Arial" w:cs="Arial"/>
          <w:b/>
          <w:snapToGrid w:val="0"/>
          <w:sz w:val="24"/>
          <w:szCs w:val="24"/>
        </w:rPr>
      </w:pPr>
    </w:p>
    <w:p w14:paraId="4A58AE23" w14:textId="77777777" w:rsidR="0070274C" w:rsidRPr="002F7053"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57.</w:t>
      </w:r>
      <w:r w:rsidRPr="002F7053">
        <w:rPr>
          <w:rFonts w:ascii="Arial" w:hAnsi="Arial" w:cs="Arial"/>
          <w:snapToGrid w:val="0"/>
          <w:sz w:val="24"/>
          <w:szCs w:val="24"/>
        </w:rPr>
        <w:t>  O Executivo Municipal está autorizado a firmar convênios com o Governo Federal e Estadual através de seus órgãos da administração direta ou indireta, para realização de obras ou serviços de competência ou não do Município.</w:t>
      </w:r>
    </w:p>
    <w:p w14:paraId="471D5BBE" w14:textId="77777777" w:rsidR="0070274C" w:rsidRDefault="0070274C" w:rsidP="0070274C">
      <w:pPr>
        <w:widowControl w:val="0"/>
        <w:ind w:firstLine="1418"/>
        <w:jc w:val="both"/>
        <w:rPr>
          <w:rFonts w:ascii="Arial" w:hAnsi="Arial" w:cs="Arial"/>
          <w:b/>
          <w:snapToGrid w:val="0"/>
          <w:sz w:val="24"/>
          <w:szCs w:val="24"/>
        </w:rPr>
      </w:pPr>
    </w:p>
    <w:p w14:paraId="4C55587F" w14:textId="77777777" w:rsidR="0070274C" w:rsidRDefault="0070274C" w:rsidP="0070274C">
      <w:pPr>
        <w:widowControl w:val="0"/>
        <w:ind w:firstLine="1418"/>
        <w:jc w:val="both"/>
        <w:rPr>
          <w:rFonts w:ascii="Arial" w:hAnsi="Arial" w:cs="Arial"/>
          <w:snapToGrid w:val="0"/>
          <w:sz w:val="24"/>
          <w:szCs w:val="24"/>
        </w:rPr>
      </w:pPr>
      <w:r w:rsidRPr="002F7053">
        <w:rPr>
          <w:rFonts w:ascii="Arial" w:hAnsi="Arial" w:cs="Arial"/>
          <w:b/>
          <w:snapToGrid w:val="0"/>
          <w:sz w:val="24"/>
          <w:szCs w:val="24"/>
        </w:rPr>
        <w:t>Art. 58.</w:t>
      </w:r>
      <w:r w:rsidRPr="002F7053">
        <w:rPr>
          <w:rFonts w:ascii="Arial" w:hAnsi="Arial" w:cs="Arial"/>
          <w:snapToGrid w:val="0"/>
          <w:sz w:val="24"/>
          <w:szCs w:val="24"/>
        </w:rPr>
        <w:t> Esta Lei entra em vigor em 1º de janeiro de 202</w:t>
      </w:r>
      <w:r>
        <w:rPr>
          <w:rFonts w:ascii="Arial" w:hAnsi="Arial" w:cs="Arial"/>
          <w:snapToGrid w:val="0"/>
          <w:sz w:val="24"/>
          <w:szCs w:val="24"/>
        </w:rPr>
        <w:t>6</w:t>
      </w:r>
      <w:r w:rsidRPr="002F7053">
        <w:rPr>
          <w:rFonts w:ascii="Arial" w:hAnsi="Arial" w:cs="Arial"/>
          <w:snapToGrid w:val="0"/>
          <w:sz w:val="24"/>
          <w:szCs w:val="24"/>
        </w:rPr>
        <w:t>.</w:t>
      </w:r>
    </w:p>
    <w:p w14:paraId="0594983A" w14:textId="77777777" w:rsidR="00AE4429" w:rsidRPr="00AE4429" w:rsidRDefault="00AE4429" w:rsidP="00AE4429">
      <w:pPr>
        <w:ind w:firstLine="1418"/>
        <w:jc w:val="both"/>
        <w:rPr>
          <w:rFonts w:ascii="Arial" w:hAnsi="Arial" w:cs="Arial"/>
          <w:sz w:val="24"/>
          <w:szCs w:val="24"/>
        </w:rPr>
      </w:pPr>
    </w:p>
    <w:p w14:paraId="30A0AE01" w14:textId="77777777" w:rsidR="00AE4429" w:rsidRPr="00AE4429" w:rsidRDefault="00AE4429" w:rsidP="00AE4429">
      <w:pPr>
        <w:pStyle w:val="Ttulo6"/>
        <w:keepNext w:val="0"/>
        <w:keepLines w:val="0"/>
        <w:widowControl w:val="0"/>
        <w:spacing w:before="0"/>
        <w:jc w:val="center"/>
        <w:rPr>
          <w:rFonts w:ascii="Arial" w:hAnsi="Arial" w:cs="Arial"/>
          <w:b/>
          <w:bCs/>
          <w:i w:val="0"/>
          <w:iCs w:val="0"/>
          <w:color w:val="auto"/>
          <w:sz w:val="24"/>
          <w:szCs w:val="24"/>
        </w:rPr>
      </w:pPr>
      <w:r w:rsidRPr="00AE4429">
        <w:rPr>
          <w:rFonts w:ascii="Arial" w:hAnsi="Arial" w:cs="Arial"/>
          <w:b/>
          <w:bCs/>
          <w:i w:val="0"/>
          <w:iCs w:val="0"/>
          <w:color w:val="auto"/>
          <w:sz w:val="24"/>
          <w:szCs w:val="24"/>
        </w:rPr>
        <w:t>PAÇO MUNICIPAL “10 DE OUTUBRO”</w:t>
      </w:r>
    </w:p>
    <w:p w14:paraId="1F403A67" w14:textId="77777777" w:rsidR="00AE4429" w:rsidRPr="00AE4429" w:rsidRDefault="00AE4429" w:rsidP="00AE4429">
      <w:pPr>
        <w:jc w:val="center"/>
        <w:rPr>
          <w:rFonts w:ascii="Arial" w:hAnsi="Arial" w:cs="Arial"/>
          <w:sz w:val="24"/>
          <w:szCs w:val="24"/>
        </w:rPr>
      </w:pPr>
      <w:r w:rsidRPr="00AE4429">
        <w:rPr>
          <w:rFonts w:ascii="Arial" w:hAnsi="Arial" w:cs="Arial"/>
          <w:sz w:val="24"/>
          <w:szCs w:val="24"/>
        </w:rPr>
        <w:t>Campo Mourão, 19 de dezembro de 2025</w:t>
      </w:r>
    </w:p>
    <w:p w14:paraId="7E0D3351" w14:textId="77777777" w:rsidR="00AE4429" w:rsidRPr="00AE4429" w:rsidRDefault="00AE4429" w:rsidP="00AE4429">
      <w:pPr>
        <w:jc w:val="center"/>
        <w:rPr>
          <w:rFonts w:ascii="Arial" w:hAnsi="Arial" w:cs="Arial"/>
          <w:sz w:val="24"/>
          <w:szCs w:val="24"/>
        </w:rPr>
      </w:pPr>
    </w:p>
    <w:p w14:paraId="5B76A994" w14:textId="77777777" w:rsidR="00AE4429" w:rsidRPr="00AE4429" w:rsidRDefault="00AE4429" w:rsidP="00AE4429">
      <w:pPr>
        <w:jc w:val="center"/>
        <w:rPr>
          <w:rFonts w:ascii="Arial" w:hAnsi="Arial" w:cs="Arial"/>
          <w:sz w:val="24"/>
          <w:szCs w:val="24"/>
        </w:rPr>
      </w:pPr>
    </w:p>
    <w:p w14:paraId="7254760B" w14:textId="77777777" w:rsidR="00AE4429" w:rsidRPr="00AE4429" w:rsidRDefault="00AE4429" w:rsidP="00AE4429">
      <w:pPr>
        <w:jc w:val="center"/>
        <w:rPr>
          <w:rFonts w:ascii="Arial" w:hAnsi="Arial" w:cs="Arial"/>
          <w:sz w:val="24"/>
          <w:szCs w:val="24"/>
        </w:rPr>
      </w:pPr>
    </w:p>
    <w:p w14:paraId="2D4177B0" w14:textId="77777777" w:rsidR="00AE4429" w:rsidRPr="00AE4429" w:rsidRDefault="00AE4429" w:rsidP="00AE4429">
      <w:pPr>
        <w:jc w:val="center"/>
        <w:rPr>
          <w:rFonts w:ascii="Arial" w:hAnsi="Arial" w:cs="Arial"/>
          <w:sz w:val="24"/>
          <w:szCs w:val="24"/>
        </w:rPr>
      </w:pPr>
    </w:p>
    <w:p w14:paraId="43995FCC" w14:textId="77777777" w:rsidR="00AE4429" w:rsidRPr="00AE4429" w:rsidRDefault="00AE4429" w:rsidP="00AE4429">
      <w:pPr>
        <w:jc w:val="center"/>
        <w:rPr>
          <w:rFonts w:ascii="Arial" w:hAnsi="Arial" w:cs="Arial"/>
          <w:sz w:val="24"/>
          <w:szCs w:val="24"/>
        </w:rPr>
      </w:pPr>
    </w:p>
    <w:p w14:paraId="6DFCEC2C" w14:textId="77777777" w:rsidR="00AE4429" w:rsidRPr="00AE4429" w:rsidRDefault="00AE4429" w:rsidP="00AE4429">
      <w:pPr>
        <w:tabs>
          <w:tab w:val="center" w:pos="4535"/>
          <w:tab w:val="left" w:pos="7665"/>
        </w:tabs>
        <w:jc w:val="center"/>
        <w:rPr>
          <w:rFonts w:ascii="Arial" w:hAnsi="Arial" w:cs="Arial"/>
          <w:b/>
          <w:sz w:val="24"/>
          <w:szCs w:val="24"/>
        </w:rPr>
      </w:pPr>
      <w:r w:rsidRPr="00AE4429">
        <w:rPr>
          <w:rFonts w:ascii="Arial" w:hAnsi="Arial" w:cs="Arial"/>
          <w:sz w:val="24"/>
          <w:szCs w:val="24"/>
        </w:rPr>
        <w:t>João Douglas Fabrício</w:t>
      </w:r>
    </w:p>
    <w:p w14:paraId="1AFD56BD" w14:textId="77777777" w:rsidR="00AE4429" w:rsidRPr="00AE4429" w:rsidRDefault="00AE4429" w:rsidP="00AE4429">
      <w:pPr>
        <w:jc w:val="center"/>
        <w:rPr>
          <w:rFonts w:ascii="Arial" w:hAnsi="Arial" w:cs="Arial"/>
          <w:b/>
          <w:sz w:val="24"/>
          <w:szCs w:val="24"/>
        </w:rPr>
      </w:pPr>
      <w:r w:rsidRPr="00AE4429">
        <w:rPr>
          <w:rFonts w:ascii="Arial" w:hAnsi="Arial" w:cs="Arial"/>
          <w:b/>
          <w:sz w:val="24"/>
          <w:szCs w:val="24"/>
        </w:rPr>
        <w:t>Prefeito Municipal</w:t>
      </w:r>
    </w:p>
    <w:p w14:paraId="03F542CB" w14:textId="77777777" w:rsidR="00AE4429" w:rsidRPr="00AE4429" w:rsidRDefault="00AE4429" w:rsidP="00AE4429">
      <w:pPr>
        <w:ind w:firstLine="1418"/>
        <w:jc w:val="both"/>
        <w:rPr>
          <w:rFonts w:ascii="Arial" w:hAnsi="Arial" w:cs="Arial"/>
          <w:color w:val="000000"/>
          <w:sz w:val="24"/>
          <w:szCs w:val="24"/>
        </w:rPr>
      </w:pPr>
    </w:p>
    <w:p w14:paraId="731006B6" w14:textId="77777777" w:rsidR="00AE4429" w:rsidRPr="00915708" w:rsidRDefault="00AE4429" w:rsidP="00AE4429">
      <w:pPr>
        <w:ind w:firstLine="1134"/>
        <w:jc w:val="both"/>
        <w:rPr>
          <w:sz w:val="24"/>
          <w:szCs w:val="24"/>
        </w:rPr>
      </w:pPr>
    </w:p>
    <w:p w14:paraId="3878CCB2" w14:textId="77777777" w:rsidR="0027091F" w:rsidRDefault="0027091F"/>
    <w:sectPr w:rsidR="0027091F" w:rsidSect="00AE4429">
      <w:headerReference w:type="default" r:id="rId7"/>
      <w:pgSz w:w="11906" w:h="16838"/>
      <w:pgMar w:top="2268" w:right="1418" w:bottom="1418"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AE043" w14:textId="77777777" w:rsidR="0086440D" w:rsidRDefault="0086440D" w:rsidP="00B9686B">
      <w:r>
        <w:separator/>
      </w:r>
    </w:p>
  </w:endnote>
  <w:endnote w:type="continuationSeparator" w:id="0">
    <w:p w14:paraId="2E8F0E3F" w14:textId="77777777" w:rsidR="0086440D" w:rsidRDefault="0086440D" w:rsidP="00B96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9A2A2" w14:textId="77777777" w:rsidR="0086440D" w:rsidRDefault="0086440D" w:rsidP="00B9686B">
      <w:r>
        <w:separator/>
      </w:r>
    </w:p>
  </w:footnote>
  <w:footnote w:type="continuationSeparator" w:id="0">
    <w:p w14:paraId="10E54826" w14:textId="77777777" w:rsidR="0086440D" w:rsidRDefault="0086440D" w:rsidP="00B968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03609" w14:textId="77777777" w:rsidR="00AE4429" w:rsidRDefault="00AE4429" w:rsidP="00AE4429">
    <w:pPr>
      <w:pStyle w:val="Cabealho"/>
      <w:rPr>
        <w:bCs/>
        <w:sz w:val="16"/>
        <w:szCs w:val="16"/>
      </w:rPr>
    </w:pPr>
  </w:p>
  <w:p w14:paraId="61AEA314" w14:textId="77777777" w:rsidR="00AE4429" w:rsidRDefault="00AE4429" w:rsidP="00AE4429">
    <w:pPr>
      <w:pStyle w:val="Cabealho"/>
      <w:rPr>
        <w:bCs/>
        <w:sz w:val="16"/>
        <w:szCs w:val="16"/>
      </w:rPr>
    </w:pPr>
  </w:p>
  <w:p w14:paraId="08440490" w14:textId="77777777" w:rsidR="00AE4429" w:rsidRDefault="00AE4429" w:rsidP="00AE4429">
    <w:pPr>
      <w:pStyle w:val="Cabealho"/>
      <w:rPr>
        <w:bCs/>
        <w:sz w:val="16"/>
        <w:szCs w:val="16"/>
      </w:rPr>
    </w:pPr>
  </w:p>
  <w:p w14:paraId="3B14421E" w14:textId="77777777" w:rsidR="00AE4429" w:rsidRDefault="00AE4429" w:rsidP="00AE4429">
    <w:pPr>
      <w:pStyle w:val="Cabealho"/>
      <w:rPr>
        <w:bCs/>
        <w:sz w:val="16"/>
        <w:szCs w:val="16"/>
      </w:rPr>
    </w:pPr>
  </w:p>
  <w:p w14:paraId="1ADFBA8C" w14:textId="77777777" w:rsidR="00AE4429" w:rsidRDefault="00AE4429" w:rsidP="00AE4429">
    <w:pPr>
      <w:pStyle w:val="Cabealho"/>
      <w:rPr>
        <w:bCs/>
        <w:sz w:val="16"/>
        <w:szCs w:val="16"/>
      </w:rPr>
    </w:pPr>
  </w:p>
  <w:p w14:paraId="2437CE5F" w14:textId="66120736" w:rsidR="00AE4429" w:rsidRPr="002B5264" w:rsidRDefault="00AE4429" w:rsidP="00AE4429">
    <w:pPr>
      <w:pStyle w:val="Cabealho"/>
      <w:rPr>
        <w:rFonts w:ascii="Arial" w:hAnsi="Arial" w:cs="Arial"/>
        <w:b/>
        <w:bCs/>
        <w:sz w:val="16"/>
        <w:szCs w:val="16"/>
      </w:rPr>
    </w:pPr>
    <w:r w:rsidRPr="002B5264">
      <w:rPr>
        <w:rFonts w:ascii="Arial" w:hAnsi="Arial" w:cs="Arial"/>
        <w:bCs/>
        <w:sz w:val="16"/>
        <w:szCs w:val="16"/>
      </w:rPr>
      <w:t>Lei n° 4975/2025</w:t>
    </w:r>
    <w:r w:rsidRPr="002B5264">
      <w:rPr>
        <w:rFonts w:ascii="Arial" w:hAnsi="Arial" w:cs="Arial"/>
        <w:bCs/>
        <w:sz w:val="16"/>
        <w:szCs w:val="16"/>
      </w:rPr>
      <w:tab/>
      <w:t xml:space="preserve">fls. n° </w:t>
    </w:r>
    <w:r w:rsidRPr="002B5264">
      <w:rPr>
        <w:rFonts w:ascii="Arial" w:hAnsi="Arial" w:cs="Arial"/>
        <w:bCs/>
        <w:sz w:val="16"/>
        <w:szCs w:val="16"/>
      </w:rPr>
      <w:fldChar w:fldCharType="begin"/>
    </w:r>
    <w:r w:rsidRPr="002B5264">
      <w:rPr>
        <w:rFonts w:ascii="Arial" w:hAnsi="Arial" w:cs="Arial"/>
        <w:bCs/>
        <w:sz w:val="16"/>
        <w:szCs w:val="16"/>
      </w:rPr>
      <w:instrText xml:space="preserve"> PAGE   \* MERGEFORMAT </w:instrText>
    </w:r>
    <w:r w:rsidRPr="002B5264">
      <w:rPr>
        <w:rFonts w:ascii="Arial" w:hAnsi="Arial" w:cs="Arial"/>
        <w:bCs/>
        <w:sz w:val="16"/>
        <w:szCs w:val="16"/>
      </w:rPr>
      <w:fldChar w:fldCharType="separate"/>
    </w:r>
    <w:r w:rsidRPr="002B5264">
      <w:rPr>
        <w:rFonts w:ascii="Arial" w:hAnsi="Arial" w:cs="Arial"/>
        <w:bCs/>
        <w:sz w:val="16"/>
        <w:szCs w:val="16"/>
      </w:rPr>
      <w:t>2</w:t>
    </w:r>
    <w:r w:rsidRPr="002B5264">
      <w:rPr>
        <w:rFonts w:ascii="Arial" w:hAnsi="Arial" w:cs="Arial"/>
        <w:bCs/>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D52CB"/>
    <w:multiLevelType w:val="multilevel"/>
    <w:tmpl w:val="04160027"/>
    <w:lvl w:ilvl="0">
      <w:start w:val="1"/>
      <w:numFmt w:val="upperRoman"/>
      <w:lvlText w:val="%1."/>
      <w:lvlJc w:val="left"/>
      <w:pPr>
        <w:ind w:left="1416" w:firstLine="0"/>
      </w:pPr>
    </w:lvl>
    <w:lvl w:ilvl="1">
      <w:start w:val="1"/>
      <w:numFmt w:val="upperLetter"/>
      <w:lvlText w:val="%2."/>
      <w:lvlJc w:val="left"/>
      <w:pPr>
        <w:ind w:left="2136" w:firstLine="0"/>
      </w:pPr>
    </w:lvl>
    <w:lvl w:ilvl="2">
      <w:start w:val="1"/>
      <w:numFmt w:val="decimal"/>
      <w:lvlText w:val="%3."/>
      <w:lvlJc w:val="left"/>
      <w:pPr>
        <w:ind w:left="2856" w:firstLine="0"/>
      </w:pPr>
    </w:lvl>
    <w:lvl w:ilvl="3">
      <w:start w:val="1"/>
      <w:numFmt w:val="lowerLetter"/>
      <w:lvlText w:val="%4)"/>
      <w:lvlJc w:val="left"/>
      <w:pPr>
        <w:ind w:left="3576" w:firstLine="0"/>
      </w:pPr>
    </w:lvl>
    <w:lvl w:ilvl="4">
      <w:start w:val="1"/>
      <w:numFmt w:val="decimal"/>
      <w:lvlText w:val="(%5)"/>
      <w:lvlJc w:val="left"/>
      <w:pPr>
        <w:ind w:left="4296" w:firstLine="0"/>
      </w:pPr>
    </w:lvl>
    <w:lvl w:ilvl="5">
      <w:start w:val="1"/>
      <w:numFmt w:val="lowerLetter"/>
      <w:lvlText w:val="(%6)"/>
      <w:lvlJc w:val="left"/>
      <w:pPr>
        <w:ind w:left="5016" w:firstLine="0"/>
      </w:pPr>
    </w:lvl>
    <w:lvl w:ilvl="6">
      <w:start w:val="1"/>
      <w:numFmt w:val="lowerRoman"/>
      <w:lvlText w:val="(%7)"/>
      <w:lvlJc w:val="left"/>
      <w:pPr>
        <w:ind w:left="5736" w:firstLine="0"/>
      </w:pPr>
    </w:lvl>
    <w:lvl w:ilvl="7">
      <w:start w:val="1"/>
      <w:numFmt w:val="lowerLetter"/>
      <w:lvlText w:val="(%8)"/>
      <w:lvlJc w:val="left"/>
      <w:pPr>
        <w:ind w:left="6456" w:firstLine="0"/>
      </w:pPr>
    </w:lvl>
    <w:lvl w:ilvl="8">
      <w:start w:val="1"/>
      <w:numFmt w:val="lowerRoman"/>
      <w:lvlText w:val="(%9)"/>
      <w:lvlJc w:val="left"/>
      <w:pPr>
        <w:ind w:left="7176" w:firstLine="0"/>
      </w:pPr>
    </w:lvl>
  </w:abstractNum>
  <w:abstractNum w:abstractNumId="1" w15:restartNumberingAfterBreak="0">
    <w:nsid w:val="32337EF5"/>
    <w:multiLevelType w:val="hybridMultilevel"/>
    <w:tmpl w:val="7C3A5ED0"/>
    <w:lvl w:ilvl="0" w:tplc="04160017">
      <w:start w:val="1"/>
      <w:numFmt w:val="lowerLetter"/>
      <w:lvlText w:val="%1)"/>
      <w:lvlJc w:val="left"/>
      <w:pPr>
        <w:ind w:left="1776" w:hanging="360"/>
      </w:p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 w15:restartNumberingAfterBreak="0">
    <w:nsid w:val="38EB473D"/>
    <w:multiLevelType w:val="hybridMultilevel"/>
    <w:tmpl w:val="3F5AE594"/>
    <w:lvl w:ilvl="0" w:tplc="7FB844A0">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 w15:restartNumberingAfterBreak="0">
    <w:nsid w:val="3C80373B"/>
    <w:multiLevelType w:val="multilevel"/>
    <w:tmpl w:val="77905060"/>
    <w:lvl w:ilvl="0">
      <w:start w:val="1"/>
      <w:numFmt w:val="upperRoman"/>
      <w:lvlText w:val="%1."/>
      <w:lvlJc w:val="left"/>
      <w:pPr>
        <w:ind w:left="1418" w:firstLine="0"/>
      </w:pPr>
      <w:rPr>
        <w:rFonts w:hint="default"/>
      </w:rPr>
    </w:lvl>
    <w:lvl w:ilvl="1">
      <w:start w:val="1"/>
      <w:numFmt w:val="upperLetter"/>
      <w:lvlText w:val="%2."/>
      <w:lvlJc w:val="left"/>
      <w:pPr>
        <w:ind w:left="2138" w:firstLine="0"/>
      </w:pPr>
      <w:rPr>
        <w:rFonts w:hint="default"/>
      </w:rPr>
    </w:lvl>
    <w:lvl w:ilvl="2">
      <w:start w:val="1"/>
      <w:numFmt w:val="decimal"/>
      <w:lvlText w:val="%3."/>
      <w:lvlJc w:val="left"/>
      <w:pPr>
        <w:ind w:left="2858" w:firstLine="0"/>
      </w:pPr>
      <w:rPr>
        <w:rFonts w:hint="default"/>
      </w:rPr>
    </w:lvl>
    <w:lvl w:ilvl="3">
      <w:start w:val="1"/>
      <w:numFmt w:val="lowerLetter"/>
      <w:lvlText w:val="%4)"/>
      <w:lvlJc w:val="left"/>
      <w:pPr>
        <w:ind w:left="3578" w:firstLine="0"/>
      </w:pPr>
      <w:rPr>
        <w:rFonts w:hint="default"/>
      </w:rPr>
    </w:lvl>
    <w:lvl w:ilvl="4">
      <w:start w:val="1"/>
      <w:numFmt w:val="decimal"/>
      <w:lvlText w:val="(%5)"/>
      <w:lvlJc w:val="left"/>
      <w:pPr>
        <w:ind w:left="4298" w:firstLine="0"/>
      </w:pPr>
      <w:rPr>
        <w:rFonts w:hint="default"/>
      </w:rPr>
    </w:lvl>
    <w:lvl w:ilvl="5">
      <w:start w:val="1"/>
      <w:numFmt w:val="lowerLetter"/>
      <w:lvlText w:val="(%6)"/>
      <w:lvlJc w:val="left"/>
      <w:pPr>
        <w:ind w:left="5018" w:firstLine="0"/>
      </w:pPr>
      <w:rPr>
        <w:rFonts w:hint="default"/>
      </w:rPr>
    </w:lvl>
    <w:lvl w:ilvl="6">
      <w:start w:val="1"/>
      <w:numFmt w:val="lowerRoman"/>
      <w:lvlText w:val="(%7)"/>
      <w:lvlJc w:val="left"/>
      <w:pPr>
        <w:ind w:left="5738" w:firstLine="0"/>
      </w:pPr>
      <w:rPr>
        <w:rFonts w:hint="default"/>
      </w:rPr>
    </w:lvl>
    <w:lvl w:ilvl="7">
      <w:start w:val="1"/>
      <w:numFmt w:val="lowerLetter"/>
      <w:lvlText w:val="(%8)"/>
      <w:lvlJc w:val="left"/>
      <w:pPr>
        <w:ind w:left="6458" w:firstLine="0"/>
      </w:pPr>
      <w:rPr>
        <w:rFonts w:hint="default"/>
      </w:rPr>
    </w:lvl>
    <w:lvl w:ilvl="8">
      <w:start w:val="1"/>
      <w:numFmt w:val="lowerRoman"/>
      <w:lvlText w:val="(%9)"/>
      <w:lvlJc w:val="left"/>
      <w:pPr>
        <w:ind w:left="7178" w:firstLine="0"/>
      </w:pPr>
      <w:rPr>
        <w:rFonts w:hint="default"/>
      </w:rPr>
    </w:lvl>
  </w:abstractNum>
  <w:abstractNum w:abstractNumId="4" w15:restartNumberingAfterBreak="0">
    <w:nsid w:val="43B82BF6"/>
    <w:multiLevelType w:val="hybridMultilevel"/>
    <w:tmpl w:val="A182624E"/>
    <w:lvl w:ilvl="0" w:tplc="00F06BCA">
      <w:start w:val="1"/>
      <w:numFmt w:val="upperRoman"/>
      <w:lvlText w:val="%1."/>
      <w:lvlJc w:val="left"/>
      <w:pPr>
        <w:ind w:left="2138" w:hanging="720"/>
      </w:pPr>
      <w:rPr>
        <w:rFonts w:hint="default"/>
        <w:b/>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5" w15:restartNumberingAfterBreak="0">
    <w:nsid w:val="45150793"/>
    <w:multiLevelType w:val="hybridMultilevel"/>
    <w:tmpl w:val="DF320DD2"/>
    <w:lvl w:ilvl="0" w:tplc="270EBA18">
      <w:start w:val="1"/>
      <w:numFmt w:val="upperRoman"/>
      <w:lvlText w:val="%1."/>
      <w:lvlJc w:val="left"/>
      <w:pPr>
        <w:ind w:left="2138" w:hanging="720"/>
      </w:pPr>
      <w:rPr>
        <w:rFonts w:hint="default"/>
        <w:b/>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6" w15:restartNumberingAfterBreak="0">
    <w:nsid w:val="6F462F75"/>
    <w:multiLevelType w:val="multilevel"/>
    <w:tmpl w:val="C5666A00"/>
    <w:lvl w:ilvl="0">
      <w:start w:val="1"/>
      <w:numFmt w:val="upperRoman"/>
      <w:lvlText w:val="%1."/>
      <w:lvlJc w:val="left"/>
      <w:pPr>
        <w:ind w:left="1416" w:firstLine="0"/>
      </w:pPr>
      <w:rPr>
        <w:rFonts w:hint="default"/>
      </w:rPr>
    </w:lvl>
    <w:lvl w:ilvl="1">
      <w:start w:val="1"/>
      <w:numFmt w:val="upperLetter"/>
      <w:lvlText w:val="%2."/>
      <w:lvlJc w:val="left"/>
      <w:pPr>
        <w:ind w:left="2136" w:firstLine="0"/>
      </w:pPr>
      <w:rPr>
        <w:rFonts w:hint="default"/>
      </w:rPr>
    </w:lvl>
    <w:lvl w:ilvl="2">
      <w:start w:val="1"/>
      <w:numFmt w:val="decimal"/>
      <w:lvlText w:val="%3."/>
      <w:lvlJc w:val="left"/>
      <w:pPr>
        <w:ind w:left="2856" w:firstLine="0"/>
      </w:pPr>
      <w:rPr>
        <w:rFonts w:hint="default"/>
      </w:rPr>
    </w:lvl>
    <w:lvl w:ilvl="3">
      <w:start w:val="1"/>
      <w:numFmt w:val="lowerLetter"/>
      <w:lvlText w:val="%4)"/>
      <w:lvlJc w:val="left"/>
      <w:pPr>
        <w:ind w:left="3576" w:firstLine="0"/>
      </w:pPr>
      <w:rPr>
        <w:rFonts w:hint="default"/>
      </w:rPr>
    </w:lvl>
    <w:lvl w:ilvl="4">
      <w:start w:val="1"/>
      <w:numFmt w:val="decimal"/>
      <w:lvlText w:val="(%5)"/>
      <w:lvlJc w:val="left"/>
      <w:pPr>
        <w:ind w:left="4296" w:firstLine="0"/>
      </w:pPr>
      <w:rPr>
        <w:rFonts w:hint="default"/>
      </w:rPr>
    </w:lvl>
    <w:lvl w:ilvl="5">
      <w:start w:val="1"/>
      <w:numFmt w:val="lowerLetter"/>
      <w:lvlText w:val="(%6)"/>
      <w:lvlJc w:val="left"/>
      <w:pPr>
        <w:ind w:left="5016" w:firstLine="0"/>
      </w:pPr>
      <w:rPr>
        <w:rFonts w:hint="default"/>
      </w:rPr>
    </w:lvl>
    <w:lvl w:ilvl="6">
      <w:start w:val="1"/>
      <w:numFmt w:val="lowerRoman"/>
      <w:lvlText w:val="(%7)"/>
      <w:lvlJc w:val="left"/>
      <w:pPr>
        <w:ind w:left="5736" w:firstLine="0"/>
      </w:pPr>
      <w:rPr>
        <w:rFonts w:hint="default"/>
      </w:rPr>
    </w:lvl>
    <w:lvl w:ilvl="7">
      <w:start w:val="1"/>
      <w:numFmt w:val="lowerLetter"/>
      <w:lvlText w:val="(%8)"/>
      <w:lvlJc w:val="left"/>
      <w:pPr>
        <w:ind w:left="6456" w:firstLine="0"/>
      </w:pPr>
      <w:rPr>
        <w:rFonts w:hint="default"/>
      </w:rPr>
    </w:lvl>
    <w:lvl w:ilvl="8">
      <w:start w:val="1"/>
      <w:numFmt w:val="lowerRoman"/>
      <w:lvlText w:val="(%9)"/>
      <w:lvlJc w:val="left"/>
      <w:pPr>
        <w:ind w:left="7176" w:firstLine="0"/>
      </w:pPr>
      <w:rPr>
        <w:rFonts w:hint="default"/>
      </w:rPr>
    </w:lvl>
  </w:abstractNum>
  <w:abstractNum w:abstractNumId="7" w15:restartNumberingAfterBreak="0">
    <w:nsid w:val="71E22DEB"/>
    <w:multiLevelType w:val="multilevel"/>
    <w:tmpl w:val="B8E246A8"/>
    <w:lvl w:ilvl="0">
      <w:start w:val="1"/>
      <w:numFmt w:val="upperRoman"/>
      <w:lvlText w:val="%1."/>
      <w:lvlJc w:val="left"/>
      <w:pPr>
        <w:ind w:left="1416" w:firstLine="0"/>
      </w:pPr>
      <w:rPr>
        <w:rFonts w:hint="default"/>
      </w:rPr>
    </w:lvl>
    <w:lvl w:ilvl="1">
      <w:start w:val="1"/>
      <w:numFmt w:val="upperLetter"/>
      <w:lvlText w:val="%2."/>
      <w:lvlJc w:val="left"/>
      <w:pPr>
        <w:ind w:left="2136" w:firstLine="0"/>
      </w:pPr>
      <w:rPr>
        <w:rFonts w:hint="default"/>
      </w:rPr>
    </w:lvl>
    <w:lvl w:ilvl="2">
      <w:start w:val="1"/>
      <w:numFmt w:val="decimal"/>
      <w:lvlText w:val="%3."/>
      <w:lvlJc w:val="left"/>
      <w:pPr>
        <w:ind w:left="2856" w:firstLine="0"/>
      </w:pPr>
      <w:rPr>
        <w:rFonts w:hint="default"/>
      </w:rPr>
    </w:lvl>
    <w:lvl w:ilvl="3">
      <w:start w:val="1"/>
      <w:numFmt w:val="lowerLetter"/>
      <w:lvlText w:val="%4)"/>
      <w:lvlJc w:val="left"/>
      <w:pPr>
        <w:ind w:left="3576" w:firstLine="0"/>
      </w:pPr>
      <w:rPr>
        <w:rFonts w:hint="default"/>
      </w:rPr>
    </w:lvl>
    <w:lvl w:ilvl="4">
      <w:start w:val="1"/>
      <w:numFmt w:val="decimal"/>
      <w:lvlText w:val="(%5)"/>
      <w:lvlJc w:val="left"/>
      <w:pPr>
        <w:ind w:left="4296" w:firstLine="0"/>
      </w:pPr>
      <w:rPr>
        <w:rFonts w:hint="default"/>
      </w:rPr>
    </w:lvl>
    <w:lvl w:ilvl="5">
      <w:start w:val="1"/>
      <w:numFmt w:val="lowerLetter"/>
      <w:lvlText w:val="(%6)"/>
      <w:lvlJc w:val="left"/>
      <w:pPr>
        <w:ind w:left="5016" w:firstLine="0"/>
      </w:pPr>
      <w:rPr>
        <w:rFonts w:hint="default"/>
      </w:rPr>
    </w:lvl>
    <w:lvl w:ilvl="6">
      <w:start w:val="1"/>
      <w:numFmt w:val="lowerRoman"/>
      <w:lvlText w:val="(%7)"/>
      <w:lvlJc w:val="left"/>
      <w:pPr>
        <w:ind w:left="5736" w:firstLine="0"/>
      </w:pPr>
      <w:rPr>
        <w:rFonts w:hint="default"/>
      </w:rPr>
    </w:lvl>
    <w:lvl w:ilvl="7">
      <w:start w:val="1"/>
      <w:numFmt w:val="lowerLetter"/>
      <w:lvlText w:val="(%8)"/>
      <w:lvlJc w:val="left"/>
      <w:pPr>
        <w:ind w:left="6456" w:firstLine="0"/>
      </w:pPr>
      <w:rPr>
        <w:rFonts w:hint="default"/>
      </w:rPr>
    </w:lvl>
    <w:lvl w:ilvl="8">
      <w:start w:val="1"/>
      <w:numFmt w:val="lowerRoman"/>
      <w:lvlText w:val="(%9)"/>
      <w:lvlJc w:val="left"/>
      <w:pPr>
        <w:ind w:left="7176" w:firstLine="0"/>
      </w:pPr>
      <w:rPr>
        <w:rFonts w:hint="default"/>
      </w:rPr>
    </w:lvl>
  </w:abstractNum>
  <w:num w:numId="1" w16cid:durableId="703142100">
    <w:abstractNumId w:val="1"/>
  </w:num>
  <w:num w:numId="2" w16cid:durableId="127624178">
    <w:abstractNumId w:val="0"/>
  </w:num>
  <w:num w:numId="3" w16cid:durableId="1420255945">
    <w:abstractNumId w:val="7"/>
  </w:num>
  <w:num w:numId="4" w16cid:durableId="778330790">
    <w:abstractNumId w:val="2"/>
  </w:num>
  <w:num w:numId="5" w16cid:durableId="182520387">
    <w:abstractNumId w:val="6"/>
  </w:num>
  <w:num w:numId="6" w16cid:durableId="1989894425">
    <w:abstractNumId w:val="3"/>
  </w:num>
  <w:num w:numId="7" w16cid:durableId="1926110272">
    <w:abstractNumId w:val="4"/>
  </w:num>
  <w:num w:numId="8" w16cid:durableId="9508194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74C"/>
    <w:rsid w:val="00017BD4"/>
    <w:rsid w:val="000D54F7"/>
    <w:rsid w:val="0027091F"/>
    <w:rsid w:val="002B5264"/>
    <w:rsid w:val="002F6970"/>
    <w:rsid w:val="00326E6C"/>
    <w:rsid w:val="003544CF"/>
    <w:rsid w:val="00555CEA"/>
    <w:rsid w:val="005B0763"/>
    <w:rsid w:val="005C2ACF"/>
    <w:rsid w:val="005D0EFC"/>
    <w:rsid w:val="006358EB"/>
    <w:rsid w:val="006C11E5"/>
    <w:rsid w:val="0070274C"/>
    <w:rsid w:val="007D709C"/>
    <w:rsid w:val="00863EE6"/>
    <w:rsid w:val="0086440D"/>
    <w:rsid w:val="008B56D5"/>
    <w:rsid w:val="00AB172D"/>
    <w:rsid w:val="00AE4429"/>
    <w:rsid w:val="00B2276A"/>
    <w:rsid w:val="00B9686B"/>
    <w:rsid w:val="00BA66A3"/>
    <w:rsid w:val="00C75CF3"/>
    <w:rsid w:val="00EF1B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D0741B"/>
  <w15:chartTrackingRefBased/>
  <w15:docId w15:val="{A798F106-39E8-465D-A745-88833ADC4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74C"/>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7027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0274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0274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0274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0274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0274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0274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0274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0274C"/>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0274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0274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0274C"/>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0274C"/>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0274C"/>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0274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0274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0274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0274C"/>
    <w:rPr>
      <w:rFonts w:eastAsiaTheme="majorEastAsia" w:cstheme="majorBidi"/>
      <w:color w:val="272727" w:themeColor="text1" w:themeTint="D8"/>
    </w:rPr>
  </w:style>
  <w:style w:type="paragraph" w:styleId="Ttulo">
    <w:name w:val="Title"/>
    <w:basedOn w:val="Normal"/>
    <w:next w:val="Normal"/>
    <w:link w:val="TtuloChar"/>
    <w:uiPriority w:val="10"/>
    <w:qFormat/>
    <w:rsid w:val="0070274C"/>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0274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0274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0274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0274C"/>
    <w:pPr>
      <w:spacing w:before="160"/>
      <w:jc w:val="center"/>
    </w:pPr>
    <w:rPr>
      <w:i/>
      <w:iCs/>
      <w:color w:val="404040" w:themeColor="text1" w:themeTint="BF"/>
    </w:rPr>
  </w:style>
  <w:style w:type="character" w:customStyle="1" w:styleId="CitaoChar">
    <w:name w:val="Citação Char"/>
    <w:basedOn w:val="Fontepargpadro"/>
    <w:link w:val="Citao"/>
    <w:uiPriority w:val="29"/>
    <w:rsid w:val="0070274C"/>
    <w:rPr>
      <w:i/>
      <w:iCs/>
      <w:color w:val="404040" w:themeColor="text1" w:themeTint="BF"/>
    </w:rPr>
  </w:style>
  <w:style w:type="paragraph" w:styleId="PargrafodaLista">
    <w:name w:val="List Paragraph"/>
    <w:basedOn w:val="Normal"/>
    <w:uiPriority w:val="34"/>
    <w:qFormat/>
    <w:rsid w:val="0070274C"/>
    <w:pPr>
      <w:ind w:left="720"/>
      <w:contextualSpacing/>
    </w:pPr>
  </w:style>
  <w:style w:type="character" w:styleId="nfaseIntensa">
    <w:name w:val="Intense Emphasis"/>
    <w:basedOn w:val="Fontepargpadro"/>
    <w:uiPriority w:val="21"/>
    <w:qFormat/>
    <w:rsid w:val="0070274C"/>
    <w:rPr>
      <w:i/>
      <w:iCs/>
      <w:color w:val="2F5496" w:themeColor="accent1" w:themeShade="BF"/>
    </w:rPr>
  </w:style>
  <w:style w:type="paragraph" w:styleId="CitaoIntensa">
    <w:name w:val="Intense Quote"/>
    <w:basedOn w:val="Normal"/>
    <w:next w:val="Normal"/>
    <w:link w:val="CitaoIntensaChar"/>
    <w:uiPriority w:val="30"/>
    <w:qFormat/>
    <w:rsid w:val="007027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0274C"/>
    <w:rPr>
      <w:i/>
      <w:iCs/>
      <w:color w:val="2F5496" w:themeColor="accent1" w:themeShade="BF"/>
    </w:rPr>
  </w:style>
  <w:style w:type="character" w:styleId="RefernciaIntensa">
    <w:name w:val="Intense Reference"/>
    <w:basedOn w:val="Fontepargpadro"/>
    <w:uiPriority w:val="32"/>
    <w:qFormat/>
    <w:rsid w:val="0070274C"/>
    <w:rPr>
      <w:b/>
      <w:bCs/>
      <w:smallCaps/>
      <w:color w:val="2F5496" w:themeColor="accent1" w:themeShade="BF"/>
      <w:spacing w:val="5"/>
    </w:rPr>
  </w:style>
  <w:style w:type="paragraph" w:styleId="Recuodecorpodetexto2">
    <w:name w:val="Body Text Indent 2"/>
    <w:basedOn w:val="Normal"/>
    <w:link w:val="Recuodecorpodetexto2Char"/>
    <w:rsid w:val="0070274C"/>
    <w:pPr>
      <w:ind w:firstLine="1418"/>
      <w:jc w:val="both"/>
    </w:pPr>
    <w:rPr>
      <w:rFonts w:ascii="Arial" w:hAnsi="Arial"/>
      <w:sz w:val="24"/>
    </w:rPr>
  </w:style>
  <w:style w:type="character" w:customStyle="1" w:styleId="Recuodecorpodetexto2Char">
    <w:name w:val="Recuo de corpo de texto 2 Char"/>
    <w:basedOn w:val="Fontepargpadro"/>
    <w:link w:val="Recuodecorpodetexto2"/>
    <w:rsid w:val="0070274C"/>
    <w:rPr>
      <w:rFonts w:ascii="Arial" w:eastAsia="Times New Roman" w:hAnsi="Arial" w:cs="Times New Roman"/>
      <w:kern w:val="0"/>
      <w:sz w:val="24"/>
      <w:szCs w:val="20"/>
      <w:lang w:eastAsia="pt-BR"/>
      <w14:ligatures w14:val="none"/>
    </w:rPr>
  </w:style>
  <w:style w:type="paragraph" w:styleId="Corpodetexto">
    <w:name w:val="Body Text"/>
    <w:basedOn w:val="Normal"/>
    <w:link w:val="CorpodetextoChar"/>
    <w:uiPriority w:val="99"/>
    <w:semiHidden/>
    <w:unhideWhenUsed/>
    <w:rsid w:val="0070274C"/>
    <w:pPr>
      <w:spacing w:after="120"/>
    </w:pPr>
    <w:rPr>
      <w:rFonts w:ascii="Arial" w:hAnsi="Arial"/>
      <w:sz w:val="24"/>
    </w:rPr>
  </w:style>
  <w:style w:type="character" w:customStyle="1" w:styleId="CorpodetextoChar">
    <w:name w:val="Corpo de texto Char"/>
    <w:basedOn w:val="Fontepargpadro"/>
    <w:link w:val="Corpodetexto"/>
    <w:uiPriority w:val="99"/>
    <w:semiHidden/>
    <w:rsid w:val="0070274C"/>
    <w:rPr>
      <w:rFonts w:ascii="Arial" w:eastAsia="Times New Roman" w:hAnsi="Arial" w:cs="Times New Roman"/>
      <w:kern w:val="0"/>
      <w:sz w:val="24"/>
      <w:szCs w:val="20"/>
      <w:lang w:eastAsia="pt-BR"/>
      <w14:ligatures w14:val="none"/>
    </w:rPr>
  </w:style>
  <w:style w:type="paragraph" w:styleId="Cabealho">
    <w:name w:val="header"/>
    <w:basedOn w:val="Normal"/>
    <w:link w:val="CabealhoChar"/>
    <w:unhideWhenUsed/>
    <w:rsid w:val="00B9686B"/>
    <w:pPr>
      <w:tabs>
        <w:tab w:val="center" w:pos="4252"/>
        <w:tab w:val="right" w:pos="8504"/>
      </w:tabs>
    </w:pPr>
  </w:style>
  <w:style w:type="character" w:customStyle="1" w:styleId="CabealhoChar">
    <w:name w:val="Cabeçalho Char"/>
    <w:basedOn w:val="Fontepargpadro"/>
    <w:link w:val="Cabealho"/>
    <w:rsid w:val="00B9686B"/>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uiPriority w:val="99"/>
    <w:unhideWhenUsed/>
    <w:rsid w:val="00B9686B"/>
    <w:pPr>
      <w:tabs>
        <w:tab w:val="center" w:pos="4252"/>
        <w:tab w:val="right" w:pos="8504"/>
      </w:tabs>
    </w:pPr>
  </w:style>
  <w:style w:type="character" w:customStyle="1" w:styleId="RodapChar">
    <w:name w:val="Rodapé Char"/>
    <w:basedOn w:val="Fontepargpadro"/>
    <w:link w:val="Rodap"/>
    <w:uiPriority w:val="99"/>
    <w:rsid w:val="00B9686B"/>
    <w:rPr>
      <w:rFonts w:ascii="Times New Roman" w:eastAsia="Times New Roman" w:hAnsi="Times New Roman" w:cs="Times New Roman"/>
      <w:kern w:val="0"/>
      <w:sz w:val="20"/>
      <w:szCs w:val="20"/>
      <w:lang w:eastAsia="pt-BR"/>
      <w14:ligatures w14:val="none"/>
    </w:rPr>
  </w:style>
  <w:style w:type="character" w:styleId="Hyperlink">
    <w:name w:val="Hyperlink"/>
    <w:basedOn w:val="Fontepargpadro"/>
    <w:uiPriority w:val="99"/>
    <w:semiHidden/>
    <w:unhideWhenUsed/>
    <w:rsid w:val="00B9686B"/>
    <w:rPr>
      <w:color w:val="0563C1" w:themeColor="hyperlink"/>
      <w:u w:val="single"/>
    </w:rPr>
  </w:style>
  <w:style w:type="paragraph" w:styleId="Legenda">
    <w:name w:val="caption"/>
    <w:basedOn w:val="Normal"/>
    <w:next w:val="Normal"/>
    <w:qFormat/>
    <w:rsid w:val="00AE4429"/>
    <w:pPr>
      <w:spacing w:before="120" w:after="120"/>
    </w:pPr>
    <w:rPr>
      <w:rFonts w:ascii="Arial" w:hAnsi="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16</Pages>
  <Words>5368</Words>
  <Characters>28991</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amanda.duarte</dc:creator>
  <cp:keywords/>
  <dc:description/>
  <cp:lastModifiedBy>Karina da Silva</cp:lastModifiedBy>
  <cp:revision>5</cp:revision>
  <cp:lastPrinted>2025-12-18T19:27:00Z</cp:lastPrinted>
  <dcterms:created xsi:type="dcterms:W3CDTF">2025-12-02T19:02:00Z</dcterms:created>
  <dcterms:modified xsi:type="dcterms:W3CDTF">2025-12-18T19:55:00Z</dcterms:modified>
</cp:coreProperties>
</file>