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2DDFB" w14:textId="77777777" w:rsidR="00806B0E" w:rsidRDefault="00806B0E" w:rsidP="00BA4F91">
      <w:pPr>
        <w:shd w:val="clear" w:color="auto" w:fill="FFFFFF"/>
        <w:spacing w:after="120" w:line="360" w:lineRule="auto"/>
        <w:rPr>
          <w:rFonts w:ascii="Arial" w:eastAsia="Arial" w:hAnsi="Arial" w:cs="Arial"/>
          <w:b/>
          <w:bCs/>
          <w:sz w:val="24"/>
          <w:szCs w:val="24"/>
        </w:rPr>
      </w:pPr>
      <w:bookmarkStart w:id="0" w:name="_heading=h.60uazdima3gg" w:colFirst="0" w:colLast="0"/>
      <w:bookmarkEnd w:id="0"/>
    </w:p>
    <w:p w14:paraId="2756F3E4" w14:textId="2D6DCEF4" w:rsidR="00806B0E" w:rsidRDefault="00611E51" w:rsidP="00301C27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b/>
          <w:bCs/>
          <w:color w:val="231F20"/>
          <w:sz w:val="24"/>
          <w:szCs w:val="24"/>
        </w:rPr>
      </w:pPr>
      <w:bookmarkStart w:id="1" w:name="_heading=h.7f1ycxwkb4me" w:colFirst="0" w:colLast="0"/>
      <w:bookmarkEnd w:id="1"/>
      <w:r w:rsidRPr="00827F1A">
        <w:rPr>
          <w:rFonts w:asciiTheme="majorHAnsi" w:eastAsia="Arial" w:hAnsiTheme="majorHAnsi" w:cstheme="majorHAnsi"/>
          <w:b/>
          <w:bCs/>
          <w:sz w:val="24"/>
          <w:szCs w:val="24"/>
        </w:rPr>
        <w:t>PROJETO DE LEI __/2026</w:t>
      </w:r>
    </w:p>
    <w:p w14:paraId="3E63B425" w14:textId="77777777" w:rsidR="00301C27" w:rsidRPr="00301C27" w:rsidRDefault="00301C27" w:rsidP="00301C27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b/>
          <w:bCs/>
          <w:color w:val="231F20"/>
          <w:sz w:val="24"/>
          <w:szCs w:val="24"/>
        </w:rPr>
      </w:pPr>
    </w:p>
    <w:p w14:paraId="3D8B6C58" w14:textId="0CC41147" w:rsidR="00BA4F91" w:rsidRPr="00827F1A" w:rsidRDefault="00301C27" w:rsidP="00301C27">
      <w:pPr>
        <w:shd w:val="clear" w:color="auto" w:fill="FFFFFF"/>
        <w:spacing w:after="120" w:line="360" w:lineRule="auto"/>
        <w:ind w:left="3600"/>
        <w:rPr>
          <w:rFonts w:asciiTheme="majorHAnsi" w:eastAsia="Arial" w:hAnsiTheme="majorHAnsi" w:cstheme="majorHAnsi"/>
          <w:color w:val="231F20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Institui o Concurso Municipal de Produtos da Roça no Município de Pedro Leopoldo e dá outras providências.</w:t>
      </w:r>
    </w:p>
    <w:p w14:paraId="0CA0A6FC" w14:textId="77777777" w:rsidR="00301C27" w:rsidRDefault="00301C27">
      <w:pPr>
        <w:spacing w:after="120" w:line="360" w:lineRule="auto"/>
        <w:ind w:firstLine="567"/>
        <w:jc w:val="both"/>
        <w:rPr>
          <w:rFonts w:asciiTheme="majorHAnsi" w:eastAsia="Arial" w:hAnsiTheme="majorHAnsi" w:cstheme="majorHAnsi"/>
          <w:b/>
          <w:bCs/>
          <w:sz w:val="24"/>
          <w:szCs w:val="24"/>
        </w:rPr>
      </w:pPr>
    </w:p>
    <w:p w14:paraId="633F0D21" w14:textId="1202B32E" w:rsidR="00806B0E" w:rsidRPr="00827F1A" w:rsidRDefault="00611E51">
      <w:pPr>
        <w:spacing w:after="120" w:line="360" w:lineRule="auto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827F1A">
        <w:rPr>
          <w:rFonts w:asciiTheme="majorHAnsi" w:eastAsia="Arial" w:hAnsiTheme="majorHAnsi" w:cstheme="majorHAnsi"/>
          <w:b/>
          <w:bCs/>
          <w:sz w:val="24"/>
          <w:szCs w:val="24"/>
        </w:rPr>
        <w:t>A CÂMARA MUNICIPAL DE PEDRO LEOPOLDO APROVA</w:t>
      </w:r>
      <w:r w:rsidRPr="00827F1A">
        <w:rPr>
          <w:rFonts w:asciiTheme="majorHAnsi" w:eastAsia="Arial" w:hAnsiTheme="majorHAnsi" w:cstheme="majorHAnsi"/>
          <w:sz w:val="24"/>
          <w:szCs w:val="24"/>
        </w:rPr>
        <w:t>:</w:t>
      </w:r>
    </w:p>
    <w:p w14:paraId="04E784D5" w14:textId="77777777" w:rsidR="00806B0E" w:rsidRPr="00827F1A" w:rsidRDefault="00806B0E" w:rsidP="00A03EEA">
      <w:pPr>
        <w:shd w:val="clear" w:color="auto" w:fill="FFFFFF"/>
        <w:spacing w:after="120" w:line="360" w:lineRule="auto"/>
        <w:ind w:firstLine="567"/>
        <w:jc w:val="both"/>
        <w:rPr>
          <w:rFonts w:asciiTheme="majorHAnsi" w:eastAsia="Arial" w:hAnsiTheme="majorHAnsi" w:cstheme="majorHAnsi"/>
          <w:sz w:val="24"/>
          <w:szCs w:val="24"/>
        </w:rPr>
      </w:pPr>
    </w:p>
    <w:p w14:paraId="7BCB1CDC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1º Fica instituído, no âmbito do Município de Pedro Leopoldo, o Concurso Municipal de Produtos da Roça, com o objetivo de valorizar a produção artesanal rural e incentivar a melhoria da qualidade dos produtos.</w:t>
      </w:r>
    </w:p>
    <w:p w14:paraId="3A1F1AFC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2º O Concurso Municipal de Produtos da Roça será realizado, preferencialmente, uma vez por ano, em data a ser definida pelo Poder Executivo, podendo integrar o calendário oficial de eventos do Município.</w:t>
      </w:r>
    </w:p>
    <w:p w14:paraId="565B0126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3º Poderão participar do Concurso agricultores familiares, produtores rurais e agroindústrias familiares estabelecidos no Município de Pedro Leopoldo, observados os requisitos definidos em regulamento.</w:t>
      </w:r>
    </w:p>
    <w:p w14:paraId="7C47F335" w14:textId="77777777" w:rsidR="00301C27" w:rsidRPr="00301C27" w:rsidRDefault="00301C27" w:rsidP="00301C27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4º O Concurso poderá contemplar, dentre outras, as seguintes categorias: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 – melhor queijo artesanal;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II – melhor doce, geleia ou compota;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III – melhor café;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IV – melhor hortaliça ou conjunto de hortaliças;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V – melhor pão, biscoito, bolo ou quitanda;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VI – outras categorias relacionadas a produtos da roça definidas em regulamento.</w:t>
      </w:r>
    </w:p>
    <w:p w14:paraId="6F4A2160" w14:textId="77777777" w:rsidR="00301C27" w:rsidRPr="00301C27" w:rsidRDefault="00301C27" w:rsidP="00301C27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5º Compete ao Poder Executivo Municipal, por meio da secretaria competente: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 – organizar o Concurso e elaborar o regulamento;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II – definir critérios de avaliação e a composição da comissão julgadora;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 xml:space="preserve">III – estabelecer requisitos sanitários mínimos para participação, em conformidade com a </w:t>
      </w:r>
      <w:r w:rsidRPr="00301C27">
        <w:rPr>
          <w:rFonts w:asciiTheme="majorHAnsi" w:eastAsia="Arial" w:hAnsiTheme="majorHAnsi" w:cstheme="majorHAnsi"/>
          <w:sz w:val="24"/>
          <w:szCs w:val="24"/>
        </w:rPr>
        <w:lastRenderedPageBreak/>
        <w:t>legislação vigente;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IV – promover ampla divulgação do evento.</w:t>
      </w:r>
    </w:p>
    <w:p w14:paraId="09EF5A16" w14:textId="77777777" w:rsidR="00301C27" w:rsidRPr="00301C27" w:rsidRDefault="00301C27" w:rsidP="00301C27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6º A premiação dos vencedores do Concurso poderá consistir em: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 – troféus, medalhas ou certificados;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II – direito de utilizar, nas embalagens e materiais de divulgação, selo ou logomarca alusiva ao prêmio recebido;</w:t>
      </w:r>
      <w:r w:rsidRPr="00301C27">
        <w:rPr>
          <w:rFonts w:asciiTheme="majorHAnsi" w:eastAsia="Arial" w:hAnsiTheme="majorHAnsi" w:cstheme="majorHAnsi"/>
          <w:sz w:val="24"/>
          <w:szCs w:val="24"/>
        </w:rPr>
        <w:br/>
        <w:t>III – prêmios em bens ou serviços, de caráter simbólico, observada a disponibilidade orçamentária.</w:t>
      </w:r>
    </w:p>
    <w:p w14:paraId="3E5FBB5C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§ 1º É vedada a concessão de prêmios em dinheiro, salvo se expressamente autorizada em legislação orçamentária específica.</w:t>
      </w:r>
    </w:p>
    <w:p w14:paraId="79A38931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7º O Poder Executivo poderá firmar parcerias com entidades públicas e privadas, organizações da sociedade civil, instituições de ensino e iniciativa privada para apoio técnico, logístico e financeiro à realização do Concurso, sem prejuízo de suas responsabilidades.</w:t>
      </w:r>
    </w:p>
    <w:p w14:paraId="11D315AA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8º As despesas decorrentes da execução da presente Lei ocorrerão por conta de dotações orçamentárias próprias, suplementadas se necessário.</w:t>
      </w:r>
    </w:p>
    <w:p w14:paraId="69F2CDC8" w14:textId="77777777" w:rsidR="00301C27" w:rsidRPr="00301C27" w:rsidRDefault="00301C27" w:rsidP="00301C27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9º Revogam-se as disposições em contrário.</w:t>
      </w:r>
    </w:p>
    <w:p w14:paraId="17000436" w14:textId="23A83AFE" w:rsidR="00806B0E" w:rsidRPr="00827F1A" w:rsidRDefault="00301C27" w:rsidP="00A03EEA">
      <w:pPr>
        <w:shd w:val="clear" w:color="auto" w:fill="FFFFFF"/>
        <w:spacing w:after="120" w:line="360" w:lineRule="auto"/>
        <w:jc w:val="both"/>
        <w:rPr>
          <w:rFonts w:asciiTheme="majorHAnsi" w:eastAsia="Arial" w:hAnsiTheme="majorHAnsi" w:cstheme="majorHAnsi"/>
          <w:sz w:val="24"/>
          <w:szCs w:val="24"/>
        </w:rPr>
      </w:pPr>
      <w:r w:rsidRPr="00301C27">
        <w:rPr>
          <w:rFonts w:asciiTheme="majorHAnsi" w:eastAsia="Arial" w:hAnsiTheme="majorHAnsi" w:cstheme="majorHAnsi"/>
          <w:sz w:val="24"/>
          <w:szCs w:val="24"/>
        </w:rPr>
        <w:t>Art. 10. Esta Lei entra em vigor na data de sua publicação.</w:t>
      </w:r>
    </w:p>
    <w:p w14:paraId="76AE5053" w14:textId="77777777" w:rsidR="00806B0E" w:rsidRPr="00827F1A" w:rsidRDefault="00806B0E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sz w:val="24"/>
          <w:szCs w:val="24"/>
        </w:rPr>
      </w:pPr>
    </w:p>
    <w:p w14:paraId="603745B4" w14:textId="7B269838" w:rsidR="00806B0E" w:rsidRPr="00827F1A" w:rsidRDefault="00611E51" w:rsidP="00827F1A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sz w:val="24"/>
          <w:szCs w:val="24"/>
        </w:rPr>
      </w:pPr>
      <w:r w:rsidRPr="00827F1A">
        <w:rPr>
          <w:rFonts w:asciiTheme="majorHAnsi" w:eastAsia="Arial" w:hAnsiTheme="majorHAnsi" w:cstheme="majorHAnsi"/>
          <w:sz w:val="24"/>
          <w:szCs w:val="24"/>
        </w:rPr>
        <w:t xml:space="preserve">Sala das Sessões, </w:t>
      </w:r>
      <w:r w:rsidR="00827F1A" w:rsidRPr="00827F1A">
        <w:rPr>
          <w:rFonts w:asciiTheme="majorHAnsi" w:eastAsia="Arial" w:hAnsiTheme="majorHAnsi" w:cstheme="majorHAnsi"/>
          <w:sz w:val="24"/>
          <w:szCs w:val="24"/>
        </w:rPr>
        <w:t>2</w:t>
      </w:r>
      <w:r w:rsidRPr="00827F1A">
        <w:rPr>
          <w:rFonts w:asciiTheme="majorHAnsi" w:eastAsia="Arial" w:hAnsiTheme="majorHAnsi" w:cstheme="majorHAnsi"/>
          <w:sz w:val="24"/>
          <w:szCs w:val="24"/>
        </w:rPr>
        <w:t xml:space="preserve"> de </w:t>
      </w:r>
      <w:r w:rsidR="00827F1A" w:rsidRPr="00827F1A">
        <w:rPr>
          <w:rFonts w:asciiTheme="majorHAnsi" w:eastAsia="Arial" w:hAnsiTheme="majorHAnsi" w:cstheme="majorHAnsi"/>
          <w:sz w:val="24"/>
          <w:szCs w:val="24"/>
        </w:rPr>
        <w:t>fevereiro</w:t>
      </w:r>
      <w:r w:rsidRPr="00827F1A">
        <w:rPr>
          <w:rFonts w:asciiTheme="majorHAnsi" w:eastAsia="Arial" w:hAnsiTheme="majorHAnsi" w:cstheme="majorHAnsi"/>
          <w:sz w:val="24"/>
          <w:szCs w:val="24"/>
        </w:rPr>
        <w:t xml:space="preserve"> de 2026</w:t>
      </w:r>
      <w:r w:rsidR="00827F1A" w:rsidRPr="00827F1A">
        <w:rPr>
          <w:rFonts w:asciiTheme="majorHAnsi" w:eastAsia="Arial" w:hAnsiTheme="majorHAnsi" w:cstheme="majorHAnsi"/>
          <w:sz w:val="24"/>
          <w:szCs w:val="24"/>
        </w:rPr>
        <w:t>.</w:t>
      </w:r>
    </w:p>
    <w:p w14:paraId="12A5A1BB" w14:textId="7701C773" w:rsidR="00827F1A" w:rsidRPr="00827F1A" w:rsidRDefault="00827F1A" w:rsidP="00827F1A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</w:p>
    <w:p w14:paraId="5C0FB660" w14:textId="53E984A5" w:rsidR="00827F1A" w:rsidRPr="00827F1A" w:rsidRDefault="00827F1A" w:rsidP="00827F1A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</w:p>
    <w:p w14:paraId="2CE7D64A" w14:textId="12AAA876" w:rsidR="00827F1A" w:rsidRPr="00827F1A" w:rsidRDefault="00827F1A" w:rsidP="00827F1A">
      <w:pPr>
        <w:shd w:val="clear" w:color="auto" w:fill="FFFFFF"/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  <w:r w:rsidRPr="00827F1A">
        <w:rPr>
          <w:rFonts w:asciiTheme="majorHAnsi" w:eastAsia="Arial" w:hAnsiTheme="majorHAnsi" w:cs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EBF3D" wp14:editId="380D841E">
                <wp:simplePos x="0" y="0"/>
                <wp:positionH relativeFrom="page">
                  <wp:align>center</wp:align>
                </wp:positionH>
                <wp:positionV relativeFrom="paragraph">
                  <wp:posOffset>132715</wp:posOffset>
                </wp:positionV>
                <wp:extent cx="3981450" cy="0"/>
                <wp:effectExtent l="0" t="0" r="0" b="0"/>
                <wp:wrapNone/>
                <wp:docPr id="1994404358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4FA59B" id="Conector reto 2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0.45pt" to="313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DnmgEAAIgDAAAOAAAAZHJzL2Uyb0RvYy54bWysU01P3DAQvSP1P1i+d5NQQDTaLAcQXCqK&#10;oP0BxhlvrNoey3Y32X/fsXc3i6CqKsTF8cd7b+bNTJZXkzVsAyFqdB1vFjVn4CT22q07/vPH7edL&#10;zmISrhcGHXR8C5FfrT6dLEffwikOaHoIjERcbEff8SEl31ZVlANYERfowdGjwmBFomNYV30QI6lb&#10;U53W9UU1Yuh9QAkx0u3N7pGvir5SINN3pSIkZjpOuaWyhrI+57VaLUW7DsIPWu7TEO/IwgrtKOgs&#10;dSOSYL+DfiNltQwYUaWFRFuhUlpC8UBumvqVm6dBeCheqDjRz2WKHycr7zfX7iFQGUYf2+gfQnYx&#10;qWDzl/JjUynWdi4WTIlJuvzy9bI5O6eaysNbdST6ENMdoGV503GjXfYhWrH5FhMFI+gBQodj6LJL&#10;WwMZbNwjKKZ7CtYUdpkKuDaBbQT1s//V5P6RVkFmitLGzKT636Q9NtOgTMr/Emd0iYguzUSrHYa/&#10;RU3TIVW1wx9c77xm28/Yb0sjSjmo3cXZfjTzPL08F/rxB1r9AQAA//8DAFBLAwQUAAYACAAAACEA&#10;4FLuedsAAAAGAQAADwAAAGRycy9kb3ducmV2LnhtbEyPMU/DMBCFd6T+B+sqsVGHDE1J41SohQmG&#10;EBgY3fiaRI3PUewmgV/PIQY6vvdO732X7WbbiREH3zpScL+KQCBVzrRUK/h4f77bgPBBk9GdI1Tw&#10;hR52+eIm06lxE73hWIZacAn5VCtoQuhTKX3VoNV+5Xokzk5usDqwHGppBj1xue1kHEVraXVLvNDo&#10;HvcNVufyYhUkTy9l0U+H1+9CJrIoRhc250+lbpfz4xZEwDn8H8MvPqNDzkxHdyHjRaeAHwkK4ugB&#10;BKfrOGHj+GfIPJPX+PkPAAAA//8DAFBLAQItABQABgAIAAAAIQC2gziS/gAAAOEBAAATAAAAAAAA&#10;AAAAAAAAAAAAAABbQ29udGVudF9UeXBlc10ueG1sUEsBAi0AFAAGAAgAAAAhADj9If/WAAAAlAEA&#10;AAsAAAAAAAAAAAAAAAAALwEAAF9yZWxzLy5yZWxzUEsBAi0AFAAGAAgAAAAhAO5NwOeaAQAAiAMA&#10;AA4AAAAAAAAAAAAAAAAALgIAAGRycy9lMm9Eb2MueG1sUEsBAi0AFAAGAAgAAAAhAOBS7nnbAAAA&#10;BgEAAA8AAAAAAAAAAAAAAAAA9AMAAGRycy9kb3ducmV2LnhtbFBLBQYAAAAABAAEAPMAAAD8BAAA&#10;AAA=&#10;" strokecolor="black [3040]">
                <w10:wrap anchorx="page"/>
              </v:line>
            </w:pict>
          </mc:Fallback>
        </mc:AlternateContent>
      </w:r>
    </w:p>
    <w:p w14:paraId="5C3F5C08" w14:textId="77777777" w:rsidR="00827F1A" w:rsidRPr="00827F1A" w:rsidRDefault="00827F1A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  <w:r w:rsidRPr="00827F1A">
        <w:rPr>
          <w:rFonts w:asciiTheme="majorHAnsi" w:eastAsia="Arial" w:hAnsiTheme="majorHAnsi" w:cstheme="majorHAnsi"/>
          <w:b/>
          <w:bCs/>
          <w:sz w:val="24"/>
          <w:szCs w:val="24"/>
        </w:rPr>
        <w:t>Wilson Carlos Matoso Barbosa (Ratinho)</w:t>
      </w:r>
    </w:p>
    <w:p w14:paraId="4379F829" w14:textId="4DE4C3FB" w:rsidR="00806B0E" w:rsidRPr="00827F1A" w:rsidRDefault="00611E51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i/>
          <w:iCs/>
          <w:sz w:val="24"/>
          <w:szCs w:val="24"/>
        </w:rPr>
      </w:pPr>
      <w:r w:rsidRPr="00827F1A">
        <w:rPr>
          <w:rFonts w:asciiTheme="majorHAnsi" w:eastAsia="Arial" w:hAnsiTheme="majorHAnsi" w:cstheme="majorHAnsi"/>
          <w:i/>
          <w:iCs/>
          <w:sz w:val="24"/>
          <w:szCs w:val="24"/>
        </w:rPr>
        <w:t>Vereador do Município de Pedro Leopoldo</w:t>
      </w:r>
    </w:p>
    <w:p w14:paraId="39321AB5" w14:textId="77777777" w:rsidR="00806B0E" w:rsidRPr="00827F1A" w:rsidRDefault="00611E51">
      <w:pPr>
        <w:spacing w:after="120" w:line="360" w:lineRule="auto"/>
        <w:rPr>
          <w:rFonts w:asciiTheme="majorHAnsi" w:eastAsia="Arial" w:hAnsiTheme="majorHAnsi" w:cstheme="majorHAnsi"/>
          <w:sz w:val="24"/>
          <w:szCs w:val="24"/>
        </w:rPr>
      </w:pPr>
      <w:r w:rsidRPr="00827F1A">
        <w:rPr>
          <w:rFonts w:asciiTheme="majorHAnsi" w:hAnsiTheme="majorHAnsi" w:cstheme="majorHAnsi"/>
        </w:rPr>
        <w:br w:type="page"/>
      </w:r>
    </w:p>
    <w:p w14:paraId="5F222B8D" w14:textId="77777777" w:rsidR="00A03EEA" w:rsidRDefault="00A03EEA" w:rsidP="00827F1A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b/>
          <w:bCs/>
          <w:sz w:val="24"/>
          <w:szCs w:val="24"/>
        </w:rPr>
      </w:pPr>
    </w:p>
    <w:p w14:paraId="2FC91EB1" w14:textId="6B20A9E2" w:rsidR="00806B0E" w:rsidRPr="00827F1A" w:rsidRDefault="00611E51" w:rsidP="00827F1A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b/>
          <w:bCs/>
          <w:color w:val="231F20"/>
          <w:sz w:val="24"/>
          <w:szCs w:val="24"/>
        </w:rPr>
      </w:pPr>
      <w:r w:rsidRPr="00827F1A">
        <w:rPr>
          <w:rFonts w:asciiTheme="majorHAnsi" w:eastAsia="Arial" w:hAnsiTheme="majorHAnsi" w:cstheme="majorHAnsi"/>
          <w:b/>
          <w:bCs/>
          <w:sz w:val="24"/>
          <w:szCs w:val="24"/>
        </w:rPr>
        <w:t>JUSTIFICATIVA AO PROJETO DE LEI __/2025</w:t>
      </w:r>
    </w:p>
    <w:p w14:paraId="28B56A0A" w14:textId="77777777" w:rsidR="00301C27" w:rsidRDefault="00301C27" w:rsidP="00827F1A">
      <w:pPr>
        <w:shd w:val="clear" w:color="auto" w:fill="FFFFFF"/>
        <w:spacing w:after="120" w:line="360" w:lineRule="auto"/>
        <w:rPr>
          <w:rFonts w:eastAsia="Arial"/>
          <w:sz w:val="24"/>
          <w:szCs w:val="24"/>
        </w:rPr>
      </w:pPr>
      <w:r w:rsidRPr="00301C27">
        <w:rPr>
          <w:rFonts w:eastAsia="Arial"/>
          <w:sz w:val="24"/>
          <w:szCs w:val="24"/>
        </w:rPr>
        <w:t>O presente Projeto de Lei visa instituir o Concurso Municipal de Produtos da Roça, como instrumento de valorização da produção artesanal rural e de incentivo à melhoria contínua da qualidade dos produtos originários do campo em Pedro Leopoldo.</w:t>
      </w:r>
      <w:r w:rsidRPr="00301C27">
        <w:rPr>
          <w:rFonts w:eastAsia="Arial"/>
          <w:sz w:val="24"/>
          <w:szCs w:val="24"/>
        </w:rPr>
        <w:br/>
        <w:t>Concursos dessa natureza têm se mostrado eficazes em diversos municípios e eventos regionais, promovendo o reconhecimento público do trabalho dos produtores, ampliando a divulgação de seus produtos e fortalecendo a identidade gastronômica local.</w:t>
      </w:r>
      <w:r w:rsidRPr="00301C27">
        <w:rPr>
          <w:rFonts w:eastAsia="Arial"/>
          <w:sz w:val="24"/>
          <w:szCs w:val="24"/>
        </w:rPr>
        <w:br/>
        <w:t>Ao premiar queijos, doces, cafés, hortaliças, pães e outras iguarias produzidas no meio rural, o Município estimula a adoção de boas práticas de produção, incentiva a formalização de agroindústrias familiares e contribui para a geração de renda e para a permanência das famílias no campo.</w:t>
      </w:r>
      <w:r w:rsidRPr="00301C27">
        <w:rPr>
          <w:rFonts w:eastAsia="Arial"/>
          <w:sz w:val="24"/>
          <w:szCs w:val="24"/>
        </w:rPr>
        <w:br/>
        <w:t>A proposta não cria estrutura administrativa, não interfere na organização interna do Poder Executivo e permite ampla participação da iniciativa privada e de entidades parceiras, seja por meio de apoio técnico, seja por meio de patrocínio de prêmios simbólicos e materiais de divulgação.</w:t>
      </w:r>
      <w:r w:rsidRPr="00301C27">
        <w:rPr>
          <w:rFonts w:eastAsia="Arial"/>
          <w:sz w:val="24"/>
          <w:szCs w:val="24"/>
        </w:rPr>
        <w:br/>
        <w:t>Trata-se, portanto, de medida simples, de baixo custo e de grande potencial de impacto social, econômico e cultural, em sintonia com o interesse local e com a política de desenvolvimento rural sustentável.</w:t>
      </w:r>
      <w:r w:rsidRPr="00301C27">
        <w:rPr>
          <w:rFonts w:eastAsia="Arial"/>
          <w:sz w:val="24"/>
          <w:szCs w:val="24"/>
        </w:rPr>
        <w:br/>
        <w:t xml:space="preserve">Diante do exposto, conto com a aprovação deste Projeto de Lei por parte dos nobres Vereadores, em benefício dos produtores rurais e da população de Pedro Leopoldo. </w:t>
      </w:r>
    </w:p>
    <w:p w14:paraId="083870EE" w14:textId="77777777" w:rsidR="00301C27" w:rsidRDefault="00301C27" w:rsidP="00827F1A">
      <w:pPr>
        <w:shd w:val="clear" w:color="auto" w:fill="FFFFFF"/>
        <w:spacing w:after="120" w:line="360" w:lineRule="auto"/>
        <w:rPr>
          <w:rFonts w:eastAsia="Arial"/>
          <w:sz w:val="24"/>
          <w:szCs w:val="24"/>
        </w:rPr>
      </w:pPr>
    </w:p>
    <w:p w14:paraId="5B1FE45F" w14:textId="5C5ECAEB" w:rsidR="00301C27" w:rsidRPr="007E6CC6" w:rsidRDefault="007E6CC6" w:rsidP="007E6CC6">
      <w:pPr>
        <w:shd w:val="clear" w:color="auto" w:fill="FFFFFF"/>
        <w:spacing w:after="120" w:line="360" w:lineRule="auto"/>
        <w:jc w:val="center"/>
        <w:rPr>
          <w:rFonts w:asciiTheme="majorHAnsi" w:eastAsia="Arial" w:hAnsiTheme="majorHAnsi" w:cstheme="majorHAnsi"/>
          <w:sz w:val="24"/>
          <w:szCs w:val="24"/>
        </w:rPr>
      </w:pPr>
      <w:r w:rsidRPr="00827F1A">
        <w:rPr>
          <w:rFonts w:asciiTheme="majorHAnsi" w:eastAsia="Arial" w:hAnsiTheme="majorHAnsi" w:cstheme="majorHAnsi"/>
          <w:sz w:val="24"/>
          <w:szCs w:val="24"/>
        </w:rPr>
        <w:t>Sala das Sessões, 2 de fevereiro de 2026.</w:t>
      </w:r>
    </w:p>
    <w:p w14:paraId="2F732F43" w14:textId="77777777" w:rsidR="00301C27" w:rsidRDefault="00301C27" w:rsidP="00827F1A">
      <w:pPr>
        <w:shd w:val="clear" w:color="auto" w:fill="FFFFFF"/>
        <w:spacing w:after="120" w:line="360" w:lineRule="auto"/>
        <w:rPr>
          <w:rFonts w:eastAsia="Arial"/>
          <w:sz w:val="24"/>
          <w:szCs w:val="24"/>
        </w:rPr>
      </w:pPr>
    </w:p>
    <w:p w14:paraId="05636B66" w14:textId="7188FD88" w:rsidR="00827F1A" w:rsidRPr="00827F1A" w:rsidRDefault="00827F1A" w:rsidP="00827F1A">
      <w:pPr>
        <w:shd w:val="clear" w:color="auto" w:fill="FFFFFF"/>
        <w:spacing w:after="120" w:line="360" w:lineRule="auto"/>
        <w:rPr>
          <w:rFonts w:eastAsia="Arial"/>
          <w:sz w:val="24"/>
          <w:szCs w:val="24"/>
        </w:rPr>
      </w:pPr>
      <w:r w:rsidRPr="00827F1A">
        <w:rPr>
          <w:rFonts w:eastAsia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191D20" wp14:editId="337F2819">
                <wp:simplePos x="0" y="0"/>
                <wp:positionH relativeFrom="page">
                  <wp:align>center</wp:align>
                </wp:positionH>
                <wp:positionV relativeFrom="paragraph">
                  <wp:posOffset>132715</wp:posOffset>
                </wp:positionV>
                <wp:extent cx="3981450" cy="0"/>
                <wp:effectExtent l="0" t="0" r="0" b="0"/>
                <wp:wrapNone/>
                <wp:docPr id="1124561555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4A9A9C" id="Conector reto 2" o:spid="_x0000_s1026" style="position:absolute;z-index:2516613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10.45pt" to="313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DnmgEAAIgDAAAOAAAAZHJzL2Uyb0RvYy54bWysU01P3DAQvSP1P1i+d5NQQDTaLAcQXCqK&#10;oP0BxhlvrNoey3Y32X/fsXc3i6CqKsTF8cd7b+bNTJZXkzVsAyFqdB1vFjVn4CT22q07/vPH7edL&#10;zmISrhcGHXR8C5FfrT6dLEffwikOaHoIjERcbEff8SEl31ZVlANYERfowdGjwmBFomNYV30QI6lb&#10;U53W9UU1Yuh9QAkx0u3N7pGvir5SINN3pSIkZjpOuaWyhrI+57VaLUW7DsIPWu7TEO/IwgrtKOgs&#10;dSOSYL+DfiNltQwYUaWFRFuhUlpC8UBumvqVm6dBeCheqDjRz2WKHycr7zfX7iFQGUYf2+gfQnYx&#10;qWDzl/JjUynWdi4WTIlJuvzy9bI5O6eaysNbdST6ENMdoGV503GjXfYhWrH5FhMFI+gBQodj6LJL&#10;WwMZbNwjKKZ7CtYUdpkKuDaBbQT1s//V5P6RVkFmitLGzKT636Q9NtOgTMr/Emd0iYguzUSrHYa/&#10;RU3TIVW1wx9c77xm28/Yb0sjSjmo3cXZfjTzPL08F/rxB1r9AQAA//8DAFBLAwQUAAYACAAAACEA&#10;4FLuedsAAAAGAQAADwAAAGRycy9kb3ducmV2LnhtbEyPMU/DMBCFd6T+B+sqsVGHDE1J41SohQmG&#10;EBgY3fiaRI3PUewmgV/PIQY6vvdO732X7WbbiREH3zpScL+KQCBVzrRUK/h4f77bgPBBk9GdI1Tw&#10;hR52+eIm06lxE73hWIZacAn5VCtoQuhTKX3VoNV+5Xokzk5usDqwHGppBj1xue1kHEVraXVLvNDo&#10;HvcNVufyYhUkTy9l0U+H1+9CJrIoRhc250+lbpfz4xZEwDn8H8MvPqNDzkxHdyHjRaeAHwkK4ugB&#10;BKfrOGHj+GfIPJPX+PkPAAAA//8DAFBLAQItABQABgAIAAAAIQC2gziS/gAAAOEBAAATAAAAAAAA&#10;AAAAAAAAAAAAAABbQ29udGVudF9UeXBlc10ueG1sUEsBAi0AFAAGAAgAAAAhADj9If/WAAAAlAEA&#10;AAsAAAAAAAAAAAAAAAAALwEAAF9yZWxzLy5yZWxzUEsBAi0AFAAGAAgAAAAhAO5NwOeaAQAAiAMA&#10;AA4AAAAAAAAAAAAAAAAALgIAAGRycy9lMm9Eb2MueG1sUEsBAi0AFAAGAAgAAAAhAOBS7nnbAAAA&#10;BgEAAA8AAAAAAAAAAAAAAAAA9AMAAGRycy9kb3ducmV2LnhtbFBLBQYAAAAABAAEAPMAAAD8BAAA&#10;AAA=&#10;" strokecolor="black [3040]">
                <w10:wrap anchorx="page"/>
              </v:line>
            </w:pict>
          </mc:Fallback>
        </mc:AlternateContent>
      </w:r>
    </w:p>
    <w:p w14:paraId="521BDC94" w14:textId="77777777" w:rsidR="00827F1A" w:rsidRPr="00827F1A" w:rsidRDefault="00827F1A" w:rsidP="00827F1A">
      <w:pPr>
        <w:shd w:val="clear" w:color="auto" w:fill="FFFFFF"/>
        <w:spacing w:after="120" w:line="360" w:lineRule="auto"/>
        <w:jc w:val="center"/>
        <w:rPr>
          <w:rFonts w:eastAsia="Arial"/>
          <w:b/>
          <w:bCs/>
          <w:sz w:val="24"/>
          <w:szCs w:val="24"/>
        </w:rPr>
      </w:pPr>
      <w:r w:rsidRPr="00827F1A">
        <w:rPr>
          <w:rFonts w:eastAsia="Arial"/>
          <w:b/>
          <w:bCs/>
          <w:sz w:val="24"/>
          <w:szCs w:val="24"/>
        </w:rPr>
        <w:t>Wilson Carlos Matoso Barbosa (Ratinho)</w:t>
      </w:r>
    </w:p>
    <w:p w14:paraId="45E42BEB" w14:textId="67D8026E" w:rsidR="00827F1A" w:rsidRPr="00827F1A" w:rsidRDefault="00827F1A" w:rsidP="00827F1A">
      <w:pPr>
        <w:shd w:val="clear" w:color="auto" w:fill="FFFFFF"/>
        <w:spacing w:after="120" w:line="360" w:lineRule="auto"/>
        <w:jc w:val="center"/>
        <w:rPr>
          <w:rFonts w:eastAsia="Arial"/>
          <w:i/>
          <w:iCs/>
          <w:sz w:val="24"/>
          <w:szCs w:val="24"/>
        </w:rPr>
      </w:pPr>
      <w:r w:rsidRPr="00827F1A">
        <w:rPr>
          <w:rFonts w:eastAsia="Arial"/>
          <w:i/>
          <w:iCs/>
          <w:sz w:val="24"/>
          <w:szCs w:val="24"/>
        </w:rPr>
        <w:t>Vereador do Município de Pedro Leopoldo</w:t>
      </w:r>
    </w:p>
    <w:sectPr w:rsidR="00827F1A" w:rsidRPr="00827F1A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052D1" w14:textId="77777777" w:rsidR="00F07A6C" w:rsidRDefault="00F07A6C">
      <w:pPr>
        <w:spacing w:after="0" w:line="240" w:lineRule="auto"/>
      </w:pPr>
      <w:r>
        <w:separator/>
      </w:r>
    </w:p>
  </w:endnote>
  <w:endnote w:type="continuationSeparator" w:id="0">
    <w:p w14:paraId="7FB2D39C" w14:textId="77777777" w:rsidR="00F07A6C" w:rsidRDefault="00F07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99A3F0B-9AD5-4B1A-AAFE-1C3C8F66D5C1}"/>
    <w:embedBold r:id="rId2" w:fontKey="{4A26ECC1-6A8E-4476-90EF-B24C254D88D0}"/>
    <w:embedItalic r:id="rId3" w:fontKey="{BBBF9501-153E-4B81-AE5B-FFFE60E8DDA2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4" w:fontKey="{60EAEB8D-5E40-4DD0-8081-506A4748CC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2549E48-B294-4B6E-89B6-19BEA4AC933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6E0897B-55E2-48BC-9F0F-72C4D017CF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0C6E7" w14:textId="7087C42A" w:rsidR="00806B0E" w:rsidRPr="007E6CC6" w:rsidRDefault="007E6CC6" w:rsidP="007E6CC6">
    <w:pPr>
      <w:pStyle w:val="Rodap"/>
      <w:jc w:val="center"/>
    </w:pPr>
    <w:r w:rsidRPr="007E6CC6">
      <w:rPr>
        <w:rFonts w:ascii="Arial" w:eastAsia="Arial" w:hAnsi="Arial" w:cs="Arial"/>
        <w:sz w:val="16"/>
        <w:szCs w:val="16"/>
      </w:rPr>
      <w:t>Rua Comendador Antônio Alves, 389 – Centro – Pedro Leopoldo – CEP 33250-033 – Fone: 31 3665-3200 E-mail: camarapl@camarapl.mg.gov.br – Home Page: 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87EAF" w14:textId="77777777" w:rsidR="00F07A6C" w:rsidRDefault="00F07A6C">
      <w:pPr>
        <w:spacing w:after="0" w:line="240" w:lineRule="auto"/>
      </w:pPr>
      <w:r>
        <w:separator/>
      </w:r>
    </w:p>
  </w:footnote>
  <w:footnote w:type="continuationSeparator" w:id="0">
    <w:p w14:paraId="549AAF92" w14:textId="77777777" w:rsidR="00F07A6C" w:rsidRDefault="00F07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1240" w14:textId="77777777" w:rsidR="00806B0E" w:rsidRDefault="00611E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b/>
        <w:bCs/>
        <w:color w:val="000000"/>
        <w:sz w:val="34"/>
        <w:szCs w:val="34"/>
      </w:rPr>
    </w:pPr>
    <w:r>
      <w:rPr>
        <w:rFonts w:ascii="Arial" w:eastAsia="Arial" w:hAnsi="Arial" w:cs="Arial"/>
        <w:b/>
        <w:bCs/>
        <w:color w:val="000000"/>
        <w:sz w:val="34"/>
        <w:szCs w:val="34"/>
      </w:rPr>
      <w:t xml:space="preserve"> CÂMARA MUNICIPAL DE PEDRO LEOPOLDO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2CD7962B" wp14:editId="65A8B5AE">
              <wp:simplePos x="0" y="0"/>
              <wp:positionH relativeFrom="column">
                <wp:posOffset>-643884</wp:posOffset>
              </wp:positionH>
              <wp:positionV relativeFrom="paragraph">
                <wp:posOffset>-212083</wp:posOffset>
              </wp:positionV>
              <wp:extent cx="1085850" cy="100965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4EBEB0" w14:textId="77777777" w:rsidR="00ED6328" w:rsidRDefault="00611E5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556DF" wp14:editId="1C32663B">
                                <wp:extent cx="866775" cy="887414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D7962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50.7pt;margin-top:-16.7pt;width:85.5pt;height:79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klxAIeEAAAAL&#10;AQAADwAAAGRycy9kb3ducmV2LnhtbEyPTU+DQBCG7yb+h82YeDHtQrFUkaUxxo/Em6VqvG3ZEYjs&#10;LGG3gP/e8aS3dzJP3nkm3862EyMOvnWkIF5GIJAqZ1qqFezLh8UVCB80Gd05QgXf6GFbnJ7kOjNu&#10;ohccd6EWXEI+0wqaEPpMSl81aLVfuh6Jd59usDrwONTSDHrictvJVRSl0uqW+EKje7xrsPraHa2C&#10;j4v6/dnPj69Tsk76+6ex3LyZUqnzs/n2BkTAOfzB8KvP6lCw08EdyXjRKVjEUXzJLKck4cBIep2C&#10;ODC6Wqcgi1z+/6H4AQAA//8DAFBLAQItABQABgAIAAAAIQC2gziS/gAAAOEBAAATAAAAAAAAAAAA&#10;AAAAAAAAAABbQ29udGVudF9UeXBlc10ueG1sUEsBAi0AFAAGAAgAAAAhADj9If/WAAAAlAEAAAsA&#10;AAAAAAAAAAAAAAAALwEAAF9yZWxzLy5yZWxzUEsBAi0AFAAGAAgAAAAhAGMGw0R1AgAAZgUAAA4A&#10;AAAAAAAAAAAAAAAALgIAAGRycy9lMm9Eb2MueG1sUEsBAi0AFAAGAAgAAAAhAJJcQCHhAAAACwEA&#10;AA8AAAAAAAAAAAAAAAAAzwQAAGRycy9kb3ducmV2LnhtbFBLBQYAAAAABAAEAPMAAADdBQAAAAA=&#10;" fillcolor="white [3201]" stroked="f" strokeweight=".5pt">
              <v:textbox>
                <w:txbxContent>
                  <w:p w14:paraId="144EBEB0" w14:textId="77777777" w:rsidR="00000000" w:rsidRDefault="00611E51">
                    <w:r>
                      <w:rPr>
                        <w:noProof/>
                      </w:rPr>
                      <w:drawing>
                        <wp:inline distT="0" distB="0" distL="0" distR="0" wp14:anchorId="209556DF" wp14:editId="1C32663B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806E19C" w14:textId="77777777" w:rsidR="00806B0E" w:rsidRDefault="00611E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bCs/>
        <w:color w:val="000000"/>
      </w:rPr>
      <w:t xml:space="preserve"> ESTADO DE MINAS GERAIS</w:t>
    </w:r>
  </w:p>
  <w:p w14:paraId="6B0A1EFF" w14:textId="77777777" w:rsidR="00806B0E" w:rsidRDefault="00806B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E540A1A" w14:textId="77777777" w:rsidR="00806B0E" w:rsidRDefault="00611E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bCs/>
      </w:rPr>
      <w:t>NOVO TEMPO, NOVAS IDEIAS</w:t>
    </w:r>
  </w:p>
  <w:p w14:paraId="7914962E" w14:textId="77777777" w:rsidR="00806B0E" w:rsidRDefault="00806B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b/>
        <w:bCs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B0E"/>
    <w:rsid w:val="001578B3"/>
    <w:rsid w:val="00301C27"/>
    <w:rsid w:val="00611E51"/>
    <w:rsid w:val="007E6CC6"/>
    <w:rsid w:val="00806B0E"/>
    <w:rsid w:val="00827F1A"/>
    <w:rsid w:val="00A03EEA"/>
    <w:rsid w:val="00B57249"/>
    <w:rsid w:val="00BA4F91"/>
    <w:rsid w:val="00ED6328"/>
    <w:rsid w:val="00F07A6C"/>
    <w:rsid w:val="00F7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C39CF"/>
  <w15:docId w15:val="{A66799BE-E1F2-4200-AF83-FEC4D349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E6CC6"/>
  </w:style>
  <w:style w:type="paragraph" w:styleId="Ttulo1">
    <w:name w:val="heading 1"/>
    <w:basedOn w:val="Normal"/>
    <w:next w:val="Normal"/>
    <w:pPr>
      <w:keepNext/>
      <w:spacing w:after="0" w:line="240" w:lineRule="auto"/>
      <w:jc w:val="center"/>
      <w:outlineLvl w:val="0"/>
    </w:pPr>
    <w:rPr>
      <w:rFonts w:ascii="Century Gothic" w:eastAsia="Century Gothic" w:hAnsi="Century Gothic" w:cs="Century Gothic"/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7E6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CC6"/>
  </w:style>
  <w:style w:type="paragraph" w:styleId="Rodap">
    <w:name w:val="footer"/>
    <w:basedOn w:val="Normal"/>
    <w:link w:val="RodapChar"/>
    <w:uiPriority w:val="99"/>
    <w:unhideWhenUsed/>
    <w:rsid w:val="007E6C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N5l2p13bQSvwgf0seqEwuduowg==">CgMxLjAyDWgud3JzN3I5OWIwb2cyDmguNjB1YXpkaW1hM2dnMg5oLjdmMXljeHdrYjRtZTgAciExdWtuaFNTcHNWVFd2X2V2UmgtTEFocC13Z21NS0NiMFc=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Assessoria Parlamentar 2</dc:creator>
  <cp:lastModifiedBy>Gustavo Henrique</cp:lastModifiedBy>
  <cp:revision>2</cp:revision>
  <dcterms:created xsi:type="dcterms:W3CDTF">2026-02-02T19:22:00Z</dcterms:created>
  <dcterms:modified xsi:type="dcterms:W3CDTF">2026-02-02T19:22:00Z</dcterms:modified>
</cp:coreProperties>
</file>