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0F639912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043BE1">
        <w:rPr>
          <w:rFonts w:asciiTheme="minorHAnsi" w:eastAsia="Rasa" w:hAnsiTheme="minorHAnsi" w:cstheme="minorHAnsi"/>
          <w:b/>
          <w:color w:val="333333"/>
        </w:rPr>
        <w:t>039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298FEA6E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0C25">
        <w:rPr>
          <w:rFonts w:asciiTheme="minorHAnsi" w:hAnsiTheme="minorHAnsi" w:cstheme="minorHAnsi"/>
          <w:b/>
        </w:rPr>
        <w:t>D</w:t>
      </w:r>
      <w:r w:rsidR="008E0C25" w:rsidRPr="008E0C25">
        <w:rPr>
          <w:rFonts w:asciiTheme="minorHAnsi" w:hAnsiTheme="minorHAnsi" w:cstheme="minorHAnsi"/>
          <w:b/>
        </w:rPr>
        <w:t>ispõe sobre o atendimento prioritário e preferencial a corretores de imóveis devidamente habilitados junto ao CRECI/PB nos cartórios de registros de imóveis, cartórios de notas, secretarias e órgãos públicos do município de C</w:t>
      </w:r>
      <w:r w:rsidR="008E0C25">
        <w:rPr>
          <w:rFonts w:asciiTheme="minorHAnsi" w:hAnsiTheme="minorHAnsi" w:cstheme="minorHAnsi"/>
          <w:b/>
        </w:rPr>
        <w:t>onde</w:t>
      </w:r>
      <w:r w:rsidR="008E0C25" w:rsidRPr="008E0C25">
        <w:rPr>
          <w:rFonts w:asciiTheme="minorHAnsi" w:hAnsiTheme="minorHAnsi" w:cstheme="minorHAnsi"/>
          <w:b/>
        </w:rPr>
        <w:t>/PB, e dá outras providências</w:t>
      </w:r>
      <w:r w:rsidR="00303765" w:rsidRPr="00303765">
        <w:rPr>
          <w:rFonts w:asciiTheme="minorHAnsi" w:hAnsiTheme="minorHAnsi" w:cstheme="minorHAnsi"/>
          <w:b/>
        </w:rPr>
        <w:t>.</w:t>
      </w:r>
      <w:r w:rsidRPr="00602EFB">
        <w:rPr>
          <w:rFonts w:asciiTheme="minorHAnsi" w:hAnsiTheme="minorHAnsi" w:cstheme="minorHAnsi"/>
          <w:b/>
        </w:rPr>
        <w:t xml:space="preserve">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5A211893" w14:textId="77777777" w:rsidR="008E0C25" w:rsidRPr="008E0C25" w:rsidRDefault="00303765" w:rsidP="008E0C25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303765">
        <w:rPr>
          <w:rFonts w:asciiTheme="minorHAnsi" w:hAnsiTheme="minorHAnsi" w:cstheme="minorHAnsi"/>
        </w:rPr>
        <w:t xml:space="preserve">Art. 1º </w:t>
      </w:r>
      <w:r w:rsidR="008E0C25" w:rsidRPr="008E0C25">
        <w:rPr>
          <w:rFonts w:asciiTheme="minorHAnsi" w:hAnsiTheme="minorHAnsi" w:cstheme="minorHAnsi"/>
        </w:rPr>
        <w:t>Fica instituído, no âmbito do Município de Conde/PB, o atendimento prioritário aos corretores de imóveis no exercício de suas funções profissionais, quando estiverem representando clientes em diligências relacionadas à compra, venda, locação, averbação, registro ou qualquer ato imobiliário que exija tramitação junto aos cartórios de registros de imóveis, cartórios de notas, secretarias e repartições públicas municipais.</w:t>
      </w:r>
    </w:p>
    <w:p w14:paraId="5389A1DE" w14:textId="3E65D680" w:rsidR="00303765" w:rsidRPr="00303765" w:rsidRDefault="008E0C25" w:rsidP="008E0C25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8E0C25">
        <w:rPr>
          <w:rFonts w:asciiTheme="minorHAnsi" w:hAnsiTheme="minorHAnsi" w:cstheme="minorHAnsi"/>
        </w:rPr>
        <w:t>Parágrafo único: O corretor de imóveis deverá estar regularmente credenciado ao Conselho Regional de Corretores de Imóveis (CRECI/PB) e devidamente identificado com a carteira de identificação funcional</w:t>
      </w:r>
      <w:r w:rsidR="00303765" w:rsidRPr="00303765">
        <w:rPr>
          <w:rFonts w:asciiTheme="minorHAnsi" w:hAnsiTheme="minorHAnsi" w:cstheme="minorHAnsi"/>
        </w:rPr>
        <w:t>.</w:t>
      </w:r>
    </w:p>
    <w:p w14:paraId="0EB443C4" w14:textId="77777777" w:rsidR="008E0C25" w:rsidRPr="008E0C25" w:rsidRDefault="00303765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303765">
        <w:rPr>
          <w:rFonts w:asciiTheme="minorHAnsi" w:hAnsiTheme="minorHAnsi" w:cstheme="minorHAnsi"/>
        </w:rPr>
        <w:t xml:space="preserve">Art. 2º </w:t>
      </w:r>
      <w:r w:rsidR="008E0C25" w:rsidRPr="008E0C25">
        <w:rPr>
          <w:rFonts w:asciiTheme="minorHAnsi" w:hAnsiTheme="minorHAnsi" w:cstheme="minorHAnsi"/>
        </w:rPr>
        <w:t>Para efeitos desta Lei, considera-se corretor de imóveis apto ao atendimento prioritário aquele que:</w:t>
      </w:r>
    </w:p>
    <w:p w14:paraId="4B8551D9" w14:textId="77777777" w:rsidR="008E0C25" w:rsidRDefault="008E0C25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8E0C25">
        <w:rPr>
          <w:rFonts w:asciiTheme="minorHAnsi" w:hAnsiTheme="minorHAnsi" w:cstheme="minorHAnsi"/>
        </w:rPr>
        <w:t xml:space="preserve">I — </w:t>
      </w:r>
      <w:proofErr w:type="gramStart"/>
      <w:r w:rsidRPr="008E0C25">
        <w:rPr>
          <w:rFonts w:asciiTheme="minorHAnsi" w:hAnsiTheme="minorHAnsi" w:cstheme="minorHAnsi"/>
        </w:rPr>
        <w:t>estiver</w:t>
      </w:r>
      <w:proofErr w:type="gramEnd"/>
      <w:r w:rsidRPr="008E0C25">
        <w:rPr>
          <w:rFonts w:asciiTheme="minorHAnsi" w:hAnsiTheme="minorHAnsi" w:cstheme="minorHAnsi"/>
        </w:rPr>
        <w:t xml:space="preserve"> regularmente inscrito no Conselho Regional de Corretores de Imóveis (CRECI/PB) e apresentar documento comprobatório de inscrição ativa;</w:t>
      </w:r>
    </w:p>
    <w:p w14:paraId="18C83ECF" w14:textId="77777777" w:rsidR="008E0C25" w:rsidRDefault="008E0C25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8E0C25">
        <w:rPr>
          <w:rFonts w:asciiTheme="minorHAnsi" w:hAnsiTheme="minorHAnsi" w:cstheme="minorHAnsi"/>
        </w:rPr>
        <w:t xml:space="preserve">II — </w:t>
      </w:r>
      <w:proofErr w:type="gramStart"/>
      <w:r w:rsidRPr="008E0C25">
        <w:rPr>
          <w:rFonts w:asciiTheme="minorHAnsi" w:hAnsiTheme="minorHAnsi" w:cstheme="minorHAnsi"/>
        </w:rPr>
        <w:t>portar</w:t>
      </w:r>
      <w:proofErr w:type="gramEnd"/>
      <w:r w:rsidRPr="008E0C25">
        <w:rPr>
          <w:rFonts w:asciiTheme="minorHAnsi" w:hAnsiTheme="minorHAnsi" w:cstheme="minorHAnsi"/>
        </w:rPr>
        <w:t xml:space="preserve"> documento de identificação com foto;</w:t>
      </w:r>
    </w:p>
    <w:p w14:paraId="54D7749D" w14:textId="77777777" w:rsidR="008E0C25" w:rsidRDefault="008E0C25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8E0C25">
        <w:rPr>
          <w:rFonts w:asciiTheme="minorHAnsi" w:hAnsiTheme="minorHAnsi" w:cstheme="minorHAnsi"/>
        </w:rPr>
        <w:t>III — apresentar documento que comprove a representação do cliente para o ato específico: procuração pública ou particular (quando exigido pelo cartório/órgão), contrato de mediação ou autorização escrita assinada pelo cliente, contendo a identificação do outorgante e dos poderes conferidos;</w:t>
      </w:r>
    </w:p>
    <w:p w14:paraId="0C123E66" w14:textId="75F50BED" w:rsidR="00303765" w:rsidRPr="00303765" w:rsidRDefault="008E0C25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8E0C25">
        <w:rPr>
          <w:rFonts w:asciiTheme="minorHAnsi" w:hAnsiTheme="minorHAnsi" w:cstheme="minorHAnsi"/>
        </w:rPr>
        <w:t xml:space="preserve">IV — </w:t>
      </w:r>
      <w:proofErr w:type="gramStart"/>
      <w:r w:rsidRPr="008E0C25">
        <w:rPr>
          <w:rFonts w:asciiTheme="minorHAnsi" w:hAnsiTheme="minorHAnsi" w:cstheme="minorHAnsi"/>
        </w:rPr>
        <w:t>apresentar</w:t>
      </w:r>
      <w:proofErr w:type="gramEnd"/>
      <w:r w:rsidRPr="008E0C25">
        <w:rPr>
          <w:rFonts w:asciiTheme="minorHAnsi" w:hAnsiTheme="minorHAnsi" w:cstheme="minorHAnsi"/>
        </w:rPr>
        <w:t xml:space="preserve"> relação dos atos a serem praticados ou protocolo eletrônico, quando já existente.</w:t>
      </w:r>
    </w:p>
    <w:p w14:paraId="1A63922A" w14:textId="39B8B7C6" w:rsidR="00602EFB" w:rsidRPr="00602EFB" w:rsidRDefault="00316614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316614">
        <w:rPr>
          <w:rFonts w:asciiTheme="minorHAnsi" w:hAnsiTheme="minorHAnsi" w:cstheme="minorHAnsi"/>
        </w:rPr>
        <w:lastRenderedPageBreak/>
        <w:t xml:space="preserve">Art. 3º </w:t>
      </w:r>
      <w:r w:rsidR="008E0C25" w:rsidRPr="008E0C25">
        <w:rPr>
          <w:rFonts w:asciiTheme="minorHAnsi" w:hAnsiTheme="minorHAnsi" w:cstheme="minorHAnsi"/>
        </w:rPr>
        <w:t>O atendimento prioritário consistirá na antecipação do atendimento em relação à fila comum, observadas as regras internas do órgão ou cartório e desde que comprovados os requisitos do art. 2º</w:t>
      </w:r>
      <w:r w:rsidRPr="00316614">
        <w:rPr>
          <w:rFonts w:asciiTheme="minorHAnsi" w:hAnsiTheme="minorHAnsi" w:cstheme="minorHAnsi"/>
        </w:rPr>
        <w:t>.</w:t>
      </w:r>
    </w:p>
    <w:p w14:paraId="465E5B9C" w14:textId="77777777" w:rsidR="008E0C25" w:rsidRPr="008E0C25" w:rsidRDefault="00316614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316614">
        <w:rPr>
          <w:rFonts w:asciiTheme="minorHAnsi" w:hAnsiTheme="minorHAnsi" w:cstheme="minorHAnsi"/>
        </w:rPr>
        <w:t xml:space="preserve">Art. 4º </w:t>
      </w:r>
      <w:r w:rsidR="008E0C25" w:rsidRPr="008E0C25">
        <w:rPr>
          <w:rFonts w:asciiTheme="minorHAnsi" w:hAnsiTheme="minorHAnsi" w:cstheme="minorHAnsi"/>
        </w:rPr>
        <w:t>O Poder Executivo regulamentará esta Lei no prazo de 60 (sessenta) dias contados da sua publicação, definindo procedimentos, documentos aceitos e regras de controle (protocolização, prazo de validade de procurações, lista de órgãos e cartórios abrangidos e interoperabilidade com protocolos eletrônicos).</w:t>
      </w:r>
    </w:p>
    <w:p w14:paraId="1A6B6324" w14:textId="59BE7E71" w:rsidR="00316614" w:rsidRDefault="008E0C25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8E0C25">
        <w:rPr>
          <w:rFonts w:asciiTheme="minorHAnsi" w:hAnsiTheme="minorHAnsi" w:cstheme="minorHAnsi"/>
        </w:rPr>
        <w:t>Parágrafo único: O Município deverá afixar em locais visíveis nos respectivos estabelecimentos cartazes com as informações sobre a prioridade de atendimento dos corretores de imóveis</w:t>
      </w:r>
      <w:r w:rsidR="00316614" w:rsidRPr="00316614">
        <w:rPr>
          <w:rFonts w:asciiTheme="minorHAnsi" w:hAnsiTheme="minorHAnsi" w:cstheme="minorHAnsi"/>
        </w:rPr>
        <w:t>.</w:t>
      </w:r>
    </w:p>
    <w:p w14:paraId="42828F54" w14:textId="7D444277" w:rsidR="00316614" w:rsidRPr="00316614" w:rsidRDefault="00316614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316614">
        <w:rPr>
          <w:rFonts w:asciiTheme="minorHAnsi" w:hAnsiTheme="minorHAnsi" w:cstheme="minorHAnsi"/>
        </w:rPr>
        <w:t xml:space="preserve">Art. 5º </w:t>
      </w:r>
      <w:r w:rsidR="008E0C25" w:rsidRPr="008E0C25">
        <w:rPr>
          <w:rFonts w:asciiTheme="minorHAnsi" w:hAnsiTheme="minorHAnsi" w:cstheme="minorHAnsi"/>
        </w:rPr>
        <w:t>O uso indevido ou fraudulento do benefício poderá sujeitar o profissional às sanções administrativas previstas nesta Lei e ao encaminhamento ao CRECI para instauração de processo ético-disciplinar, sem prejuízo das sanções civis e penais cabíveis</w:t>
      </w:r>
      <w:r w:rsidRPr="00316614">
        <w:rPr>
          <w:rFonts w:asciiTheme="minorHAnsi" w:hAnsiTheme="minorHAnsi" w:cstheme="minorHAnsi"/>
        </w:rPr>
        <w:t>.</w:t>
      </w:r>
    </w:p>
    <w:p w14:paraId="06810357" w14:textId="0C1908BB" w:rsidR="00D9671C" w:rsidRDefault="00D9671C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Art. </w:t>
      </w:r>
      <w:r w:rsidR="008E0C25">
        <w:rPr>
          <w:rFonts w:asciiTheme="minorHAnsi" w:hAnsiTheme="minorHAnsi" w:cstheme="minorHAnsi"/>
        </w:rPr>
        <w:t>6</w:t>
      </w:r>
      <w:r w:rsidRPr="00602EFB">
        <w:rPr>
          <w:rFonts w:asciiTheme="minorHAnsi" w:hAnsiTheme="minorHAnsi" w:cstheme="minorHAnsi"/>
        </w:rPr>
        <w:t>° Esta lei entra em vigor na data de sua publicação.</w:t>
      </w:r>
    </w:p>
    <w:p w14:paraId="5D54CDA2" w14:textId="77777777" w:rsidR="00316614" w:rsidRPr="00602EFB" w:rsidRDefault="00316614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380B1035" w14:textId="20E043C9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_____ de ___________________ </w:t>
      </w:r>
      <w:proofErr w:type="spellStart"/>
      <w:r w:rsidRPr="00602EFB">
        <w:rPr>
          <w:rFonts w:asciiTheme="minorHAnsi" w:hAnsiTheme="minorHAnsi" w:cstheme="minorHAnsi"/>
        </w:rPr>
        <w:t>de</w:t>
      </w:r>
      <w:proofErr w:type="spellEnd"/>
      <w:r w:rsidRPr="00602EFB">
        <w:rPr>
          <w:rFonts w:asciiTheme="minorHAnsi" w:hAnsiTheme="minorHAnsi" w:cstheme="minorHAnsi"/>
        </w:rPr>
        <w:t xml:space="preserve"> 2025.</w:t>
      </w:r>
    </w:p>
    <w:p w14:paraId="26BE512A" w14:textId="77777777" w:rsidR="00B06AA7" w:rsidRPr="00602EFB" w:rsidRDefault="00B06AA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>
      <w:pPr>
        <w:spacing w:after="160" w:line="259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7EFA89E1" w14:textId="782A901D" w:rsidR="008E0C25" w:rsidRPr="008E0C25" w:rsidRDefault="008E0C25" w:rsidP="008E0C2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8E0C25">
        <w:rPr>
          <w:rFonts w:asciiTheme="minorHAnsi" w:hAnsiTheme="minorHAnsi" w:cstheme="minorHAnsi"/>
          <w:bCs/>
          <w:color w:val="000000"/>
        </w:rPr>
        <w:t xml:space="preserve">Os corretores de imóveis, no exercício de sua atividade profissional, realizam diligências rotineiras em cartórios e repartições públicas — tais como registro de imóveis, notas, secretarias municipais, setores de tributos, planejamento, habite-se, </w:t>
      </w:r>
      <w:r>
        <w:rPr>
          <w:rFonts w:asciiTheme="minorHAnsi" w:hAnsiTheme="minorHAnsi" w:cstheme="minorHAnsi"/>
          <w:bCs/>
          <w:color w:val="000000"/>
        </w:rPr>
        <w:t>emissão</w:t>
      </w:r>
      <w:r w:rsidRPr="008E0C25">
        <w:rPr>
          <w:rFonts w:asciiTheme="minorHAnsi" w:hAnsiTheme="minorHAnsi" w:cstheme="minorHAnsi"/>
          <w:bCs/>
          <w:color w:val="000000"/>
        </w:rPr>
        <w:t xml:space="preserve"> de IPTU/ITBI, dentre outros.</w:t>
      </w:r>
    </w:p>
    <w:p w14:paraId="6C888974" w14:textId="77777777" w:rsidR="008E0C25" w:rsidRPr="008E0C25" w:rsidRDefault="008E0C25" w:rsidP="008E0C2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8E0C25">
        <w:rPr>
          <w:rFonts w:asciiTheme="minorHAnsi" w:hAnsiTheme="minorHAnsi" w:cstheme="minorHAnsi"/>
          <w:bCs/>
          <w:color w:val="000000"/>
        </w:rPr>
        <w:t>A priorização do atendimento objetiva reduzir o tempo gasto em deslocamentos e filas e, consequentemente, agilizar transações imobiliárias, especialmente quando o corretor representa formalmente o cliente, munido de procuração ou contrato de mediação.</w:t>
      </w:r>
    </w:p>
    <w:p w14:paraId="4D0E05C6" w14:textId="77777777" w:rsidR="008E0C25" w:rsidRPr="008E0C25" w:rsidRDefault="008E0C25" w:rsidP="008E0C2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8E0C25">
        <w:rPr>
          <w:rFonts w:asciiTheme="minorHAnsi" w:hAnsiTheme="minorHAnsi" w:cstheme="minorHAnsi"/>
          <w:bCs/>
          <w:color w:val="000000"/>
        </w:rPr>
        <w:t>A proposta não cria privilégio pessoal, mas organiza e racionaliza o atendimento quando há representação legítima do titular do direito, garantindo segurança jurídica e eficiência administrativa.</w:t>
      </w:r>
    </w:p>
    <w:p w14:paraId="2E0066A8" w14:textId="77777777" w:rsidR="008E0C25" w:rsidRPr="008E0C25" w:rsidRDefault="008E0C25" w:rsidP="008E0C2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8E0C25">
        <w:rPr>
          <w:rFonts w:asciiTheme="minorHAnsi" w:hAnsiTheme="minorHAnsi" w:cstheme="minorHAnsi"/>
          <w:bCs/>
          <w:color w:val="000000"/>
        </w:rPr>
        <w:t>A legislação federal que disciplina a profissão de corretor (Lei nº 6.530/1978) respalda o reconhecimento do exercício profissional e a necessidade de procedimentos que viabilizem a intermediação segura. O Código Civil também disciplina o mandato/procuração, assegurando formalidade e proteção ao representado e aos terceiros.</w:t>
      </w:r>
    </w:p>
    <w:p w14:paraId="606EF9D2" w14:textId="77777777" w:rsidR="008E0C25" w:rsidRPr="008E0C25" w:rsidRDefault="008E0C25" w:rsidP="008E0C2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8E0C25">
        <w:rPr>
          <w:rFonts w:asciiTheme="minorHAnsi" w:hAnsiTheme="minorHAnsi" w:cstheme="minorHAnsi"/>
          <w:bCs/>
          <w:color w:val="000000"/>
        </w:rPr>
        <w:t>Diversos municípios já aprovaram leis semelhantes, com resultados positivos na organização do atendimento e na desburocratização dos atos imobiliários. Trata-se, portanto, de medida que promove eficiência administrativa e valoriza o exercício regular da profissão de corretor de imóveis.</w:t>
      </w:r>
    </w:p>
    <w:p w14:paraId="137A7224" w14:textId="0755BB2E" w:rsidR="00316614" w:rsidRPr="00316614" w:rsidRDefault="00316614" w:rsidP="00960EC2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316614">
        <w:rPr>
          <w:rFonts w:asciiTheme="minorHAnsi" w:hAnsiTheme="minorHAnsi" w:cstheme="minorHAnsi"/>
          <w:bCs/>
          <w:color w:val="000000"/>
        </w:rPr>
        <w:t>.</w:t>
      </w:r>
    </w:p>
    <w:p w14:paraId="76C36CBB" w14:textId="77777777" w:rsidR="00316614" w:rsidRPr="00A45E59" w:rsidRDefault="00316614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059E06F7" w14:textId="77777777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_____ de ___________________ </w:t>
      </w:r>
      <w:proofErr w:type="spellStart"/>
      <w:r w:rsidRPr="00602EFB">
        <w:rPr>
          <w:rFonts w:asciiTheme="minorHAnsi" w:hAnsiTheme="minorHAnsi" w:cstheme="minorHAnsi"/>
        </w:rPr>
        <w:t>de</w:t>
      </w:r>
      <w:proofErr w:type="spellEnd"/>
      <w:r w:rsidRPr="00602EFB">
        <w:rPr>
          <w:rFonts w:asciiTheme="minorHAnsi" w:hAnsiTheme="minorHAnsi" w:cstheme="minorHAnsi"/>
        </w:rPr>
        <w:t xml:space="preserve"> 2025.</w:t>
      </w: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4C8706DB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7D1A2" w14:textId="77777777" w:rsidR="00EC168B" w:rsidRDefault="00EC168B" w:rsidP="00B45B44">
      <w:r>
        <w:separator/>
      </w:r>
    </w:p>
  </w:endnote>
  <w:endnote w:type="continuationSeparator" w:id="0">
    <w:p w14:paraId="59289BE4" w14:textId="77777777" w:rsidR="00EC168B" w:rsidRDefault="00EC168B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CFEFE" w14:textId="77777777" w:rsidR="00EC168B" w:rsidRDefault="00EC168B" w:rsidP="00B45B44">
      <w:r>
        <w:separator/>
      </w:r>
    </w:p>
  </w:footnote>
  <w:footnote w:type="continuationSeparator" w:id="0">
    <w:p w14:paraId="657C1090" w14:textId="77777777" w:rsidR="00EC168B" w:rsidRDefault="00EC168B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43BE1"/>
    <w:rsid w:val="00060B1A"/>
    <w:rsid w:val="000B11A2"/>
    <w:rsid w:val="001D2197"/>
    <w:rsid w:val="001E393C"/>
    <w:rsid w:val="001E4CFC"/>
    <w:rsid w:val="00226E28"/>
    <w:rsid w:val="00240C91"/>
    <w:rsid w:val="00303765"/>
    <w:rsid w:val="00316614"/>
    <w:rsid w:val="004428BE"/>
    <w:rsid w:val="004D24DC"/>
    <w:rsid w:val="004F2810"/>
    <w:rsid w:val="00546C14"/>
    <w:rsid w:val="00582F25"/>
    <w:rsid w:val="00602EFB"/>
    <w:rsid w:val="006F785F"/>
    <w:rsid w:val="00800788"/>
    <w:rsid w:val="008203F6"/>
    <w:rsid w:val="0085352B"/>
    <w:rsid w:val="008B573C"/>
    <w:rsid w:val="008E0C25"/>
    <w:rsid w:val="008F7D07"/>
    <w:rsid w:val="00960EC2"/>
    <w:rsid w:val="00A218B3"/>
    <w:rsid w:val="00A45E59"/>
    <w:rsid w:val="00B06AA7"/>
    <w:rsid w:val="00B45B44"/>
    <w:rsid w:val="00B47D9D"/>
    <w:rsid w:val="00C14C23"/>
    <w:rsid w:val="00D9671C"/>
    <w:rsid w:val="00DE2189"/>
    <w:rsid w:val="00EC168B"/>
    <w:rsid w:val="00EE6E64"/>
    <w:rsid w:val="00F5013A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2025-10-06T00:23:00Z</cp:lastPrinted>
  <dcterms:created xsi:type="dcterms:W3CDTF">2025-10-20T12:09:00Z</dcterms:created>
  <dcterms:modified xsi:type="dcterms:W3CDTF">2025-10-20T12:09:00Z</dcterms:modified>
</cp:coreProperties>
</file>