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D0A7D">
        <w:rPr>
          <w:bCs/>
          <w:color w:val="auto"/>
          <w:sz w:val="44"/>
          <w:u w:val="single"/>
        </w:rPr>
        <w:t>120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FE44B0">
        <w:rPr>
          <w:sz w:val="28"/>
          <w:szCs w:val="28"/>
        </w:rPr>
        <w:t xml:space="preserve">a </w:t>
      </w:r>
      <w:r w:rsidR="005D0A7D">
        <w:rPr>
          <w:sz w:val="28"/>
          <w:szCs w:val="28"/>
        </w:rPr>
        <w:t>Vice-</w:t>
      </w:r>
      <w:r w:rsidR="00FE44B0">
        <w:rPr>
          <w:sz w:val="28"/>
          <w:szCs w:val="28"/>
        </w:rPr>
        <w:t>Diretora Escolar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5D0A7D">
        <w:rPr>
          <w:sz w:val="28"/>
          <w:szCs w:val="28"/>
        </w:rPr>
        <w:t>Lucimar de Andrade Hessel</w:t>
      </w:r>
      <w:bookmarkStart w:id="0" w:name="_GoBack"/>
      <w:bookmarkEnd w:id="0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D0A7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D0A7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2017-03-30T14:28:00Z</dcterms:created>
  <dcterms:modified xsi:type="dcterms:W3CDTF">2017-03-30T14:28:00Z</dcterms:modified>
</cp:coreProperties>
</file>