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E54DBF" w:rsidRDefault="00B8283B" w:rsidP="00830B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4DBF">
        <w:rPr>
          <w:rFonts w:ascii="Times New Roman" w:hAnsi="Times New Roman" w:cs="Times New Roman"/>
          <w:b/>
          <w:sz w:val="24"/>
          <w:szCs w:val="24"/>
          <w:u w:val="single"/>
        </w:rPr>
        <w:t xml:space="preserve">PARECER JURÍDICO Nº. </w:t>
      </w:r>
      <w:r w:rsidR="005764E3" w:rsidRPr="00E54DBF">
        <w:rPr>
          <w:rFonts w:ascii="Times New Roman" w:hAnsi="Times New Roman" w:cs="Times New Roman"/>
          <w:b/>
          <w:sz w:val="24"/>
          <w:szCs w:val="24"/>
          <w:u w:val="single"/>
        </w:rPr>
        <w:t>32</w:t>
      </w:r>
      <w:r w:rsidRPr="00E54DBF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E54DBF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71D6F" w:rsidRPr="00E54DBF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B8283B" w:rsidRPr="00E54DBF" w:rsidRDefault="00B8283B" w:rsidP="00830B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4DBF">
        <w:rPr>
          <w:rFonts w:ascii="Times New Roman" w:hAnsi="Times New Roman" w:cs="Times New Roman"/>
          <w:sz w:val="24"/>
          <w:szCs w:val="24"/>
        </w:rPr>
        <w:t xml:space="preserve">Referência: Projeto de </w:t>
      </w:r>
      <w:r w:rsidR="00E36171" w:rsidRPr="00E54DBF">
        <w:rPr>
          <w:rFonts w:ascii="Times New Roman" w:hAnsi="Times New Roman" w:cs="Times New Roman"/>
          <w:sz w:val="24"/>
          <w:szCs w:val="24"/>
        </w:rPr>
        <w:t>Lei nº 0</w:t>
      </w:r>
      <w:r w:rsidR="005764E3" w:rsidRPr="00E54DBF">
        <w:rPr>
          <w:rFonts w:ascii="Times New Roman" w:hAnsi="Times New Roman" w:cs="Times New Roman"/>
          <w:sz w:val="24"/>
          <w:szCs w:val="24"/>
        </w:rPr>
        <w:t>25</w:t>
      </w:r>
      <w:r w:rsidR="006C0A24" w:rsidRPr="00E54DBF">
        <w:rPr>
          <w:rFonts w:ascii="Times New Roman" w:hAnsi="Times New Roman" w:cs="Times New Roman"/>
          <w:sz w:val="24"/>
          <w:szCs w:val="24"/>
        </w:rPr>
        <w:t xml:space="preserve">/2023 de </w:t>
      </w:r>
      <w:r w:rsidR="000A1D17" w:rsidRPr="00E54DBF">
        <w:rPr>
          <w:rFonts w:ascii="Times New Roman" w:hAnsi="Times New Roman" w:cs="Times New Roman"/>
          <w:sz w:val="24"/>
          <w:szCs w:val="24"/>
        </w:rPr>
        <w:t>12 de junho</w:t>
      </w:r>
      <w:r w:rsidR="00871D6F" w:rsidRPr="00E54DBF">
        <w:rPr>
          <w:rFonts w:ascii="Times New Roman" w:hAnsi="Times New Roman" w:cs="Times New Roman"/>
          <w:sz w:val="24"/>
          <w:szCs w:val="24"/>
        </w:rPr>
        <w:t xml:space="preserve"> </w:t>
      </w:r>
      <w:r w:rsidR="00035671" w:rsidRPr="00E54DBF">
        <w:rPr>
          <w:rFonts w:ascii="Times New Roman" w:hAnsi="Times New Roman" w:cs="Times New Roman"/>
          <w:sz w:val="24"/>
          <w:szCs w:val="24"/>
        </w:rPr>
        <w:t>2023</w:t>
      </w:r>
      <w:r w:rsidR="005764E3" w:rsidRPr="00E54DBF">
        <w:rPr>
          <w:rFonts w:ascii="Times New Roman" w:hAnsi="Times New Roman" w:cs="Times New Roman"/>
          <w:sz w:val="24"/>
          <w:szCs w:val="24"/>
        </w:rPr>
        <w:t xml:space="preserve"> e Projeto de Lei nº 07/2023 de 13 de junho de 2023.</w:t>
      </w:r>
    </w:p>
    <w:p w:rsidR="00B8283B" w:rsidRPr="00E54DBF" w:rsidRDefault="00B8283B" w:rsidP="00830B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4DBF">
        <w:rPr>
          <w:rFonts w:ascii="Times New Roman" w:hAnsi="Times New Roman" w:cs="Times New Roman"/>
          <w:sz w:val="24"/>
          <w:szCs w:val="24"/>
        </w:rPr>
        <w:t xml:space="preserve">Autoria: </w:t>
      </w:r>
      <w:r w:rsidR="00035671" w:rsidRPr="00E54DBF">
        <w:rPr>
          <w:rFonts w:ascii="Times New Roman" w:hAnsi="Times New Roman" w:cs="Times New Roman"/>
          <w:sz w:val="24"/>
          <w:szCs w:val="24"/>
        </w:rPr>
        <w:t xml:space="preserve">Executivo </w:t>
      </w:r>
      <w:r w:rsidRPr="00E54DBF">
        <w:rPr>
          <w:rFonts w:ascii="Times New Roman" w:hAnsi="Times New Roman" w:cs="Times New Roman"/>
          <w:sz w:val="24"/>
          <w:szCs w:val="24"/>
        </w:rPr>
        <w:t>Municipal</w:t>
      </w:r>
      <w:r w:rsidR="005764E3" w:rsidRPr="00E54DBF">
        <w:rPr>
          <w:rFonts w:ascii="Times New Roman" w:hAnsi="Times New Roman" w:cs="Times New Roman"/>
          <w:sz w:val="24"/>
          <w:szCs w:val="24"/>
        </w:rPr>
        <w:t xml:space="preserve"> e Poder Legislativo</w:t>
      </w:r>
    </w:p>
    <w:p w:rsidR="00467925" w:rsidRPr="00E54DBF" w:rsidRDefault="00B8283B" w:rsidP="00830BAE">
      <w:pPr>
        <w:pStyle w:val="Normal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4DBF">
        <w:rPr>
          <w:rFonts w:ascii="Times New Roman" w:hAnsi="Times New Roman" w:cs="Times New Roman"/>
          <w:sz w:val="24"/>
          <w:szCs w:val="24"/>
        </w:rPr>
        <w:t>Ementa</w:t>
      </w:r>
      <w:r w:rsidR="005764E3" w:rsidRPr="00E54DBF">
        <w:rPr>
          <w:rFonts w:ascii="Times New Roman" w:hAnsi="Times New Roman" w:cs="Times New Roman"/>
          <w:sz w:val="24"/>
          <w:szCs w:val="24"/>
        </w:rPr>
        <w:t xml:space="preserve"> do PL nº 025/2023</w:t>
      </w:r>
      <w:r w:rsidRPr="00E54DBF">
        <w:rPr>
          <w:rFonts w:ascii="Times New Roman" w:hAnsi="Times New Roman" w:cs="Times New Roman"/>
          <w:sz w:val="24"/>
          <w:szCs w:val="24"/>
        </w:rPr>
        <w:t xml:space="preserve">: </w:t>
      </w:r>
      <w:r w:rsidR="00433B03" w:rsidRPr="00E54DBF">
        <w:rPr>
          <w:rFonts w:ascii="Times New Roman" w:hAnsi="Times New Roman" w:cs="Times New Roman"/>
          <w:sz w:val="24"/>
          <w:szCs w:val="24"/>
        </w:rPr>
        <w:t>“</w:t>
      </w:r>
      <w:r w:rsidR="005764E3" w:rsidRPr="00E54DBF">
        <w:rPr>
          <w:rFonts w:ascii="Times New Roman" w:hAnsi="Times New Roman" w:cs="Times New Roman"/>
          <w:sz w:val="24"/>
          <w:szCs w:val="24"/>
        </w:rPr>
        <w:t>Institui o Vale Alimentação</w:t>
      </w:r>
      <w:r w:rsidR="000A1D17" w:rsidRPr="00E54DB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33B03" w:rsidRPr="00E54DBF">
        <w:rPr>
          <w:rFonts w:ascii="Times New Roman" w:hAnsi="Times New Roman" w:cs="Times New Roman"/>
          <w:sz w:val="24"/>
          <w:szCs w:val="24"/>
        </w:rPr>
        <w:t xml:space="preserve"> ”</w:t>
      </w:r>
    </w:p>
    <w:p w:rsidR="005764E3" w:rsidRPr="00E54DBF" w:rsidRDefault="005764E3" w:rsidP="00830BAE">
      <w:pPr>
        <w:pStyle w:val="Normal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4DBF">
        <w:rPr>
          <w:rFonts w:ascii="Times New Roman" w:hAnsi="Times New Roman" w:cs="Times New Roman"/>
          <w:sz w:val="24"/>
          <w:szCs w:val="24"/>
        </w:rPr>
        <w:t>Ementa do PL nº 007/2023: “Institui o Vale Alimentação no âmbito do Poder Legislativo”</w:t>
      </w:r>
    </w:p>
    <w:p w:rsidR="00035671" w:rsidRPr="00E54DBF" w:rsidRDefault="00035671" w:rsidP="00830BAE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E54DBF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4DBF">
        <w:rPr>
          <w:rFonts w:ascii="Times New Roman" w:hAnsi="Times New Roman" w:cs="Times New Roman"/>
          <w:b/>
          <w:sz w:val="24"/>
          <w:szCs w:val="24"/>
        </w:rPr>
        <w:t>I – RELATÓRIO</w:t>
      </w:r>
    </w:p>
    <w:p w:rsidR="006C0A24" w:rsidRPr="00E54DBF" w:rsidRDefault="006C0A24" w:rsidP="00830BAE">
      <w:pPr>
        <w:keepNext/>
        <w:spacing w:after="0" w:line="276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764E3" w:rsidRPr="00E54DBF" w:rsidRDefault="00E36171" w:rsidP="00830BAE">
      <w:pPr>
        <w:pStyle w:val="Textoembloco1"/>
        <w:spacing w:line="276" w:lineRule="auto"/>
        <w:ind w:left="0" w:right="0" w:firstLine="1418"/>
        <w:jc w:val="both"/>
      </w:pPr>
      <w:r w:rsidRPr="00E54DBF">
        <w:t>Foi encaminhado a Assessoria Jurídica desta Casa, para emissão de parecer, o Projeto de Lei nº. 0</w:t>
      </w:r>
      <w:r w:rsidR="005764E3" w:rsidRPr="00E54DBF">
        <w:t>25</w:t>
      </w:r>
      <w:r w:rsidRPr="00E54DBF">
        <w:t xml:space="preserve">/2023 de </w:t>
      </w:r>
      <w:r w:rsidR="000A1D17" w:rsidRPr="00E54DBF">
        <w:t>12 de junho</w:t>
      </w:r>
      <w:r w:rsidRPr="00E54DBF">
        <w:t xml:space="preserve"> de 2023, de autoria do Executivo Municipal </w:t>
      </w:r>
      <w:r w:rsidR="005764E3" w:rsidRPr="00E54DBF">
        <w:t>e o Projeto de Lei nº007/2023 de 13 de junho de 2023 de autoria do Poder Legislativo, ambos para instituir o Vale Alimentação aos Servidores Públicos</w:t>
      </w:r>
    </w:p>
    <w:p w:rsidR="00E36171" w:rsidRPr="00E54DBF" w:rsidRDefault="00E36171" w:rsidP="00830BAE">
      <w:pPr>
        <w:pStyle w:val="Textoembloco1"/>
        <w:spacing w:line="276" w:lineRule="auto"/>
        <w:ind w:left="0" w:right="0" w:firstLine="1418"/>
        <w:jc w:val="both"/>
      </w:pPr>
      <w:r w:rsidRPr="00E54DBF">
        <w:t>É o sucinto relatório. Passo a análise jurídica.</w:t>
      </w:r>
    </w:p>
    <w:p w:rsidR="00DB10D7" w:rsidRPr="00E54DBF" w:rsidRDefault="00DB10D7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E54DBF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4DBF">
        <w:rPr>
          <w:rFonts w:ascii="Times New Roman" w:hAnsi="Times New Roman" w:cs="Times New Roman"/>
          <w:b/>
          <w:sz w:val="24"/>
          <w:szCs w:val="24"/>
        </w:rPr>
        <w:t>II- DA POSSIBILIDADE DE MANIFESTAÇÃO DA ASSESSORIA JURIDICA LEGISLATIVA</w:t>
      </w:r>
    </w:p>
    <w:p w:rsidR="00B8283B" w:rsidRPr="00E54DBF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54DBF">
        <w:rPr>
          <w:rFonts w:ascii="Times New Roman" w:hAnsi="Times New Roman" w:cs="Times New Roman"/>
          <w:sz w:val="24"/>
          <w:szCs w:val="24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E54DBF">
        <w:rPr>
          <w:rFonts w:ascii="Times New Roman" w:hAnsi="Times New Roman" w:cs="Times New Roman"/>
          <w:sz w:val="24"/>
          <w:szCs w:val="24"/>
        </w:rPr>
        <w:t>, sendo estes representantes que melhor p</w:t>
      </w:r>
      <w:r w:rsidR="00995190" w:rsidRPr="00E54DBF">
        <w:rPr>
          <w:rFonts w:ascii="Times New Roman" w:hAnsi="Times New Roman" w:cs="Times New Roman"/>
          <w:sz w:val="24"/>
          <w:szCs w:val="24"/>
        </w:rPr>
        <w:t>odem analisar todas as circunstâ</w:t>
      </w:r>
      <w:r w:rsidR="005A3649" w:rsidRPr="00E54DBF">
        <w:rPr>
          <w:rFonts w:ascii="Times New Roman" w:hAnsi="Times New Roman" w:cs="Times New Roman"/>
          <w:sz w:val="24"/>
          <w:szCs w:val="24"/>
        </w:rPr>
        <w:t>ncias, questões sociais e políticas de cada proposição.</w:t>
      </w:r>
      <w:r w:rsidRPr="00E54DBF">
        <w:rPr>
          <w:rFonts w:ascii="Times New Roman" w:hAnsi="Times New Roman" w:cs="Times New Roman"/>
          <w:sz w:val="24"/>
          <w:szCs w:val="24"/>
        </w:rPr>
        <w:t xml:space="preserve"> Dessa forma, </w:t>
      </w:r>
      <w:r w:rsidRPr="00E54DBF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opinião jurídica exarada neste parecer não tem força vinculante, podendo seus fundamentos serem utilizados ou não pelos membros desta Casa</w:t>
      </w:r>
      <w:r w:rsidRPr="00E54DBF">
        <w:rPr>
          <w:rFonts w:ascii="Times New Roman" w:hAnsi="Times New Roman" w:cs="Times New Roman"/>
          <w:sz w:val="24"/>
          <w:szCs w:val="24"/>
        </w:rPr>
        <w:t>.</w:t>
      </w:r>
    </w:p>
    <w:p w:rsidR="00B8283B" w:rsidRPr="00E54DBF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54DBF">
        <w:rPr>
          <w:rFonts w:ascii="Times New Roman" w:hAnsi="Times New Roman" w:cs="Times New Roman"/>
          <w:sz w:val="24"/>
          <w:szCs w:val="24"/>
        </w:rPr>
        <w:t>A Lei Municipal nº 1</w:t>
      </w:r>
      <w:r w:rsidR="003E4A75" w:rsidRPr="00E54DBF">
        <w:rPr>
          <w:rFonts w:ascii="Times New Roman" w:hAnsi="Times New Roman" w:cs="Times New Roman"/>
          <w:sz w:val="24"/>
          <w:szCs w:val="24"/>
        </w:rPr>
        <w:t>.</w:t>
      </w:r>
      <w:r w:rsidRPr="00E54DBF">
        <w:rPr>
          <w:rFonts w:ascii="Times New Roman" w:hAnsi="Times New Roman" w:cs="Times New Roman"/>
          <w:sz w:val="24"/>
          <w:szCs w:val="24"/>
        </w:rPr>
        <w:t>015/14, em seu anexo II, dispõe sobre as atribuições da Assessoria Jurídica Legislativa, estabelecendo a emissão de parecer jurídico.</w:t>
      </w:r>
    </w:p>
    <w:p w:rsidR="009B2BCC" w:rsidRPr="00E54DBF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54DBF">
        <w:rPr>
          <w:rFonts w:ascii="Times New Roman" w:hAnsi="Times New Roman" w:cs="Times New Roman"/>
          <w:sz w:val="24"/>
          <w:szCs w:val="24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E54DBF">
        <w:rPr>
          <w:rFonts w:ascii="Times New Roman" w:hAnsi="Times New Roman" w:cs="Times New Roman"/>
          <w:b/>
          <w:bCs/>
          <w:sz w:val="24"/>
          <w:szCs w:val="24"/>
        </w:rPr>
        <w:t xml:space="preserve">não havendo substituição e obrigatoriedade em sua aceitação </w:t>
      </w:r>
      <w:r w:rsidRPr="00E54DBF">
        <w:rPr>
          <w:rFonts w:ascii="Times New Roman" w:hAnsi="Times New Roman" w:cs="Times New Roman"/>
          <w:sz w:val="24"/>
          <w:szCs w:val="24"/>
        </w:rPr>
        <w:t>e, portanto, não atentando contra a soberania popular representada pela manifestação dos Vereadores.</w:t>
      </w:r>
    </w:p>
    <w:p w:rsidR="00833A6E" w:rsidRPr="00E54DBF" w:rsidRDefault="00833A6E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E54DBF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4DBF">
        <w:rPr>
          <w:rFonts w:ascii="Times New Roman" w:hAnsi="Times New Roman" w:cs="Times New Roman"/>
          <w:b/>
          <w:sz w:val="24"/>
          <w:szCs w:val="24"/>
        </w:rPr>
        <w:t>III- DA TÉCNICA LEGISLATIVA</w:t>
      </w:r>
    </w:p>
    <w:p w:rsidR="00785A58" w:rsidRPr="00E54DBF" w:rsidRDefault="00B8283B" w:rsidP="00830BAE">
      <w:pPr>
        <w:pStyle w:val="Default"/>
        <w:spacing w:line="276" w:lineRule="auto"/>
        <w:ind w:firstLine="1418"/>
        <w:jc w:val="both"/>
      </w:pPr>
      <w:r w:rsidRPr="00E54DBF"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E36171" w:rsidRDefault="00E36171" w:rsidP="00830BAE">
      <w:pPr>
        <w:pStyle w:val="Default"/>
        <w:spacing w:line="276" w:lineRule="auto"/>
        <w:jc w:val="both"/>
      </w:pPr>
    </w:p>
    <w:p w:rsidR="00550934" w:rsidRDefault="00550934" w:rsidP="00830BAE">
      <w:pPr>
        <w:pStyle w:val="Default"/>
        <w:spacing w:line="276" w:lineRule="auto"/>
        <w:jc w:val="both"/>
      </w:pPr>
    </w:p>
    <w:p w:rsidR="00550934" w:rsidRDefault="00550934" w:rsidP="00830BAE">
      <w:pPr>
        <w:pStyle w:val="Default"/>
        <w:spacing w:line="276" w:lineRule="auto"/>
        <w:jc w:val="both"/>
      </w:pPr>
    </w:p>
    <w:p w:rsidR="00550934" w:rsidRPr="00E54DBF" w:rsidRDefault="00550934" w:rsidP="00830BAE">
      <w:pPr>
        <w:pStyle w:val="Default"/>
        <w:spacing w:line="276" w:lineRule="auto"/>
        <w:jc w:val="both"/>
      </w:pPr>
    </w:p>
    <w:p w:rsidR="005764E3" w:rsidRPr="00550934" w:rsidRDefault="00703865" w:rsidP="00550934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4DB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IV- </w:t>
      </w:r>
      <w:r w:rsidR="00E943FE" w:rsidRPr="00E54DBF">
        <w:rPr>
          <w:rFonts w:ascii="Times New Roman" w:hAnsi="Times New Roman" w:cs="Times New Roman"/>
          <w:b/>
          <w:sz w:val="24"/>
          <w:szCs w:val="24"/>
        </w:rPr>
        <w:t>DA ANÁ</w:t>
      </w:r>
      <w:r w:rsidR="00B8283B" w:rsidRPr="00E54DBF">
        <w:rPr>
          <w:rFonts w:ascii="Times New Roman" w:hAnsi="Times New Roman" w:cs="Times New Roman"/>
          <w:b/>
          <w:sz w:val="24"/>
          <w:szCs w:val="24"/>
        </w:rPr>
        <w:t>LISE JURÍDICA</w:t>
      </w:r>
    </w:p>
    <w:p w:rsidR="000314B1" w:rsidRPr="000314B1" w:rsidRDefault="000314B1" w:rsidP="00550934">
      <w:pPr>
        <w:spacing w:before="120" w:after="12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14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Constituição Federal de 1988 (CF/88) não estabelece explicitamente o direito do servidor público ao recebimento de auxílios ou subsídios para a alimentação, conforme os artigos 7º e 39, § 3º. Essas vantagens são geralmente </w:t>
      </w:r>
      <w:r w:rsidRPr="00E54DBF">
        <w:rPr>
          <w:rFonts w:ascii="Times New Roman" w:eastAsia="Times New Roman" w:hAnsi="Times New Roman" w:cs="Times New Roman"/>
          <w:sz w:val="24"/>
          <w:szCs w:val="24"/>
          <w:lang w:eastAsia="pt-BR"/>
        </w:rPr>
        <w:t>conferidas por livre escolha da administração pública</w:t>
      </w:r>
      <w:r w:rsidRPr="000314B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764E3" w:rsidRPr="00E54DBF" w:rsidRDefault="000314B1" w:rsidP="00550934">
      <w:pPr>
        <w:spacing w:before="120" w:after="12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14B1">
        <w:rPr>
          <w:rFonts w:ascii="Times New Roman" w:eastAsia="Times New Roman" w:hAnsi="Times New Roman" w:cs="Times New Roman"/>
          <w:sz w:val="24"/>
          <w:szCs w:val="24"/>
          <w:lang w:eastAsia="pt-BR"/>
        </w:rPr>
        <w:t>No entanto, apesar de não haver uma obrigação constitucional ou legal de concessão de benefícios relacionados à alimentação para os servidores públicos, também não há impedimentos para sua instituição, desde que sejam observados determinados parâmetros jurídicos. Nesse sentido, é importante esclarecer que a concessão de auxílios alimentares aos servidores públicos pode ocorrer por meio de diferentes modalidades, tais como: fornecimento de alimentos in natura, auxílio-alimentação, vale-refeição e vale-alimentação.</w:t>
      </w:r>
    </w:p>
    <w:p w:rsidR="00550934" w:rsidRDefault="000314B1" w:rsidP="00550934">
      <w:pPr>
        <w:shd w:val="clear" w:color="auto" w:fill="FFFFFF"/>
        <w:spacing w:before="120" w:after="12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54DBF">
        <w:rPr>
          <w:rFonts w:ascii="Times New Roman" w:hAnsi="Times New Roman" w:cs="Times New Roman"/>
          <w:sz w:val="24"/>
          <w:szCs w:val="24"/>
        </w:rPr>
        <w:t xml:space="preserve">De acordo com o TCE/MT, (...) </w:t>
      </w:r>
      <w:r w:rsidR="005764E3" w:rsidRPr="00E54DBF">
        <w:rPr>
          <w:rFonts w:ascii="Times New Roman" w:hAnsi="Times New Roman" w:cs="Times New Roman"/>
          <w:sz w:val="24"/>
          <w:szCs w:val="24"/>
        </w:rPr>
        <w:t xml:space="preserve">O vale-alimentação “representa um documento (tíquetes, vales, cupons) ou cartão eletrônico/magnético que permite a troca do valor nele inscrito ou creditado em produtos alimentícios vendidos por estabelecimentos credenciados (supermercados, panificadoras, mercearias ou </w:t>
      </w:r>
      <w:proofErr w:type="gramStart"/>
      <w:r w:rsidR="005764E3" w:rsidRPr="00E54DBF">
        <w:rPr>
          <w:rFonts w:ascii="Times New Roman" w:hAnsi="Times New Roman" w:cs="Times New Roman"/>
          <w:sz w:val="24"/>
          <w:szCs w:val="24"/>
        </w:rPr>
        <w:t>similares)”</w:t>
      </w:r>
      <w:proofErr w:type="gramEnd"/>
      <w:r w:rsidR="005764E3" w:rsidRPr="00E54DB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314B1" w:rsidRPr="00550934" w:rsidRDefault="00550934" w:rsidP="00550934">
      <w:pPr>
        <w:shd w:val="clear" w:color="auto" w:fill="FFFFFF"/>
        <w:spacing w:before="120" w:after="12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 relação a adequação da espécie normativa e da iniciativa, a</w:t>
      </w:r>
      <w:r w:rsidR="000314B1" w:rsidRPr="00E54DBF">
        <w:rPr>
          <w:rFonts w:ascii="Times New Roman" w:hAnsi="Times New Roman" w:cs="Times New Roman"/>
          <w:sz w:val="24"/>
          <w:szCs w:val="24"/>
        </w:rPr>
        <w:t xml:space="preserve"> instituição do benefício de vale-alimentação aos servidores públicos requer a promulgação de uma lei específica, não sendo adequadas outras formas normativas para esse fim. Isso ocorre porque o inciso X do artigo 37 da Constituição Federal de 1988 estabelece que a remuneração dos servidores e o subsídio dos agentes políticos só podem ser fixados ou alterados por meio de lei específica. </w:t>
      </w:r>
    </w:p>
    <w:p w:rsidR="005764E3" w:rsidRPr="00E54DBF" w:rsidRDefault="000314B1" w:rsidP="00550934">
      <w:pPr>
        <w:shd w:val="clear" w:color="auto" w:fill="FFFFFF"/>
        <w:spacing w:before="120" w:after="120" w:line="276" w:lineRule="auto"/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4D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respeito da iniciativa para a deflagração do processo legislativo, uma vez que o projeto propõe conceder vale-alimentação </w:t>
      </w:r>
      <w:r w:rsidRPr="00E54D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E54D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os servidores municipais vinculados ao Poder Executivo, tem-se por adequada a iniciativa do Prefeito. Para os fins do direito municipal, relevante é a observância das normas previstas na Constituição Estadual no que diz respeito à iniciativa para o processo legislativo, já que, em caso de eventual controle de constitucionalidade, o parâmetro para a análise da conformidade vertical se dá em relação ao disposto na Constituição Gaúcha, conforme preveem o artigo 125, § 2º, da CF/88 e o artigo 95, XII, alínea “d”, da CE/RS. </w:t>
      </w:r>
    </w:p>
    <w:p w:rsidR="000314B1" w:rsidRPr="00E54DBF" w:rsidRDefault="000314B1" w:rsidP="00550934">
      <w:pPr>
        <w:shd w:val="clear" w:color="auto" w:fill="FFFFFF"/>
        <w:spacing w:before="120" w:after="120" w:line="276" w:lineRule="auto"/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4D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Ademais, considerando a independências dos Poderes, o projeto de lei de instituição do vale alimentação para os servidores da Câmara de Vereadores deve ser proposto pela mesa diretora, conforme disciplinado no Regimento Interno. </w:t>
      </w:r>
    </w:p>
    <w:p w:rsidR="00E54DBF" w:rsidRPr="00E54DBF" w:rsidRDefault="000314B1" w:rsidP="00550934">
      <w:pPr>
        <w:shd w:val="clear" w:color="auto" w:fill="FFFFFF"/>
        <w:spacing w:before="120" w:after="12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54DBF">
        <w:rPr>
          <w:rFonts w:ascii="Times New Roman" w:hAnsi="Times New Roman" w:cs="Times New Roman"/>
          <w:sz w:val="24"/>
          <w:szCs w:val="24"/>
        </w:rPr>
        <w:t>Além da necessidade de uma lei específica e da iniciativa legislativa reservada ao Chefe do Executivo</w:t>
      </w:r>
      <w:r w:rsidR="00E54DBF" w:rsidRPr="00E54DBF">
        <w:rPr>
          <w:rFonts w:ascii="Times New Roman" w:hAnsi="Times New Roman" w:cs="Times New Roman"/>
          <w:sz w:val="24"/>
          <w:szCs w:val="24"/>
        </w:rPr>
        <w:t xml:space="preserve"> e a Mesa Diretora do Poder Legislativo</w:t>
      </w:r>
      <w:r w:rsidRPr="00E54DBF">
        <w:rPr>
          <w:rFonts w:ascii="Times New Roman" w:hAnsi="Times New Roman" w:cs="Times New Roman"/>
          <w:sz w:val="24"/>
          <w:szCs w:val="24"/>
        </w:rPr>
        <w:t xml:space="preserve">, a legislação que autoriza a concessão do vale-alimentação aos servidores deve estabelecer critérios e regras igualitárias para garantir que nenhum grupo de agentes seja privilegiado em detrimento de outros. </w:t>
      </w:r>
    </w:p>
    <w:p w:rsidR="00E54DBF" w:rsidRPr="00E54DBF" w:rsidRDefault="000314B1" w:rsidP="00550934">
      <w:pPr>
        <w:shd w:val="clear" w:color="auto" w:fill="FFFFFF"/>
        <w:spacing w:before="120" w:after="12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54DBF">
        <w:rPr>
          <w:rFonts w:ascii="Times New Roman" w:hAnsi="Times New Roman" w:cs="Times New Roman"/>
          <w:sz w:val="24"/>
          <w:szCs w:val="24"/>
        </w:rPr>
        <w:lastRenderedPageBreak/>
        <w:t xml:space="preserve">É importante também prever situações em que o pagamento do benefício não será devido. Por esse motivo, entende-se que o valor do vale-alimentação deve ser igual para todos os servidores públicos, uma vez que se trata de uma compensação de despesas e não de uma remuneração. </w:t>
      </w:r>
    </w:p>
    <w:p w:rsidR="000314B1" w:rsidRPr="00E54DBF" w:rsidRDefault="000314B1" w:rsidP="00550934">
      <w:pPr>
        <w:shd w:val="clear" w:color="auto" w:fill="FFFFFF"/>
        <w:spacing w:before="120" w:after="12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54DBF">
        <w:rPr>
          <w:rFonts w:ascii="Times New Roman" w:hAnsi="Times New Roman" w:cs="Times New Roman"/>
          <w:sz w:val="24"/>
          <w:szCs w:val="24"/>
        </w:rPr>
        <w:t>A diferenciação no valor só é aceitável quando devidamente justificada. Além disso, a definição do montante do benefício deve respeitar os princípios da razoabilidade e proporcionalidade, adotando parâmetros equilibrados e passíveis de justificação. Esses princípios possuem fundamentação constitucional e exigem que os agentes públicos ajam de acordo com padrões adequados de conduta, pautados também pelos princípios da moralidade e impessoalidade.</w:t>
      </w:r>
    </w:p>
    <w:p w:rsidR="00E54DBF" w:rsidRPr="00E54DBF" w:rsidRDefault="00E54DBF" w:rsidP="00550934">
      <w:pPr>
        <w:shd w:val="clear" w:color="auto" w:fill="FFFFFF"/>
        <w:spacing w:before="120" w:after="120" w:line="276" w:lineRule="auto"/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4D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Por fim, a Quarta </w:t>
      </w:r>
      <w:r w:rsidR="00550934" w:rsidRPr="00E54D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Câmara</w:t>
      </w:r>
      <w:r w:rsidRPr="00E54D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50934" w:rsidRPr="00E54D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Cível</w:t>
      </w:r>
      <w:r w:rsidRPr="00E54D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 Tribunal de Justiça do Rio Grande do Sul, já decidiu que o vale-alimentação </w:t>
      </w:r>
      <w:r w:rsidR="00550934" w:rsidRPr="00E54D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 trata</w:t>
      </w:r>
      <w:r w:rsidRPr="00E54D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vantagem pecuniária de natureza indenizatória, não atingida pelo artigo 169 da CF, regulamentado pelos artigos 14 e 22 da Lei Comple</w:t>
      </w:r>
      <w:r w:rsidR="005509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</w:t>
      </w:r>
      <w:r w:rsidRPr="00E54D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ntar nº 101/2000, não podendo ser computado como despesa de pessoal, conforme segue:</w:t>
      </w:r>
    </w:p>
    <w:p w:rsidR="00E54DBF" w:rsidRPr="00E54DBF" w:rsidRDefault="00E54DBF" w:rsidP="00E54DBF">
      <w:pPr>
        <w:shd w:val="clear" w:color="auto" w:fill="FFFFFF"/>
        <w:spacing w:after="0" w:line="276" w:lineRule="auto"/>
        <w:ind w:left="226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54DBF">
        <w:rPr>
          <w:rFonts w:ascii="Times New Roman" w:hAnsi="Times New Roman" w:cs="Times New Roman"/>
          <w:color w:val="000000"/>
          <w:shd w:val="clear" w:color="auto" w:fill="FFFFFF"/>
        </w:rPr>
        <w:t xml:space="preserve">APELAÇÃO CÍVEL. SERVIDOR PÚBLICO. MUNICÍPIO DE HERVAL. VALE-ALIMENTAÇÃO. LEI MUNICIPAL Nº 041/2000. SUSPENSÃO DO PAGAMENTO POR AUSÊNCIA DE PREVISÃO ORÇAMENTÁRIA. IMPOSSIBILIDADE. O vale alimentação se trata de vantagem pecuniária de natureza indenizatória, não atingida pelo art. 169, da CF, regulamentado pelos artigos 14 a 22, da Lei Complementar nº 101/200 (Lei de Responsabilidade Fiscal), não podendo ser computada como despesa de pessoal. Em atenção ao princípio da legalidade, descabida a suspensão do pagamento do vale-refeição, uma vez que havia lei prevendo o seu adimplemento. NEGARAM PROVIMENTO AO APELO. </w:t>
      </w:r>
      <w:proofErr w:type="gramStart"/>
      <w:r w:rsidRPr="00E54DBF">
        <w:rPr>
          <w:rFonts w:ascii="Times New Roman" w:hAnsi="Times New Roman" w:cs="Times New Roman"/>
          <w:color w:val="000000"/>
          <w:shd w:val="clear" w:color="auto" w:fill="FFFFFF"/>
        </w:rPr>
        <w:t>UNÂNIME.(</w:t>
      </w:r>
      <w:proofErr w:type="gramEnd"/>
      <w:r w:rsidRPr="00E54DBF">
        <w:rPr>
          <w:rFonts w:ascii="Times New Roman" w:hAnsi="Times New Roman" w:cs="Times New Roman"/>
          <w:color w:val="000000"/>
          <w:shd w:val="clear" w:color="auto" w:fill="FFFFFF"/>
        </w:rPr>
        <w:t xml:space="preserve">Apelação Cível, Nº 70039550918, Quarta Câmara Cível, Tribunal de Justiça do RS, Relator: Alexandre </w:t>
      </w:r>
      <w:proofErr w:type="spellStart"/>
      <w:r w:rsidRPr="00E54DBF">
        <w:rPr>
          <w:rFonts w:ascii="Times New Roman" w:hAnsi="Times New Roman" w:cs="Times New Roman"/>
          <w:color w:val="000000"/>
          <w:shd w:val="clear" w:color="auto" w:fill="FFFFFF"/>
        </w:rPr>
        <w:t>Mussoi</w:t>
      </w:r>
      <w:proofErr w:type="spellEnd"/>
      <w:r w:rsidRPr="00E54DBF">
        <w:rPr>
          <w:rFonts w:ascii="Times New Roman" w:hAnsi="Times New Roman" w:cs="Times New Roman"/>
          <w:color w:val="000000"/>
          <w:shd w:val="clear" w:color="auto" w:fill="FFFFFF"/>
        </w:rPr>
        <w:t xml:space="preserve"> Moreira, Julgado em: 14-12-2011)</w:t>
      </w:r>
    </w:p>
    <w:p w:rsidR="00E54DBF" w:rsidRPr="00E54DBF" w:rsidRDefault="00E54DBF" w:rsidP="00830BAE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54DBF" w:rsidRPr="00E54DBF" w:rsidRDefault="00E54DBF" w:rsidP="00550934">
      <w:pPr>
        <w:shd w:val="clear" w:color="auto" w:fill="FFFFFF"/>
        <w:spacing w:before="120" w:after="12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E54DBF">
        <w:rPr>
          <w:rFonts w:ascii="Times New Roman" w:hAnsi="Times New Roman" w:cs="Times New Roman"/>
          <w:sz w:val="24"/>
          <w:szCs w:val="24"/>
        </w:rPr>
        <w:t>Com efeito, por sua natureza indenizatória, as despesas inerentes à concessão de vale-alimentação não se enquadram no conceito de despesa total com pessoal previsto no artigo 18 da LRF, assim, não devem ser computadas para a determinação dos limites de gastos com pessoal definidos nos artigos 19 e 20 da LRF.</w:t>
      </w:r>
    </w:p>
    <w:p w:rsidR="001477A4" w:rsidRPr="00E54DBF" w:rsidRDefault="001477A4" w:rsidP="00550934">
      <w:pPr>
        <w:shd w:val="clear" w:color="auto" w:fill="FFFFFF"/>
        <w:spacing w:before="120" w:after="12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54DBF">
        <w:rPr>
          <w:rFonts w:ascii="Times New Roman" w:hAnsi="Times New Roman" w:cs="Times New Roman"/>
          <w:sz w:val="24"/>
          <w:szCs w:val="24"/>
        </w:rPr>
        <w:t xml:space="preserve">Salvo melhor juízo, entendo que o projeto </w:t>
      </w:r>
      <w:r w:rsidR="00395F39" w:rsidRPr="00E54DBF">
        <w:rPr>
          <w:rFonts w:ascii="Times New Roman" w:hAnsi="Times New Roman" w:cs="Times New Roman"/>
          <w:sz w:val="24"/>
          <w:szCs w:val="24"/>
        </w:rPr>
        <w:t>de lei</w:t>
      </w:r>
      <w:r w:rsidRPr="00E54DBF">
        <w:rPr>
          <w:rFonts w:ascii="Times New Roman" w:hAnsi="Times New Roman" w:cs="Times New Roman"/>
          <w:sz w:val="24"/>
          <w:szCs w:val="24"/>
        </w:rPr>
        <w:t xml:space="preserve">, atende aos requisitos legais e constitucionais, estando apto a serem analisados pelos Nobres Edis, desde que em observância ao elencado neste parecer. </w:t>
      </w:r>
      <w:r w:rsidRPr="00E54DBF">
        <w:rPr>
          <w:rFonts w:ascii="Times New Roman" w:hAnsi="Times New Roman" w:cs="Times New Roman"/>
          <w:b/>
          <w:sz w:val="24"/>
          <w:szCs w:val="24"/>
          <w:u w:val="single"/>
        </w:rPr>
        <w:t>Ressalta-se que fica condicionado a consideração dos Vereadores</w:t>
      </w:r>
      <w:r w:rsidRPr="00E54DBF">
        <w:rPr>
          <w:rFonts w:ascii="Times New Roman" w:hAnsi="Times New Roman" w:cs="Times New Roman"/>
          <w:sz w:val="24"/>
          <w:szCs w:val="24"/>
        </w:rPr>
        <w:t>.</w:t>
      </w:r>
    </w:p>
    <w:p w:rsidR="001477A4" w:rsidRPr="00E54DBF" w:rsidRDefault="001477A4" w:rsidP="00550934">
      <w:pPr>
        <w:shd w:val="clear" w:color="auto" w:fill="FFFFFF"/>
        <w:spacing w:before="120" w:after="12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4DBF">
        <w:rPr>
          <w:rFonts w:ascii="Times New Roman" w:hAnsi="Times New Roman" w:cs="Times New Roman"/>
          <w:b/>
          <w:sz w:val="24"/>
          <w:szCs w:val="24"/>
          <w:u w:val="single"/>
        </w:rPr>
        <w:t>Diante do exposto, opino pela possibilidade jurídica de tramitação, discussão e votação do projeto de lei ora examinado.</w:t>
      </w:r>
    </w:p>
    <w:p w:rsidR="001477A4" w:rsidRPr="00E54DBF" w:rsidRDefault="001477A4" w:rsidP="00550934">
      <w:pPr>
        <w:spacing w:before="120" w:after="12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54DBF">
        <w:rPr>
          <w:rFonts w:ascii="Times New Roman" w:hAnsi="Times New Roman" w:cs="Times New Roman"/>
          <w:sz w:val="24"/>
          <w:szCs w:val="24"/>
        </w:rPr>
        <w:lastRenderedPageBreak/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bookmarkEnd w:id="0"/>
    <w:p w:rsidR="00433B03" w:rsidRPr="00E54DBF" w:rsidRDefault="00433B03" w:rsidP="00830BAE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1477A4" w:rsidRPr="00E54DBF" w:rsidRDefault="00785A58" w:rsidP="00830BAE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  <w:r w:rsidRPr="00E54DBF">
        <w:rPr>
          <w:rFonts w:ascii="Times New Roman" w:hAnsi="Times New Roman" w:cs="Times New Roman"/>
          <w:sz w:val="24"/>
          <w:szCs w:val="24"/>
        </w:rPr>
        <w:t xml:space="preserve">Quatro Irmãos, </w:t>
      </w:r>
      <w:r w:rsidR="000A1D17" w:rsidRPr="00E54DBF">
        <w:rPr>
          <w:rFonts w:ascii="Times New Roman" w:hAnsi="Times New Roman" w:cs="Times New Roman"/>
          <w:sz w:val="24"/>
          <w:szCs w:val="24"/>
        </w:rPr>
        <w:t>13 de junho</w:t>
      </w:r>
      <w:r w:rsidR="00433B03" w:rsidRPr="00E54DBF">
        <w:rPr>
          <w:rFonts w:ascii="Times New Roman" w:hAnsi="Times New Roman" w:cs="Times New Roman"/>
          <w:sz w:val="24"/>
          <w:szCs w:val="24"/>
        </w:rPr>
        <w:t xml:space="preserve"> </w:t>
      </w:r>
      <w:r w:rsidRPr="00E54DBF">
        <w:rPr>
          <w:rFonts w:ascii="Times New Roman" w:hAnsi="Times New Roman" w:cs="Times New Roman"/>
          <w:sz w:val="24"/>
          <w:szCs w:val="24"/>
        </w:rPr>
        <w:t>de 2023</w:t>
      </w:r>
      <w:r w:rsidR="001477A4" w:rsidRPr="00E54DBF">
        <w:rPr>
          <w:rFonts w:ascii="Times New Roman" w:hAnsi="Times New Roman" w:cs="Times New Roman"/>
          <w:sz w:val="24"/>
          <w:szCs w:val="24"/>
        </w:rPr>
        <w:t>.</w:t>
      </w:r>
    </w:p>
    <w:p w:rsidR="001477A4" w:rsidRPr="00E54DBF" w:rsidRDefault="001477A4" w:rsidP="00830BAE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7A4" w:rsidRPr="00E54DBF" w:rsidRDefault="001477A4" w:rsidP="00830BAE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7A4" w:rsidRPr="00E54DBF" w:rsidRDefault="001477A4" w:rsidP="00830BAE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B03" w:rsidRPr="00E54DBF" w:rsidRDefault="00433B03" w:rsidP="00830BAE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C8" w:rsidRPr="00E54DBF" w:rsidRDefault="004850C8" w:rsidP="00830BA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4DBF">
        <w:rPr>
          <w:rFonts w:ascii="Times New Roman" w:hAnsi="Times New Roman" w:cs="Times New Roman"/>
          <w:b/>
          <w:sz w:val="24"/>
          <w:szCs w:val="24"/>
        </w:rPr>
        <w:t xml:space="preserve">Rubieli </w:t>
      </w:r>
      <w:proofErr w:type="spellStart"/>
      <w:r w:rsidRPr="00E54DBF">
        <w:rPr>
          <w:rFonts w:ascii="Times New Roman" w:hAnsi="Times New Roman" w:cs="Times New Roman"/>
          <w:b/>
          <w:sz w:val="24"/>
          <w:szCs w:val="24"/>
        </w:rPr>
        <w:t>Santin</w:t>
      </w:r>
      <w:proofErr w:type="spellEnd"/>
      <w:r w:rsidRPr="00E54DBF">
        <w:rPr>
          <w:rFonts w:ascii="Times New Roman" w:hAnsi="Times New Roman" w:cs="Times New Roman"/>
          <w:b/>
          <w:sz w:val="24"/>
          <w:szCs w:val="24"/>
        </w:rPr>
        <w:t xml:space="preserve"> Pereira</w:t>
      </w:r>
    </w:p>
    <w:p w:rsidR="004850C8" w:rsidRPr="00E54DBF" w:rsidRDefault="004850C8" w:rsidP="00830BA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4DBF">
        <w:rPr>
          <w:rFonts w:ascii="Times New Roman" w:hAnsi="Times New Roman" w:cs="Times New Roman"/>
          <w:b/>
          <w:sz w:val="24"/>
          <w:szCs w:val="24"/>
        </w:rPr>
        <w:t>Assessora Jurídica Legislativa</w:t>
      </w:r>
    </w:p>
    <w:sectPr w:rsidR="004850C8" w:rsidRPr="00E54DBF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F2F" w:rsidRDefault="00054F2F" w:rsidP="00556980">
      <w:pPr>
        <w:spacing w:after="0" w:line="240" w:lineRule="auto"/>
      </w:pPr>
      <w:r>
        <w:separator/>
      </w:r>
    </w:p>
  </w:endnote>
  <w:endnote w:type="continuationSeparator" w:id="0">
    <w:p w:rsidR="00054F2F" w:rsidRDefault="00054F2F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550934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550934">
              <w:rPr>
                <w:rFonts w:ascii="Times New Roman" w:hAnsi="Times New Roman" w:cs="Times New Roman"/>
                <w:b/>
                <w:bCs/>
                <w:noProof/>
              </w:rPr>
              <w:t>4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F2F" w:rsidRDefault="00054F2F" w:rsidP="00556980">
      <w:pPr>
        <w:spacing w:after="0" w:line="240" w:lineRule="auto"/>
      </w:pPr>
      <w:r>
        <w:separator/>
      </w:r>
    </w:p>
  </w:footnote>
  <w:footnote w:type="continuationSeparator" w:id="0">
    <w:p w:rsidR="00054F2F" w:rsidRDefault="00054F2F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4F663E85"/>
    <w:multiLevelType w:val="multilevel"/>
    <w:tmpl w:val="6FC8A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E172BC"/>
    <w:multiLevelType w:val="multilevel"/>
    <w:tmpl w:val="DAC2F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D1134A"/>
    <w:multiLevelType w:val="hybridMultilevel"/>
    <w:tmpl w:val="69B0EC54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lvl w:ilvl="0">
        <w:numFmt w:val="lowerLetter"/>
        <w:lvlText w:val="%1."/>
        <w:lvlJc w:val="left"/>
      </w:lvl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314B1"/>
    <w:rsid w:val="00035671"/>
    <w:rsid w:val="00046317"/>
    <w:rsid w:val="00054F2F"/>
    <w:rsid w:val="00060F7B"/>
    <w:rsid w:val="000674E0"/>
    <w:rsid w:val="0007409A"/>
    <w:rsid w:val="00097040"/>
    <w:rsid w:val="000A1D17"/>
    <w:rsid w:val="000E54BB"/>
    <w:rsid w:val="0011146C"/>
    <w:rsid w:val="001133D0"/>
    <w:rsid w:val="00115163"/>
    <w:rsid w:val="001408C7"/>
    <w:rsid w:val="001477A4"/>
    <w:rsid w:val="0019062D"/>
    <w:rsid w:val="001937BE"/>
    <w:rsid w:val="001B69EA"/>
    <w:rsid w:val="001D65BD"/>
    <w:rsid w:val="00204DFC"/>
    <w:rsid w:val="00281B0F"/>
    <w:rsid w:val="00290FF2"/>
    <w:rsid w:val="002A31ED"/>
    <w:rsid w:val="002B1CE4"/>
    <w:rsid w:val="002B622E"/>
    <w:rsid w:val="002C2B3F"/>
    <w:rsid w:val="002D566F"/>
    <w:rsid w:val="002D5A6D"/>
    <w:rsid w:val="0031689E"/>
    <w:rsid w:val="00327876"/>
    <w:rsid w:val="00334703"/>
    <w:rsid w:val="00344932"/>
    <w:rsid w:val="0034628E"/>
    <w:rsid w:val="00374DE2"/>
    <w:rsid w:val="00386FB2"/>
    <w:rsid w:val="00395F39"/>
    <w:rsid w:val="00396F9B"/>
    <w:rsid w:val="003A30F6"/>
    <w:rsid w:val="003B05AA"/>
    <w:rsid w:val="003C12D2"/>
    <w:rsid w:val="003C5B2F"/>
    <w:rsid w:val="003C66F0"/>
    <w:rsid w:val="003E4A75"/>
    <w:rsid w:val="00424C8F"/>
    <w:rsid w:val="00433B03"/>
    <w:rsid w:val="00434B32"/>
    <w:rsid w:val="00436146"/>
    <w:rsid w:val="004563DD"/>
    <w:rsid w:val="00467925"/>
    <w:rsid w:val="00471ADE"/>
    <w:rsid w:val="004850C8"/>
    <w:rsid w:val="004E2D7A"/>
    <w:rsid w:val="00502B51"/>
    <w:rsid w:val="00506644"/>
    <w:rsid w:val="00511538"/>
    <w:rsid w:val="00513180"/>
    <w:rsid w:val="00546868"/>
    <w:rsid w:val="00550934"/>
    <w:rsid w:val="00556980"/>
    <w:rsid w:val="005764E3"/>
    <w:rsid w:val="005A3649"/>
    <w:rsid w:val="005B6918"/>
    <w:rsid w:val="005E7561"/>
    <w:rsid w:val="005F7FC0"/>
    <w:rsid w:val="006376C7"/>
    <w:rsid w:val="00654D5F"/>
    <w:rsid w:val="00670379"/>
    <w:rsid w:val="006726EF"/>
    <w:rsid w:val="00693097"/>
    <w:rsid w:val="006C0A24"/>
    <w:rsid w:val="006E7D24"/>
    <w:rsid w:val="00703865"/>
    <w:rsid w:val="00775AF9"/>
    <w:rsid w:val="00785A58"/>
    <w:rsid w:val="0079314E"/>
    <w:rsid w:val="007C7D7D"/>
    <w:rsid w:val="007D10AA"/>
    <w:rsid w:val="007E51D5"/>
    <w:rsid w:val="00830BAE"/>
    <w:rsid w:val="00833A6E"/>
    <w:rsid w:val="00856E32"/>
    <w:rsid w:val="008636CB"/>
    <w:rsid w:val="00871D6F"/>
    <w:rsid w:val="008923CE"/>
    <w:rsid w:val="008D4D25"/>
    <w:rsid w:val="00912984"/>
    <w:rsid w:val="00946F13"/>
    <w:rsid w:val="00974FBB"/>
    <w:rsid w:val="009851DB"/>
    <w:rsid w:val="00995190"/>
    <w:rsid w:val="009B2BCC"/>
    <w:rsid w:val="00A0726E"/>
    <w:rsid w:val="00A16E09"/>
    <w:rsid w:val="00A44C90"/>
    <w:rsid w:val="00A75075"/>
    <w:rsid w:val="00A82EE9"/>
    <w:rsid w:val="00AA3EDA"/>
    <w:rsid w:val="00AA4E84"/>
    <w:rsid w:val="00AB4DE3"/>
    <w:rsid w:val="00AB7843"/>
    <w:rsid w:val="00B27522"/>
    <w:rsid w:val="00B409FD"/>
    <w:rsid w:val="00B574A2"/>
    <w:rsid w:val="00B64BDC"/>
    <w:rsid w:val="00B670CE"/>
    <w:rsid w:val="00B721B5"/>
    <w:rsid w:val="00B8283B"/>
    <w:rsid w:val="00B966BE"/>
    <w:rsid w:val="00BD52C6"/>
    <w:rsid w:val="00BD72AC"/>
    <w:rsid w:val="00C11315"/>
    <w:rsid w:val="00C20884"/>
    <w:rsid w:val="00C50DF6"/>
    <w:rsid w:val="00C53A3C"/>
    <w:rsid w:val="00C650F9"/>
    <w:rsid w:val="00C7398A"/>
    <w:rsid w:val="00CA5D54"/>
    <w:rsid w:val="00CF5160"/>
    <w:rsid w:val="00CF5299"/>
    <w:rsid w:val="00D34AAE"/>
    <w:rsid w:val="00D418CE"/>
    <w:rsid w:val="00D476BE"/>
    <w:rsid w:val="00D7756A"/>
    <w:rsid w:val="00D8299C"/>
    <w:rsid w:val="00D82BA1"/>
    <w:rsid w:val="00D86EE1"/>
    <w:rsid w:val="00D95C72"/>
    <w:rsid w:val="00D96D2D"/>
    <w:rsid w:val="00DA02D9"/>
    <w:rsid w:val="00DB10D7"/>
    <w:rsid w:val="00DC4B5D"/>
    <w:rsid w:val="00DD3EB4"/>
    <w:rsid w:val="00DE22C0"/>
    <w:rsid w:val="00E030F6"/>
    <w:rsid w:val="00E03327"/>
    <w:rsid w:val="00E06F16"/>
    <w:rsid w:val="00E10117"/>
    <w:rsid w:val="00E36171"/>
    <w:rsid w:val="00E45D29"/>
    <w:rsid w:val="00E54BDC"/>
    <w:rsid w:val="00E54DBF"/>
    <w:rsid w:val="00E91310"/>
    <w:rsid w:val="00E943FE"/>
    <w:rsid w:val="00EC1994"/>
    <w:rsid w:val="00F12F76"/>
    <w:rsid w:val="00F426EB"/>
    <w:rsid w:val="00F60F57"/>
    <w:rsid w:val="00F811A3"/>
    <w:rsid w:val="00FA71A3"/>
    <w:rsid w:val="00FB7E24"/>
    <w:rsid w:val="00FC11C9"/>
    <w:rsid w:val="00FF0F71"/>
    <w:rsid w:val="00FF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9FB10A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51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43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56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A2D12-85FA-46AC-B35C-A219A9D0C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1220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2023-03-21T19:32:00Z</cp:lastPrinted>
  <dcterms:created xsi:type="dcterms:W3CDTF">2023-06-13T19:16:00Z</dcterms:created>
  <dcterms:modified xsi:type="dcterms:W3CDTF">2023-06-13T19:54:00Z</dcterms:modified>
</cp:coreProperties>
</file>