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1A9FD" w14:textId="0157B967" w:rsidR="0080664A" w:rsidRDefault="003F6CA8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 194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noProof/>
        </w:rPr>
        <w:drawing>
          <wp:anchor distT="0" distB="0" distL="115200" distR="115200" simplePos="0" relativeHeight="250611711" behindDoc="0" locked="0" layoutInCell="1" allowOverlap="1" wp14:anchorId="73E93525" wp14:editId="54A8B797">
            <wp:simplePos x="0" y="0"/>
            <wp:positionH relativeFrom="column">
              <wp:posOffset>3607258</wp:posOffset>
            </wp:positionH>
            <wp:positionV relativeFrom="paragraph">
              <wp:posOffset>-409575</wp:posOffset>
            </wp:positionV>
            <wp:extent cx="2276192" cy="967200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53121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276192" cy="967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F32560" w14:textId="77777777" w:rsidR="0080664A" w:rsidRDefault="003F6CA8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  </w:t>
      </w:r>
    </w:p>
    <w:p w14:paraId="53EDC53E" w14:textId="77777777" w:rsidR="0080664A" w:rsidRDefault="003F6CA8">
      <w:pPr>
        <w:pStyle w:val="Corpodetexto"/>
        <w:tabs>
          <w:tab w:val="left" w:pos="604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3B4AE8B" w14:textId="77777777" w:rsidR="0080664A" w:rsidRDefault="003F6CA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598EE3A" w14:textId="77777777" w:rsidR="0080664A" w:rsidRDefault="003F6CA8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6F7F7D7" w14:textId="77777777" w:rsidR="0080664A" w:rsidRDefault="003F6CA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  </w:t>
      </w:r>
    </w:p>
    <w:p w14:paraId="21EBEBF8" w14:textId="77777777" w:rsidR="0080664A" w:rsidRDefault="003F6CA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2C83C1E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REQUERER</w:t>
      </w:r>
      <w:r>
        <w:rPr>
          <w:rFonts w:ascii="Arial" w:eastAsia="Times New Roman" w:hAnsi="Arial" w:cs="Arial"/>
          <w:sz w:val="24"/>
          <w:szCs w:val="24"/>
          <w:lang w:eastAsia="pt-BR"/>
        </w:rPr>
        <w:t>, a</w:t>
      </w:r>
      <w:r>
        <w:rPr>
          <w:rFonts w:ascii="Arial" w:eastAsia="Times New Roman" w:hAnsi="Arial" w:cs="Arial"/>
          <w:sz w:val="24"/>
          <w:szCs w:val="24"/>
          <w:lang w:eastAsia="pt-BR"/>
        </w:rPr>
        <w:t>pós ouvido o Plenário, seja realizada Audiência Pública nesta Casa Legislativa, com a participação de representantes do Poder Executivo Municipal, Associação Empresarial de Francisco Beltrão – ACEFB, Núcleo IDEA Mentes Jovens, empresários, entidades representativas, especialistas da área tributária, instituições de ensino, além da sociedade civil em geral, com a finalidade de discutir o projeto “Feirão do Imposto 2026”, bem como promover debate acerca da conscientização tributária, da reforma tributária e d</w:t>
      </w:r>
      <w:r>
        <w:rPr>
          <w:rFonts w:ascii="Arial" w:eastAsia="Times New Roman" w:hAnsi="Arial" w:cs="Arial"/>
          <w:sz w:val="24"/>
          <w:szCs w:val="24"/>
          <w:lang w:eastAsia="pt-BR"/>
        </w:rPr>
        <w:t>os impactos da carga tributária na vida da população beltronense.</w:t>
      </w:r>
    </w:p>
    <w:p w14:paraId="06B73F7E" w14:textId="77777777" w:rsidR="0080664A" w:rsidRDefault="003F6CA8">
      <w:pPr>
        <w:spacing w:before="100" w:beforeAutospacing="1" w:after="100" w:afterAutospacing="1" w:line="240" w:lineRule="auto"/>
        <w:jc w:val="center"/>
        <w:rPr>
          <w:b/>
          <w:bCs/>
          <w:u w:val="single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3F0B6A2A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presente requerimento fundamenta-se na relevância social, econômica e educativa do Feirão do Imposto, projeto de alcance nacional coordenado pela Confederação Nacional de Jovens Empresários – CONAJE, realizado há mais de 20 anos em todo o país, com o objetivo de conscientizar a população sobre a elevada carga tributária suportada diariamente pelos cidadãos brasileiros.  </w:t>
      </w:r>
    </w:p>
    <w:p w14:paraId="33F4993C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>Em Francisco Beltrão, o projeto vem sendo desenvolvido pelo Núcleo IDEA Mentes Jovens, vinculado à Associação Empresarial de Francisco Beltrão – ACEFB, promovendo ações de conscientização, mobilização social e informação tributária de forma acessível e prática à população.</w:t>
      </w:r>
    </w:p>
    <w:p w14:paraId="49A773AE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 realização da Audiência Pública visa ampliar o debate sobre a importância da educação fiscal, da transparência na aplicação dos recursos públicos e dos impactos da carga tributária no cotidiano dos cidadãos e das empresas. O Feirão do Imposto possui histórico relevante de contribuição social, sendo uma de suas maiores conquistas a aprovação da Lei nº 12.741/2012, conhecida como Lei do Imposto na Nota, que garante ao </w:t>
      </w: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consumidor acesso à informação sobre os tributos incidentes nas compras realizadas.  </w:t>
      </w:r>
    </w:p>
    <w:p w14:paraId="380DAEBB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Além disso, o tema da edição de 2026, “O preço por trás das siglas”, propõe reflexões acerca dos impostos presentes no dia a dia da população, como ICMS, ISS, IPI e ISSQN, bem como os efeitos da reforma tributária sobre empresas, consumidores e o desenvolvimento econômico do país.  </w:t>
      </w:r>
    </w:p>
    <w:p w14:paraId="7FF51193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Importante destacar que o Feirão do Imposto também promove ações práticas junto à comunidade, como comercialização de produtos com redução equivalente aos tributos incidentes, campanhas educativas e ações de conscientização popular, fortalecendo o debate público sobre cidadania fiscal e responsabilidade na gestão dos recursos arrecadados.  </w:t>
      </w:r>
    </w:p>
    <w:p w14:paraId="77B025D7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</w:pPr>
      <w:r>
        <w:rPr>
          <w:rFonts w:ascii="Arial" w:eastAsia="Times New Roman" w:hAnsi="Arial" w:cs="Arial"/>
          <w:sz w:val="24"/>
          <w:szCs w:val="24"/>
          <w:lang w:eastAsia="pt-BR"/>
        </w:rPr>
        <w:t>Diante da importância do tema e da necessidade de ampliar a participação popular nas discussões relacionadas à tributação e ao retorno dos impostos pagos pela população, a realização da Audiência Pública se mostra instrumento fundamental para garantir transparência, diálogo e conscientização social.</w:t>
      </w:r>
    </w:p>
    <w:p w14:paraId="3BA8A99C" w14:textId="77777777" w:rsidR="0080664A" w:rsidRDefault="003F6CA8">
      <w:pPr>
        <w:spacing w:before="100" w:beforeAutospacing="1" w:after="100" w:afterAutospacing="1" w:line="240" w:lineRule="auto"/>
        <w:ind w:firstLine="99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Diante do exposto, solicita-se a aprovação do presente requerimento.</w:t>
      </w:r>
    </w:p>
    <w:p w14:paraId="507F8CEE" w14:textId="77777777" w:rsidR="0080664A" w:rsidRDefault="003F6CA8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 em 22 de maio de 2026.</w:t>
      </w:r>
    </w:p>
    <w:p w14:paraId="484E5656" w14:textId="77777777" w:rsidR="0080664A" w:rsidRDefault="0080664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052ECD9" w14:textId="77777777" w:rsidR="0080664A" w:rsidRDefault="003F6CA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BRUNO SAVARRO</w:t>
      </w:r>
    </w:p>
    <w:p w14:paraId="0854FEE0" w14:textId="77777777" w:rsidR="0080664A" w:rsidRDefault="003F6CA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>
        <w:rPr>
          <w:rFonts w:ascii="Arial" w:hAnsi="Arial" w:cs="Arial"/>
          <w:b/>
          <w:color w:val="000000"/>
          <w:sz w:val="24"/>
          <w:szCs w:val="24"/>
        </w:rPr>
        <w:t>R</w:t>
      </w:r>
    </w:p>
    <w:p w14:paraId="3FC29A23" w14:textId="77777777" w:rsidR="0080664A" w:rsidRDefault="0080664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27A012DD" w14:textId="77777777" w:rsidR="0080664A" w:rsidRDefault="0080664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30070E4" w14:textId="77777777" w:rsidR="0080664A" w:rsidRDefault="0080664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2F7B50C" w14:textId="77777777" w:rsidR="0080664A" w:rsidRDefault="003F6CA8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sectPr w:rsidR="0080664A">
      <w:headerReference w:type="default" r:id="rId8"/>
      <w:footerReference w:type="default" r:id="rId9"/>
      <w:endnotePr>
        <w:numFmt w:val="decimal"/>
      </w:endnotePr>
      <w:pgSz w:w="11906" w:h="16838"/>
      <w:pgMar w:top="2835" w:right="1701" w:bottom="212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442B3" w14:textId="77777777" w:rsidR="0080664A" w:rsidRDefault="003F6CA8">
      <w:pPr>
        <w:spacing w:after="0" w:line="240" w:lineRule="auto"/>
      </w:pPr>
      <w:r>
        <w:separator/>
      </w:r>
    </w:p>
  </w:endnote>
  <w:endnote w:type="continuationSeparator" w:id="0">
    <w:p w14:paraId="5332421F" w14:textId="77777777" w:rsidR="0080664A" w:rsidRDefault="003F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E9EF" w14:textId="77777777" w:rsidR="0080664A" w:rsidRDefault="003F6CA8">
    <w:pPr>
      <w:pStyle w:val="Rodap"/>
    </w:pPr>
    <w:r>
      <w:rPr>
        <w:noProof/>
      </w:rPr>
      <w:drawing>
        <wp:anchor distT="0" distB="0" distL="114300" distR="114300" simplePos="0" relativeHeight="250609663" behindDoc="1" locked="0" layoutInCell="1" allowOverlap="1" wp14:anchorId="46CABF24" wp14:editId="6B13B459">
          <wp:simplePos x="0" y="0"/>
          <wp:positionH relativeFrom="margin">
            <wp:posOffset>-1092834</wp:posOffset>
          </wp:positionH>
          <wp:positionV relativeFrom="paragraph">
            <wp:posOffset>-602614</wp:posOffset>
          </wp:positionV>
          <wp:extent cx="7586980" cy="1424940"/>
          <wp:effectExtent l="0" t="0" r="0" b="0"/>
          <wp:wrapNone/>
          <wp:docPr id="2" name="_x0000_s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92834" y="-602614"/>
                    <a:ext cx="7586980" cy="1424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0308" w14:textId="77777777" w:rsidR="0080664A" w:rsidRDefault="003F6CA8">
      <w:r>
        <w:separator/>
      </w:r>
    </w:p>
  </w:footnote>
  <w:footnote w:type="continuationSeparator" w:id="0">
    <w:p w14:paraId="534C802B" w14:textId="77777777" w:rsidR="0080664A" w:rsidRDefault="003F6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4162" w14:textId="77777777" w:rsidR="0080664A" w:rsidRDefault="003F6CA8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1" allowOverlap="1" wp14:anchorId="058D085A" wp14:editId="0E860717">
          <wp:simplePos x="0" y="0"/>
          <wp:positionH relativeFrom="page">
            <wp:posOffset>68580</wp:posOffset>
          </wp:positionH>
          <wp:positionV relativeFrom="paragraph">
            <wp:posOffset>-417194</wp:posOffset>
          </wp:positionV>
          <wp:extent cx="7442835" cy="1853565"/>
          <wp:effectExtent l="0" t="0" r="0" b="0"/>
          <wp:wrapNone/>
          <wp:docPr id="1" name="_x0000_s20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68580" y="-417194"/>
                    <a:ext cx="7442835" cy="1853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05E81"/>
    <w:multiLevelType w:val="multilevel"/>
    <w:tmpl w:val="54E2F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EFF56B5"/>
    <w:multiLevelType w:val="multilevel"/>
    <w:tmpl w:val="8EF25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AD65D5"/>
    <w:multiLevelType w:val="multilevel"/>
    <w:tmpl w:val="31CC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A2C13"/>
    <w:multiLevelType w:val="multilevel"/>
    <w:tmpl w:val="D2AA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454D4B3A"/>
    <w:multiLevelType w:val="multilevel"/>
    <w:tmpl w:val="FF923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4CC4415B"/>
    <w:multiLevelType w:val="multilevel"/>
    <w:tmpl w:val="59129F42"/>
    <w:lvl w:ilvl="0">
      <w:start w:val="1"/>
      <w:numFmt w:val="bullet"/>
      <w:lvlText w:val=""/>
      <w:lvlJc w:val="left"/>
      <w:pPr>
        <w:ind w:left="1211" w:hanging="360"/>
      </w:pPr>
      <w:rPr>
        <w:rFonts w:ascii="Symbol" w:eastAsia="Times New Roman" w:hAnsi="Symbol" w:cs="Arial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6" w15:restartNumberingAfterBreak="0">
    <w:nsid w:val="64F97001"/>
    <w:multiLevelType w:val="multilevel"/>
    <w:tmpl w:val="77F21520"/>
    <w:lvl w:ilvl="0">
      <w:start w:val="1"/>
      <w:numFmt w:val="decimal"/>
      <w:lvlText w:val="%1-"/>
      <w:lvlJc w:val="left"/>
      <w:pPr>
        <w:ind w:left="502" w:hanging="360"/>
      </w:pPr>
      <w:rPr>
        <w:rFonts w:hAnsi="Symbol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B6A89"/>
    <w:multiLevelType w:val="multilevel"/>
    <w:tmpl w:val="C172D77A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0041508"/>
    <w:multiLevelType w:val="multilevel"/>
    <w:tmpl w:val="306C0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A2069F"/>
    <w:multiLevelType w:val="multilevel"/>
    <w:tmpl w:val="164CD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C6507A"/>
    <w:multiLevelType w:val="multilevel"/>
    <w:tmpl w:val="EAA66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4677343">
    <w:abstractNumId w:val="6"/>
  </w:num>
  <w:num w:numId="2" w16cid:durableId="1020743283">
    <w:abstractNumId w:val="2"/>
  </w:num>
  <w:num w:numId="3" w16cid:durableId="619188699">
    <w:abstractNumId w:val="7"/>
  </w:num>
  <w:num w:numId="4" w16cid:durableId="888222178">
    <w:abstractNumId w:val="10"/>
  </w:num>
  <w:num w:numId="5" w16cid:durableId="1879927968">
    <w:abstractNumId w:val="9"/>
  </w:num>
  <w:num w:numId="6" w16cid:durableId="2037001791">
    <w:abstractNumId w:val="5"/>
  </w:num>
  <w:num w:numId="7" w16cid:durableId="909579811">
    <w:abstractNumId w:val="8"/>
  </w:num>
  <w:num w:numId="8" w16cid:durableId="451218526">
    <w:abstractNumId w:val="1"/>
  </w:num>
  <w:num w:numId="9" w16cid:durableId="510950866">
    <w:abstractNumId w:val="4"/>
  </w:num>
  <w:num w:numId="10" w16cid:durableId="1650742201">
    <w:abstractNumId w:val="3"/>
  </w:num>
  <w:num w:numId="11" w16cid:durableId="190290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64A"/>
    <w:rsid w:val="003F6CA8"/>
    <w:rsid w:val="0080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EE7D"/>
  <w15:docId w15:val="{DE2EAE63-72C5-4751-8E10-B886FF86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19</cp:revision>
  <dcterms:created xsi:type="dcterms:W3CDTF">2026-01-14T11:21:00Z</dcterms:created>
  <dcterms:modified xsi:type="dcterms:W3CDTF">2026-05-25T14:57:00Z</dcterms:modified>
  <cp:version>1048576</cp:version>
</cp:coreProperties>
</file>