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1886027819" r:id="rId2"/>
        </w:object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style="position:absolute;margin-left:0.05pt;margin-top:0pt;width:49.95pt;height:49.95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</w:r>
    </w:p>
    <w:p>
      <w:pPr>
        <w:pStyle w:val="Normal"/>
        <w:spacing w:lineRule="auto" w:line="240" w:before="0" w:after="240"/>
        <w:jc w:val="center"/>
        <w:rPr>
          <w:rFonts w:ascii="Times New Roman" w:hAnsi="Times New Roman" w:eastAsia="Arial"/>
          <w:b/>
          <w:b/>
          <w:bCs/>
        </w:rPr>
      </w:pPr>
      <w:r>
        <w:rPr>
          <w:rFonts w:ascii="Times New Roman" w:hAnsi="Times New Roman"/>
          <w:b/>
        </w:rPr>
        <w:t>PREFEITURA DE CATAGUASES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Arial"/>
          <w:b/>
          <w:b/>
        </w:rPr>
      </w:pPr>
      <w:r>
        <w:rPr>
          <w:rFonts w:eastAsia="Arial" w:ascii="Times New Roman" w:hAnsi="Times New Roman"/>
          <w:b/>
        </w:rPr>
        <w:t>DECRETO Nº 6.097/2025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ind w:left="2977" w:hanging="0"/>
        <w:jc w:val="both"/>
        <w:rPr>
          <w:rFonts w:ascii="Times New Roman" w:hAnsi="Times New Roman"/>
          <w:highlight w:val="white"/>
          <w:lang w:eastAsia="pt-BR"/>
        </w:rPr>
      </w:pPr>
      <w:r>
        <w:rPr>
          <w:rFonts w:ascii="Times New Roman" w:hAnsi="Times New Roman"/>
          <w:highlight w:val="white"/>
          <w:lang w:eastAsia="pt-BR"/>
        </w:rPr>
        <w:t xml:space="preserve">Regulamenta a </w:t>
      </w:r>
      <w:r>
        <w:rPr>
          <w:rFonts w:ascii="Times New Roman" w:hAnsi="Times New Roman"/>
          <w:highlight w:val="white"/>
          <w:lang w:val="en-US" w:eastAsia="pt-BR"/>
        </w:rPr>
        <w:t>L</w:t>
      </w:r>
      <w:r>
        <w:rPr>
          <w:rFonts w:ascii="Times New Roman" w:hAnsi="Times New Roman"/>
          <w:highlight w:val="white"/>
          <w:lang w:eastAsia="pt-BR"/>
        </w:rPr>
        <w:t xml:space="preserve">ei </w:t>
      </w:r>
      <w:r>
        <w:rPr>
          <w:rFonts w:ascii="Times New Roman" w:hAnsi="Times New Roman"/>
          <w:highlight w:val="white"/>
          <w:lang w:val="en-US" w:eastAsia="pt-BR"/>
        </w:rPr>
        <w:t xml:space="preserve">Municipal </w:t>
      </w:r>
      <w:r>
        <w:rPr>
          <w:rFonts w:ascii="Times New Roman" w:hAnsi="Times New Roman"/>
          <w:highlight w:val="white"/>
          <w:lang w:eastAsia="pt-BR"/>
        </w:rPr>
        <w:t xml:space="preserve">nº 5.110de 26 de março de 2025, que dispõe sobre a concessão de subsídio tarifário ao transporte público coletivo urbano de passageiros no Município de Cataguases e concede gratuidade aos domingos, a todos os usuários do sistema de transporte urbano.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highlight w:val="white"/>
          <w:lang w:eastAsia="pt-BR"/>
        </w:rPr>
      </w:pPr>
      <w:r>
        <w:rPr>
          <w:rFonts w:eastAsia="Arial" w:ascii="Times New Roman" w:hAnsi="Times New Roman"/>
        </w:rPr>
        <w:t>José Henriques, Prefeito de Cataguases MG, no uso de sua competência, na forma de que trata o artigo 85 e inciso IV do artigo 60 da Lei Orgânica do Município de Cataguases.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highlight w:val="white"/>
          <w:lang w:eastAsia="pt-BR"/>
        </w:rPr>
      </w:pPr>
      <w:r>
        <w:rPr>
          <w:rFonts w:ascii="Times New Roman" w:hAnsi="Times New Roman"/>
          <w:highlight w:val="white"/>
          <w:lang w:eastAsia="pt-BR"/>
        </w:rPr>
        <w:t>CONSIDERANDO a necessidade de disciplinar e dar mais transparência a forma de repasse da concessão de subsídio tarifário ao Transporte Público Coletivo Urbano de Passageiros.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highlight w:val="white"/>
          <w:lang w:eastAsia="pt-BR"/>
        </w:rPr>
      </w:pPr>
      <w:r>
        <w:rPr>
          <w:rFonts w:ascii="Times New Roman" w:hAnsi="Times New Roman"/>
          <w:highlight w:val="white"/>
          <w:lang w:eastAsia="pt-BR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highlight w:val="white"/>
          <w:lang w:eastAsia="pt-BR"/>
        </w:rPr>
      </w:pPr>
      <w:r>
        <w:rPr>
          <w:rFonts w:eastAsia="Arial" w:ascii="Times New Roman" w:hAnsi="Times New Roman"/>
        </w:rPr>
        <w:t>DECRETA</w:t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/>
          <w:lang w:val="en-US" w:eastAsia="pt-BR"/>
        </w:rPr>
      </w:pPr>
      <w:r>
        <w:rPr>
          <w:rFonts w:ascii="Times New Roman" w:hAnsi="Times New Roman"/>
          <w:b/>
          <w:i/>
          <w:lang w:val="en-US" w:eastAsia="pt-BR"/>
        </w:rPr>
        <w:t>Art.1º -</w:t>
      </w:r>
      <w:r>
        <w:rPr>
          <w:rFonts w:ascii="Times New Roman" w:hAnsi="Times New Roman"/>
          <w:i/>
          <w:lang w:val="en-US" w:eastAsia="pt-BR"/>
        </w:rPr>
        <w:t xml:space="preserve"> </w:t>
      </w:r>
      <w:r>
        <w:rPr>
          <w:rFonts w:ascii="Times New Roman" w:hAnsi="Times New Roman"/>
          <w:lang w:val="en-US" w:eastAsia="pt-BR"/>
        </w:rPr>
        <w:t>Para ter acesso à</w:t>
      </w:r>
      <w:r>
        <w:rPr>
          <w:rFonts w:ascii="Times New Roman" w:hAnsi="Times New Roman"/>
          <w:lang w:eastAsia="pt-BR"/>
        </w:rPr>
        <w:t xml:space="preserve"> “Tarifa Zero”</w:t>
      </w:r>
      <w:r>
        <w:rPr>
          <w:rFonts w:ascii="Times New Roman" w:hAnsi="Times New Roman"/>
          <w:lang w:val="en-US" w:eastAsia="pt-BR"/>
        </w:rPr>
        <w:t xml:space="preserve"> de </w:t>
      </w:r>
      <w:r>
        <w:rPr>
          <w:rFonts w:ascii="Times New Roman" w:hAnsi="Times New Roman"/>
          <w:lang w:eastAsia="pt-BR"/>
        </w:rPr>
        <w:t>transporte público gratuito aos domingos</w:t>
      </w:r>
      <w:r>
        <w:rPr>
          <w:rFonts w:ascii="Times New Roman" w:hAnsi="Times New Roman"/>
          <w:lang w:val="en-US" w:eastAsia="pt-BR"/>
        </w:rPr>
        <w:t xml:space="preserve"> concedido pela Lei </w:t>
      </w:r>
      <w:r>
        <w:rPr>
          <w:rFonts w:ascii="Times New Roman" w:hAnsi="Times New Roman"/>
          <w:highlight w:val="white"/>
          <w:lang w:val="en-US" w:eastAsia="pt-BR"/>
        </w:rPr>
        <w:t xml:space="preserve">Municipal </w:t>
      </w:r>
      <w:r>
        <w:rPr>
          <w:rFonts w:ascii="Times New Roman" w:hAnsi="Times New Roman"/>
          <w:highlight w:val="white"/>
          <w:lang w:eastAsia="pt-BR"/>
        </w:rPr>
        <w:t>nº 5.110/2025</w:t>
      </w:r>
      <w:r>
        <w:rPr>
          <w:rFonts w:ascii="Times New Roman" w:hAnsi="Times New Roman"/>
          <w:highlight w:val="white"/>
          <w:lang w:val="en-US" w:eastAsia="pt-BR"/>
        </w:rPr>
        <w:t xml:space="preserve">, os usuários </w:t>
      </w:r>
      <w:r>
        <w:rPr>
          <w:rFonts w:ascii="Times New Roman" w:hAnsi="Times New Roman"/>
          <w:lang w:eastAsia="pt-BR"/>
        </w:rPr>
        <w:t xml:space="preserve">deverão obrigatoriamente </w:t>
      </w:r>
      <w:r>
        <w:rPr>
          <w:rFonts w:ascii="Times New Roman" w:hAnsi="Times New Roman"/>
          <w:lang w:val="en-US" w:eastAsia="pt-BR"/>
        </w:rPr>
        <w:t xml:space="preserve">utilizar </w:t>
      </w:r>
      <w:r>
        <w:rPr>
          <w:rFonts w:ascii="Times New Roman" w:hAnsi="Times New Roman"/>
          <w:lang w:eastAsia="pt-BR"/>
        </w:rPr>
        <w:t xml:space="preserve">o cartão de </w:t>
      </w:r>
      <w:r>
        <w:rPr>
          <w:rFonts w:ascii="Times New Roman" w:hAnsi="Times New Roman"/>
          <w:lang w:val="en-US" w:eastAsia="pt-BR"/>
        </w:rPr>
        <w:t>vale</w:t>
      </w:r>
      <w:r>
        <w:rPr>
          <w:rFonts w:ascii="Times New Roman" w:hAnsi="Times New Roman"/>
          <w:lang w:eastAsia="pt-BR"/>
        </w:rPr>
        <w:t xml:space="preserve"> transporte</w:t>
      </w:r>
      <w:r>
        <w:rPr>
          <w:rFonts w:ascii="Times New Roman" w:hAnsi="Times New Roman"/>
          <w:lang w:val="en-US" w:eastAsia="pt-BR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lang w:eastAsia="pt-BR"/>
        </w:rPr>
      </w:pPr>
      <w:r>
        <w:rPr>
          <w:rFonts w:ascii="Times New Roman" w:hAnsi="Times New Roman"/>
          <w:lang w:eastAsia="pt-BR"/>
        </w:rPr>
      </w:r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/>
          <w:color w:val="FF0000"/>
          <w:lang w:eastAsia="pt-BR"/>
        </w:rPr>
      </w:pPr>
      <w:r>
        <w:rPr>
          <w:rFonts w:ascii="Times New Roman" w:hAnsi="Times New Roman"/>
          <w:b/>
          <w:i/>
          <w:lang w:val="en-US" w:eastAsia="pt-BR"/>
        </w:rPr>
        <w:t>Art.2º -</w:t>
      </w:r>
      <w:r>
        <w:rPr>
          <w:rFonts w:ascii="Times New Roman" w:hAnsi="Times New Roman"/>
          <w:lang w:val="en-US" w:eastAsia="pt-BR"/>
        </w:rPr>
        <w:t xml:space="preserve"> </w:t>
      </w:r>
      <w:r>
        <w:rPr>
          <w:rFonts w:ascii="Times New Roman" w:hAnsi="Times New Roman"/>
          <w:lang w:eastAsia="pt-BR"/>
        </w:rPr>
        <w:t>A primeira via dos cartões de vale transporte ser</w:t>
      </w:r>
      <w:r>
        <w:rPr>
          <w:rFonts w:ascii="Times New Roman" w:hAnsi="Times New Roman"/>
          <w:lang w:val="en-US" w:eastAsia="pt-BR"/>
        </w:rPr>
        <w:t>á</w:t>
      </w:r>
      <w:r>
        <w:rPr>
          <w:rFonts w:ascii="Times New Roman" w:hAnsi="Times New Roman"/>
          <w:lang w:eastAsia="pt-BR"/>
        </w:rPr>
        <w:t xml:space="preserve"> fornecida de forma gratuita pelas concessionárias, devendo o usuário realizar o cadastro no ponto de atendimento do serviço.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color w:val="FF0000"/>
          <w:lang w:eastAsia="pt-BR"/>
        </w:rPr>
      </w:pPr>
      <w:r>
        <w:rPr>
          <w:rFonts w:ascii="Times New Roman" w:hAnsi="Times New Roman"/>
          <w:color w:val="FF0000"/>
          <w:lang w:eastAsia="pt-BR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ind w:firstLine="851"/>
        <w:jc w:val="both"/>
        <w:rPr>
          <w:rFonts w:ascii="Times New Roman" w:hAnsi="Times New Roman"/>
          <w:color w:val="FF0000"/>
          <w:lang w:eastAsia="pt-BR"/>
        </w:rPr>
      </w:pPr>
      <w:r>
        <w:rPr>
          <w:rFonts w:ascii="Times New Roman" w:hAnsi="Times New Roman"/>
          <w:b/>
          <w:i/>
          <w:lang w:val="en-US" w:eastAsia="pt-BR"/>
        </w:rPr>
        <w:t>Art.3º -</w:t>
      </w:r>
      <w:r>
        <w:rPr>
          <w:rFonts w:ascii="Times New Roman" w:hAnsi="Times New Roman"/>
          <w:lang w:val="en-US" w:eastAsia="pt-BR"/>
        </w:rPr>
        <w:t xml:space="preserve"> </w:t>
      </w:r>
      <w:r>
        <w:rPr>
          <w:rFonts w:ascii="Times New Roman" w:hAnsi="Times New Roman"/>
          <w:lang w:eastAsia="pt-BR"/>
        </w:rPr>
        <w:t xml:space="preserve">Fica </w:t>
      </w:r>
      <w:r>
        <w:rPr>
          <w:rFonts w:ascii="Times New Roman" w:hAnsi="Times New Roman"/>
          <w:lang w:val="en-US" w:eastAsia="pt-BR"/>
        </w:rPr>
        <w:t xml:space="preserve">determinado </w:t>
      </w:r>
      <w:r>
        <w:rPr>
          <w:rFonts w:ascii="Times New Roman" w:hAnsi="Times New Roman"/>
          <w:lang w:eastAsia="pt-BR"/>
        </w:rPr>
        <w:t>que</w:t>
      </w:r>
      <w:r>
        <w:rPr>
          <w:rFonts w:ascii="Times New Roman" w:hAnsi="Times New Roman"/>
          <w:lang w:val="en-US" w:eastAsia="pt-BR"/>
        </w:rPr>
        <w:t>,</w:t>
      </w:r>
      <w:r>
        <w:rPr>
          <w:rFonts w:ascii="Times New Roman" w:hAnsi="Times New Roman"/>
          <w:lang w:eastAsia="pt-BR"/>
        </w:rPr>
        <w:t xml:space="preserve"> a partir da data de 22/06/2025</w:t>
      </w:r>
      <w:r>
        <w:rPr>
          <w:rFonts w:ascii="Times New Roman" w:hAnsi="Times New Roman"/>
          <w:lang w:val="en-US" w:eastAsia="pt-BR"/>
        </w:rPr>
        <w:t>,</w:t>
      </w:r>
      <w:r>
        <w:rPr>
          <w:rFonts w:ascii="Times New Roman" w:hAnsi="Times New Roman"/>
          <w:lang w:eastAsia="pt-BR"/>
        </w:rPr>
        <w:t xml:space="preserve"> os usuários somente terão acesso ao transporte coletivo urbano gratuito aos domingos </w:t>
      </w:r>
      <w:r>
        <w:rPr>
          <w:rFonts w:ascii="Times New Roman" w:hAnsi="Times New Roman"/>
          <w:lang w:val="en-US" w:eastAsia="pt-BR"/>
        </w:rPr>
        <w:t>mediante a utilização d</w:t>
      </w:r>
      <w:r>
        <w:rPr>
          <w:rFonts w:ascii="Times New Roman" w:hAnsi="Times New Roman"/>
          <w:lang w:eastAsia="pt-BR"/>
        </w:rPr>
        <w:t>o cartão de acesso ao transporte</w:t>
      </w:r>
      <w:r>
        <w:rPr>
          <w:rFonts w:ascii="Times New Roman" w:hAnsi="Times New Roman"/>
          <w:lang w:val="en-US" w:eastAsia="pt-BR"/>
        </w:rPr>
        <w:t xml:space="preserve">, </w:t>
      </w:r>
      <w:r>
        <w:rPr>
          <w:rFonts w:ascii="Times New Roman" w:hAnsi="Times New Roman"/>
          <w:lang w:eastAsia="pt-BR"/>
        </w:rPr>
        <w:t>seja ele escolar, comum, gratuidade ou vale transporte.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lang w:eastAsia="pt-BR"/>
        </w:rPr>
      </w:pPr>
      <w:r>
        <w:rPr>
          <w:rFonts w:ascii="Times New Roman" w:hAnsi="Times New Roman"/>
          <w:lang w:eastAsia="pt-BR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lang w:eastAsia="pt-BR"/>
        </w:rPr>
      </w:pPr>
      <w:r>
        <w:rPr>
          <w:rFonts w:ascii="Times New Roman" w:hAnsi="Times New Roman"/>
          <w:lang w:eastAsia="pt-BR"/>
        </w:rPr>
        <w:t>Art.</w:t>
      </w:r>
      <w:r>
        <w:rPr>
          <w:rFonts w:ascii="Times New Roman" w:hAnsi="Times New Roman"/>
          <w:lang w:val="en-US" w:eastAsia="pt-BR"/>
        </w:rPr>
        <w:t>4</w:t>
      </w:r>
      <w:r>
        <w:rPr>
          <w:rFonts w:ascii="Times New Roman" w:hAnsi="Times New Roman"/>
          <w:lang w:eastAsia="pt-BR"/>
        </w:rPr>
        <w:t>º - Este Decreto entra em vigor na data de sua publicação.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  <w:t>Gabinete do Prefeito.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  <w:t>Cataguases, 28 de maio de 2025.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Arial"/>
        </w:rPr>
      </w:pPr>
      <w:r>
        <w:rPr>
          <w:rFonts w:eastAsia="Arial"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Arial"/>
          <w:b/>
          <w:b/>
        </w:rPr>
      </w:pPr>
      <w:r>
        <w:rPr>
          <w:rFonts w:eastAsia="Arial" w:ascii="Times New Roman" w:hAnsi="Times New Roman"/>
          <w:b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Arial"/>
          <w:b/>
          <w:b/>
        </w:rPr>
      </w:pPr>
      <w:r>
        <w:rPr>
          <w:rFonts w:eastAsia="Arial" w:ascii="Times New Roman" w:hAnsi="Times New Roman"/>
          <w:b/>
        </w:rPr>
        <w:t>JOSÉ HENRIQUES</w:t>
      </w:r>
    </w:p>
    <w:p>
      <w:pPr>
        <w:pStyle w:val="Corpodetexto"/>
        <w:jc w:val="center"/>
        <w:rPr>
          <w:sz w:val="22"/>
          <w:szCs w:val="22"/>
        </w:rPr>
      </w:pPr>
      <w:r>
        <w:rPr>
          <w:rFonts w:eastAsia="Arial"/>
          <w:b w:val="false"/>
          <w:bCs w:val="false"/>
          <w:sz w:val="22"/>
          <w:szCs w:val="22"/>
        </w:rPr>
        <w:t>Prefeito</w:t>
      </w:r>
    </w:p>
    <w:p>
      <w:pPr>
        <w:pStyle w:val="Corpodetexto"/>
        <w:jc w:val="center"/>
        <w:rPr/>
      </w:pPr>
      <w:r>
        <w:rPr/>
      </w:r>
    </w:p>
    <w:sectPr>
      <w:type w:val="nextPage"/>
      <w:pgSz w:w="11906" w:h="16838"/>
      <w:pgMar w:left="1701" w:right="1701" w:header="0" w:top="426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 w:qFormat="1"/>
    <w:lsdException w:name="Body Text" w:uiPriority="0" w:semiHidden="0" w:unhideWhenUsed="0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301e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29301e"/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qFormat/>
    <w:rsid w:val="0029301e"/>
    <w:pPr>
      <w:spacing w:lineRule="auto" w:line="240" w:before="0" w:after="0"/>
    </w:pPr>
    <w:rPr>
      <w:rFonts w:ascii="Times New Roman" w:hAnsi="Times New Roman" w:eastAsia="Times New Roman"/>
      <w:b/>
      <w:bCs/>
      <w:sz w:val="24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LibreOffice/6.0.2.1$Windows_X86_64 LibreOffice_project/f7f06a8f319e4b62f9bc5095aa112a65d2f3ac89</Application>
  <Pages>1</Pages>
  <Words>231</Words>
  <Characters>1243</Characters>
  <CharactersWithSpaces>1461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2025-05-28T13:48:00Z</dcterms:created>
  <dc:creator>User</dc:creator>
  <dc:description/>
  <dc:language>pt-BR</dc:language>
  <cp:lastModifiedBy>Gabinete 03</cp:lastModifiedBy>
  <cp:lastPrinted>2024-05-06T18:01:00Z</cp:lastPrinted>
  <dcterms:modified xsi:type="dcterms:W3CDTF">2025-05-28T18:39:00Z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31BE8438C0194077BD409900433F9487_12</vt:lpwstr>
  </property>
  <property fmtid="{D5CDD505-2E9C-101B-9397-08002B2CF9AE}" pid="6" name="KSOProductBuildVer">
    <vt:lpwstr>1046-12.2.0.21179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