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22C4" w:rsidRDefault="004A22C4" w:rsidP="000C42A0">
      <w:pPr>
        <w:jc w:val="center"/>
        <w:rPr>
          <w:rFonts w:ascii="Bookman Old Style" w:hAnsi="Bookman Old Style"/>
          <w:b/>
          <w:sz w:val="20"/>
        </w:rPr>
      </w:pPr>
    </w:p>
    <w:p w:rsidR="003E3EFE" w:rsidRDefault="000C42A0" w:rsidP="000C42A0">
      <w:pPr>
        <w:jc w:val="center"/>
        <w:rPr>
          <w:rFonts w:ascii="Bookman Old Style" w:hAnsi="Bookman Old Style"/>
          <w:b/>
          <w:sz w:val="20"/>
        </w:rPr>
      </w:pPr>
      <w:r>
        <w:rPr>
          <w:rFonts w:ascii="Bookman Old Style" w:hAnsi="Bookman Old Style"/>
          <w:b/>
          <w:sz w:val="20"/>
        </w:rPr>
        <w:t xml:space="preserve">PROJETO DE </w:t>
      </w:r>
      <w:r w:rsidR="0067240B" w:rsidRPr="0067240B">
        <w:rPr>
          <w:rFonts w:ascii="Bookman Old Style" w:hAnsi="Bookman Old Style"/>
          <w:b/>
          <w:sz w:val="20"/>
        </w:rPr>
        <w:t>LEI Nº</w:t>
      </w:r>
      <w:r w:rsidR="003E3EFE" w:rsidRPr="0067240B">
        <w:rPr>
          <w:rFonts w:ascii="Bookman Old Style" w:hAnsi="Bookman Old Style"/>
          <w:b/>
          <w:sz w:val="20"/>
        </w:rPr>
        <w:t xml:space="preserve"> </w:t>
      </w:r>
      <w:r w:rsidR="001C1748">
        <w:rPr>
          <w:rFonts w:ascii="Bookman Old Style" w:hAnsi="Bookman Old Style"/>
          <w:b/>
          <w:sz w:val="20"/>
        </w:rPr>
        <w:t>33</w:t>
      </w:r>
      <w:r w:rsidR="003E3EFE" w:rsidRPr="0067240B">
        <w:rPr>
          <w:rFonts w:ascii="Bookman Old Style" w:hAnsi="Bookman Old Style"/>
          <w:b/>
          <w:sz w:val="20"/>
        </w:rPr>
        <w:t xml:space="preserve"> DE</w:t>
      </w:r>
      <w:r w:rsidR="00BC4A0E">
        <w:rPr>
          <w:rFonts w:ascii="Bookman Old Style" w:hAnsi="Bookman Old Style"/>
          <w:b/>
          <w:sz w:val="20"/>
        </w:rPr>
        <w:t xml:space="preserve"> 28 </w:t>
      </w:r>
      <w:r w:rsidR="003E3EFE" w:rsidRPr="0067240B">
        <w:rPr>
          <w:rFonts w:ascii="Bookman Old Style" w:hAnsi="Bookman Old Style"/>
          <w:b/>
          <w:sz w:val="20"/>
        </w:rPr>
        <w:t xml:space="preserve">DE </w:t>
      </w:r>
      <w:r>
        <w:rPr>
          <w:rFonts w:ascii="Bookman Old Style" w:hAnsi="Bookman Old Style"/>
          <w:b/>
          <w:sz w:val="20"/>
        </w:rPr>
        <w:t>NOVEMBRO</w:t>
      </w:r>
      <w:r w:rsidR="003E3EFE" w:rsidRPr="0067240B">
        <w:rPr>
          <w:rFonts w:ascii="Bookman Old Style" w:hAnsi="Bookman Old Style"/>
          <w:b/>
          <w:sz w:val="20"/>
        </w:rPr>
        <w:t xml:space="preserve"> DE 2.02</w:t>
      </w:r>
      <w:r>
        <w:rPr>
          <w:rFonts w:ascii="Bookman Old Style" w:hAnsi="Bookman Old Style"/>
          <w:b/>
          <w:sz w:val="20"/>
        </w:rPr>
        <w:t>4</w:t>
      </w:r>
    </w:p>
    <w:p w:rsidR="000C42A0" w:rsidRPr="0067240B" w:rsidRDefault="000C42A0" w:rsidP="000C42A0">
      <w:pPr>
        <w:jc w:val="center"/>
        <w:rPr>
          <w:rFonts w:ascii="Bookman Old Style" w:hAnsi="Bookman Old Style"/>
          <w:b/>
          <w:sz w:val="20"/>
        </w:rPr>
      </w:pPr>
    </w:p>
    <w:p w:rsidR="003E3EFE" w:rsidRPr="0067240B" w:rsidRDefault="003E3EFE" w:rsidP="003E3EFE">
      <w:pPr>
        <w:jc w:val="both"/>
        <w:rPr>
          <w:rFonts w:ascii="Bookman Old Style" w:hAnsi="Bookman Old Style"/>
          <w:b/>
          <w:sz w:val="20"/>
        </w:rPr>
      </w:pPr>
    </w:p>
    <w:p w:rsidR="003E3EFE" w:rsidRPr="0067240B" w:rsidRDefault="003E3EFE" w:rsidP="003E3EFE">
      <w:pPr>
        <w:spacing w:line="276" w:lineRule="auto"/>
        <w:jc w:val="both"/>
        <w:rPr>
          <w:rFonts w:ascii="Bookman Old Style" w:hAnsi="Bookman Old Style"/>
          <w:b/>
          <w:sz w:val="20"/>
        </w:rPr>
      </w:pPr>
      <w:r w:rsidRPr="0067240B">
        <w:rPr>
          <w:rFonts w:ascii="Bookman Old Style" w:hAnsi="Bookman Old Style"/>
          <w:b/>
          <w:sz w:val="20"/>
        </w:rPr>
        <w:t xml:space="preserve">INSTITUI O ABONO SALARIAL AOS SERVIDORES </w:t>
      </w:r>
      <w:proofErr w:type="gramStart"/>
      <w:r w:rsidR="00083B4B">
        <w:rPr>
          <w:rFonts w:ascii="Bookman Old Style" w:hAnsi="Bookman Old Style"/>
          <w:b/>
          <w:sz w:val="20"/>
        </w:rPr>
        <w:t xml:space="preserve">PÚBLICOS </w:t>
      </w:r>
      <w:r w:rsidRPr="0067240B">
        <w:rPr>
          <w:rFonts w:ascii="Bookman Old Style" w:hAnsi="Bookman Old Style"/>
          <w:b/>
          <w:sz w:val="20"/>
        </w:rPr>
        <w:t xml:space="preserve"> MUNICIP</w:t>
      </w:r>
      <w:r w:rsidR="00083B4B">
        <w:rPr>
          <w:rFonts w:ascii="Bookman Old Style" w:hAnsi="Bookman Old Style"/>
          <w:b/>
          <w:sz w:val="20"/>
        </w:rPr>
        <w:t>AIS</w:t>
      </w:r>
      <w:proofErr w:type="gramEnd"/>
      <w:r w:rsidRPr="0067240B">
        <w:rPr>
          <w:rFonts w:ascii="Bookman Old Style" w:hAnsi="Bookman Old Style"/>
          <w:b/>
          <w:sz w:val="20"/>
        </w:rPr>
        <w:t xml:space="preserve"> </w:t>
      </w:r>
      <w:r w:rsidR="00083B4B">
        <w:rPr>
          <w:rFonts w:ascii="Bookman Old Style" w:hAnsi="Bookman Old Style"/>
          <w:b/>
          <w:sz w:val="20"/>
        </w:rPr>
        <w:t>E</w:t>
      </w:r>
      <w:bookmarkStart w:id="0" w:name="_GoBack"/>
      <w:bookmarkEnd w:id="0"/>
      <w:r w:rsidRPr="0067240B">
        <w:rPr>
          <w:rFonts w:ascii="Bookman Old Style" w:hAnsi="Bookman Old Style"/>
          <w:b/>
          <w:sz w:val="20"/>
        </w:rPr>
        <w:t xml:space="preserve"> DÁ OUTRAS PROVIDÊNCIAS </w:t>
      </w:r>
    </w:p>
    <w:p w:rsidR="003E3EFE" w:rsidRPr="0067240B" w:rsidRDefault="003E3EFE" w:rsidP="003E3EFE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3E3EFE" w:rsidRPr="0067240B" w:rsidRDefault="003E3EFE" w:rsidP="003E3EFE">
      <w:pPr>
        <w:spacing w:line="276" w:lineRule="auto"/>
        <w:jc w:val="both"/>
        <w:rPr>
          <w:rFonts w:ascii="Bookman Old Style" w:hAnsi="Bookman Old Style" w:cs="Courier New"/>
          <w:color w:val="000000" w:themeColor="text1"/>
          <w:sz w:val="20"/>
        </w:rPr>
      </w:pPr>
      <w:r w:rsidRPr="0067240B">
        <w:rPr>
          <w:rFonts w:ascii="Bookman Old Style" w:hAnsi="Bookman Old Style" w:cs="Courier New"/>
          <w:color w:val="000000" w:themeColor="text1"/>
          <w:sz w:val="20"/>
        </w:rPr>
        <w:t>Odécio Rodrigues da Silva, prefeito do município de Lourdes, Estado de São Paulo, usando das atribuições que me são conferidas por Lei,</w:t>
      </w:r>
    </w:p>
    <w:p w:rsidR="003E3EFE" w:rsidRPr="0067240B" w:rsidRDefault="003E3EFE" w:rsidP="003E3EFE">
      <w:pPr>
        <w:spacing w:line="276" w:lineRule="auto"/>
        <w:jc w:val="both"/>
        <w:rPr>
          <w:rFonts w:ascii="Bookman Old Style" w:hAnsi="Bookman Old Style" w:cs="Courier New"/>
          <w:color w:val="000000" w:themeColor="text1"/>
          <w:sz w:val="20"/>
        </w:rPr>
      </w:pPr>
    </w:p>
    <w:p w:rsidR="003E3EFE" w:rsidRPr="0067240B" w:rsidRDefault="003E3EFE" w:rsidP="003E3EFE">
      <w:pPr>
        <w:spacing w:line="276" w:lineRule="auto"/>
        <w:jc w:val="both"/>
        <w:rPr>
          <w:rFonts w:ascii="Bookman Old Style" w:hAnsi="Bookman Old Style" w:cs="Courier New"/>
          <w:color w:val="000000" w:themeColor="text1"/>
          <w:sz w:val="20"/>
        </w:rPr>
      </w:pPr>
      <w:r w:rsidRPr="0067240B">
        <w:rPr>
          <w:rFonts w:ascii="Bookman Old Style" w:hAnsi="Bookman Old Style" w:cs="Courier New"/>
          <w:b/>
          <w:color w:val="000000" w:themeColor="text1"/>
          <w:sz w:val="20"/>
        </w:rPr>
        <w:t>FAÇO SABER</w:t>
      </w:r>
      <w:r w:rsidRPr="0067240B">
        <w:rPr>
          <w:rFonts w:ascii="Bookman Old Style" w:hAnsi="Bookman Old Style" w:cs="Courier New"/>
          <w:color w:val="000000" w:themeColor="text1"/>
          <w:sz w:val="20"/>
        </w:rPr>
        <w:t xml:space="preserve"> que a Câmara Municipal de Lourdes aprov</w:t>
      </w:r>
      <w:r w:rsidR="000C42A0">
        <w:rPr>
          <w:rFonts w:ascii="Bookman Old Style" w:hAnsi="Bookman Old Style" w:cs="Courier New"/>
          <w:color w:val="000000" w:themeColor="text1"/>
          <w:sz w:val="20"/>
        </w:rPr>
        <w:t>a</w:t>
      </w:r>
      <w:r w:rsidRPr="0067240B">
        <w:rPr>
          <w:rFonts w:ascii="Bookman Old Style" w:hAnsi="Bookman Old Style" w:cs="Courier New"/>
          <w:color w:val="000000" w:themeColor="text1"/>
          <w:sz w:val="20"/>
        </w:rPr>
        <w:t xml:space="preserve"> e eu sanciono e promulgo a seguinte Lei.</w:t>
      </w:r>
    </w:p>
    <w:p w:rsidR="003E3EFE" w:rsidRPr="0067240B" w:rsidRDefault="003E3EFE" w:rsidP="003E3EFE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3E3EFE" w:rsidRPr="0067240B" w:rsidRDefault="003E3EFE" w:rsidP="003E3EFE">
      <w:pPr>
        <w:spacing w:line="276" w:lineRule="auto"/>
        <w:jc w:val="both"/>
        <w:rPr>
          <w:rFonts w:ascii="Bookman Old Style" w:hAnsi="Bookman Old Style"/>
          <w:sz w:val="20"/>
        </w:rPr>
      </w:pPr>
      <w:r w:rsidRPr="0067240B">
        <w:rPr>
          <w:rFonts w:ascii="Bookman Old Style" w:hAnsi="Bookman Old Style"/>
          <w:b/>
          <w:sz w:val="20"/>
        </w:rPr>
        <w:t xml:space="preserve">Art. 1º - </w:t>
      </w:r>
      <w:r w:rsidRPr="0067240B">
        <w:rPr>
          <w:rFonts w:ascii="Bookman Old Style" w:hAnsi="Bookman Old Style"/>
          <w:sz w:val="20"/>
        </w:rPr>
        <w:t>Fica autorizado a concessão a todos os servidores municipais Abono Salarial de caráter indenizatório nos termos descritos no § 1º deste Artigo.</w:t>
      </w:r>
    </w:p>
    <w:p w:rsidR="003E3EFE" w:rsidRPr="00B14C4A" w:rsidRDefault="003E3EFE" w:rsidP="003E3EFE">
      <w:pPr>
        <w:spacing w:line="276" w:lineRule="auto"/>
        <w:jc w:val="both"/>
        <w:rPr>
          <w:rFonts w:ascii="Bookman Old Style" w:hAnsi="Bookman Old Style"/>
          <w:sz w:val="20"/>
        </w:rPr>
      </w:pPr>
      <w:r w:rsidRPr="0067240B">
        <w:rPr>
          <w:rFonts w:ascii="Bookman Old Style" w:hAnsi="Bookman Old Style"/>
          <w:b/>
          <w:sz w:val="20"/>
        </w:rPr>
        <w:t>§ 1º</w:t>
      </w:r>
      <w:r w:rsidRPr="0067240B">
        <w:rPr>
          <w:rFonts w:ascii="Bookman Old Style" w:hAnsi="Bookman Old Style"/>
          <w:sz w:val="20"/>
        </w:rPr>
        <w:t xml:space="preserve"> - O valor a ser pago do abono salarial descrito no </w:t>
      </w:r>
      <w:r w:rsidRPr="0067240B">
        <w:rPr>
          <w:rFonts w:ascii="Bookman Old Style" w:hAnsi="Bookman Old Style"/>
          <w:i/>
          <w:sz w:val="20"/>
        </w:rPr>
        <w:t xml:space="preserve">caput </w:t>
      </w:r>
      <w:r w:rsidRPr="0067240B">
        <w:rPr>
          <w:rFonts w:ascii="Bookman Old Style" w:hAnsi="Bookman Old Style"/>
          <w:sz w:val="20"/>
        </w:rPr>
        <w:t xml:space="preserve">será de </w:t>
      </w:r>
      <w:r w:rsidRPr="00B14C4A">
        <w:rPr>
          <w:rFonts w:ascii="Bookman Old Style" w:hAnsi="Bookman Old Style"/>
          <w:b/>
          <w:sz w:val="20"/>
        </w:rPr>
        <w:t xml:space="preserve">R$ </w:t>
      </w:r>
      <w:r w:rsidR="002A649B">
        <w:rPr>
          <w:rFonts w:ascii="Bookman Old Style" w:hAnsi="Bookman Old Style"/>
          <w:b/>
          <w:sz w:val="20"/>
        </w:rPr>
        <w:t>6</w:t>
      </w:r>
      <w:r w:rsidRPr="00B14C4A">
        <w:rPr>
          <w:rFonts w:ascii="Bookman Old Style" w:hAnsi="Bookman Old Style"/>
          <w:b/>
          <w:sz w:val="20"/>
        </w:rPr>
        <w:t>00,00 (</w:t>
      </w:r>
      <w:r w:rsidR="002A649B">
        <w:rPr>
          <w:rFonts w:ascii="Bookman Old Style" w:hAnsi="Bookman Old Style"/>
          <w:b/>
          <w:sz w:val="20"/>
        </w:rPr>
        <w:t>seicentos</w:t>
      </w:r>
      <w:r w:rsidRPr="00B14C4A">
        <w:rPr>
          <w:rFonts w:ascii="Bookman Old Style" w:hAnsi="Bookman Old Style"/>
          <w:b/>
          <w:sz w:val="20"/>
        </w:rPr>
        <w:t xml:space="preserve"> reais) </w:t>
      </w:r>
      <w:r w:rsidRPr="00B14C4A">
        <w:rPr>
          <w:rFonts w:ascii="Bookman Old Style" w:hAnsi="Bookman Old Style"/>
          <w:sz w:val="20"/>
        </w:rPr>
        <w:t>excepcionalmente pago no exercício de 2.02</w:t>
      </w:r>
      <w:r w:rsidR="000C42A0" w:rsidRPr="00B14C4A">
        <w:rPr>
          <w:rFonts w:ascii="Bookman Old Style" w:hAnsi="Bookman Old Style"/>
          <w:sz w:val="20"/>
        </w:rPr>
        <w:t>4</w:t>
      </w:r>
      <w:r w:rsidRPr="00B14C4A">
        <w:rPr>
          <w:rFonts w:ascii="Bookman Old Style" w:hAnsi="Bookman Old Style"/>
          <w:sz w:val="20"/>
        </w:rPr>
        <w:t>.</w:t>
      </w:r>
    </w:p>
    <w:p w:rsidR="003E3EFE" w:rsidRPr="0067240B" w:rsidRDefault="003E3EFE" w:rsidP="003E3EFE">
      <w:pPr>
        <w:spacing w:line="276" w:lineRule="auto"/>
        <w:jc w:val="both"/>
        <w:rPr>
          <w:rFonts w:ascii="Bookman Old Style" w:hAnsi="Bookman Old Style"/>
          <w:sz w:val="20"/>
        </w:rPr>
      </w:pPr>
      <w:r w:rsidRPr="0067240B">
        <w:rPr>
          <w:rFonts w:ascii="Bookman Old Style" w:hAnsi="Bookman Old Style"/>
          <w:b/>
          <w:sz w:val="20"/>
        </w:rPr>
        <w:t>§ 2º -</w:t>
      </w:r>
      <w:r w:rsidRPr="0067240B">
        <w:rPr>
          <w:rFonts w:ascii="Bookman Old Style" w:hAnsi="Bookman Old Style"/>
          <w:sz w:val="20"/>
        </w:rPr>
        <w:t xml:space="preserve"> O presente abono salarial trata-se de verba indenizatória, destinada exclusivamente ao servidor que se encontrar no exercício de suas funções, não se incorporando em sua remuneração, nem aos proventos de sua aposentadoria, e não será computado para efeito de cálculo de quaisquer vantagens funcionais, não se configurando, assim, rendimento tributáveis ou integrado ao salário de contribuição previdenciária.</w:t>
      </w:r>
    </w:p>
    <w:p w:rsidR="003E3EFE" w:rsidRPr="0067240B" w:rsidRDefault="003E3EFE" w:rsidP="003E3EFE">
      <w:pPr>
        <w:spacing w:line="276" w:lineRule="auto"/>
        <w:jc w:val="both"/>
        <w:rPr>
          <w:rFonts w:ascii="Bookman Old Style" w:hAnsi="Bookman Old Style"/>
          <w:sz w:val="20"/>
        </w:rPr>
      </w:pPr>
    </w:p>
    <w:p w:rsidR="003E3EFE" w:rsidRPr="0067240B" w:rsidRDefault="003E3EFE" w:rsidP="003E3EFE">
      <w:pPr>
        <w:spacing w:line="276" w:lineRule="auto"/>
        <w:jc w:val="both"/>
        <w:rPr>
          <w:rFonts w:ascii="Bookman Old Style" w:hAnsi="Bookman Old Style"/>
          <w:sz w:val="20"/>
        </w:rPr>
      </w:pPr>
      <w:r w:rsidRPr="0067240B">
        <w:rPr>
          <w:rFonts w:ascii="Bookman Old Style" w:hAnsi="Bookman Old Style"/>
          <w:b/>
          <w:sz w:val="20"/>
        </w:rPr>
        <w:t>Art. 2º</w:t>
      </w:r>
      <w:r w:rsidRPr="0067240B">
        <w:rPr>
          <w:rFonts w:ascii="Bookman Old Style" w:hAnsi="Bookman Old Style"/>
          <w:sz w:val="20"/>
        </w:rPr>
        <w:t xml:space="preserve"> - O benefício será pago juntamente com a folha de pagamento do mês de dezembro.</w:t>
      </w:r>
    </w:p>
    <w:p w:rsidR="003E3EFE" w:rsidRPr="0067240B" w:rsidRDefault="003E3EFE" w:rsidP="003E3EFE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3E3EFE" w:rsidRPr="0067240B" w:rsidRDefault="003E3EFE" w:rsidP="003E3EFE">
      <w:pPr>
        <w:spacing w:line="276" w:lineRule="auto"/>
        <w:jc w:val="both"/>
        <w:rPr>
          <w:rFonts w:ascii="Bookman Old Style" w:hAnsi="Bookman Old Style"/>
          <w:sz w:val="20"/>
        </w:rPr>
      </w:pPr>
      <w:r w:rsidRPr="0067240B">
        <w:rPr>
          <w:rFonts w:ascii="Bookman Old Style" w:hAnsi="Bookman Old Style"/>
          <w:b/>
          <w:sz w:val="20"/>
        </w:rPr>
        <w:t>Art. 3º</w:t>
      </w:r>
      <w:r w:rsidRPr="0067240B">
        <w:rPr>
          <w:rFonts w:ascii="Bookman Old Style" w:hAnsi="Bookman Old Style"/>
          <w:sz w:val="20"/>
        </w:rPr>
        <w:t xml:space="preserve"> - O benefício será concedido:</w:t>
      </w:r>
    </w:p>
    <w:p w:rsidR="003E3EFE" w:rsidRPr="0067240B" w:rsidRDefault="003E3EFE" w:rsidP="003E3EFE">
      <w:pPr>
        <w:spacing w:line="276" w:lineRule="auto"/>
        <w:jc w:val="both"/>
        <w:rPr>
          <w:rFonts w:ascii="Bookman Old Style" w:hAnsi="Bookman Old Style"/>
          <w:sz w:val="20"/>
        </w:rPr>
      </w:pPr>
      <w:r w:rsidRPr="0067240B">
        <w:rPr>
          <w:rFonts w:ascii="Bookman Old Style" w:hAnsi="Bookman Old Style"/>
          <w:sz w:val="20"/>
        </w:rPr>
        <w:t>I –</w:t>
      </w:r>
      <w:r w:rsidR="007659A0">
        <w:rPr>
          <w:rFonts w:ascii="Bookman Old Style" w:hAnsi="Bookman Old Style"/>
          <w:sz w:val="20"/>
        </w:rPr>
        <w:t xml:space="preserve"> </w:t>
      </w:r>
      <w:r w:rsidRPr="0067240B">
        <w:rPr>
          <w:rFonts w:ascii="Bookman Old Style" w:hAnsi="Bookman Old Style"/>
          <w:sz w:val="20"/>
        </w:rPr>
        <w:t xml:space="preserve">Aos Servidores públicos ativos, conselheiros Tutelares e aos ocupantes de emprego público contratados pelo Regime CLT </w:t>
      </w:r>
    </w:p>
    <w:p w:rsidR="003E3EFE" w:rsidRPr="0067240B" w:rsidRDefault="003E3EFE" w:rsidP="003E3EFE">
      <w:pPr>
        <w:spacing w:line="276" w:lineRule="auto"/>
        <w:jc w:val="both"/>
        <w:rPr>
          <w:rFonts w:ascii="Bookman Old Style" w:hAnsi="Bookman Old Style"/>
          <w:sz w:val="20"/>
        </w:rPr>
      </w:pPr>
      <w:r w:rsidRPr="0067240B">
        <w:rPr>
          <w:rFonts w:ascii="Bookman Old Style" w:hAnsi="Bookman Old Style"/>
          <w:sz w:val="20"/>
        </w:rPr>
        <w:t>II – Aos Servidores Municipais em auxilio doença, inclusive acima de 15 (quinze) dias;</w:t>
      </w:r>
    </w:p>
    <w:p w:rsidR="003E3EFE" w:rsidRPr="0067240B" w:rsidRDefault="003E3EFE" w:rsidP="003E3EFE">
      <w:pPr>
        <w:spacing w:line="276" w:lineRule="auto"/>
        <w:jc w:val="both"/>
        <w:rPr>
          <w:rFonts w:ascii="Bookman Old Style" w:hAnsi="Bookman Old Style"/>
          <w:sz w:val="20"/>
        </w:rPr>
      </w:pPr>
    </w:p>
    <w:p w:rsidR="003E3EFE" w:rsidRPr="0067240B" w:rsidRDefault="003E3EFE" w:rsidP="003E3EFE">
      <w:pPr>
        <w:spacing w:line="276" w:lineRule="auto"/>
        <w:jc w:val="both"/>
        <w:rPr>
          <w:rFonts w:ascii="Bookman Old Style" w:hAnsi="Bookman Old Style"/>
          <w:sz w:val="20"/>
        </w:rPr>
      </w:pPr>
      <w:r w:rsidRPr="0067240B">
        <w:rPr>
          <w:rFonts w:ascii="Bookman Old Style" w:hAnsi="Bookman Old Style"/>
          <w:b/>
          <w:sz w:val="20"/>
        </w:rPr>
        <w:t xml:space="preserve">Art. 4º - </w:t>
      </w:r>
      <w:r w:rsidRPr="0067240B">
        <w:rPr>
          <w:rFonts w:ascii="Bookman Old Style" w:hAnsi="Bookman Old Style"/>
          <w:sz w:val="20"/>
        </w:rPr>
        <w:t>O Abono Salarial instituído por esta lei:</w:t>
      </w:r>
    </w:p>
    <w:p w:rsidR="003E3EFE" w:rsidRPr="0067240B" w:rsidRDefault="003E3EFE" w:rsidP="003E3EFE">
      <w:pPr>
        <w:spacing w:line="276" w:lineRule="auto"/>
        <w:jc w:val="both"/>
        <w:rPr>
          <w:rFonts w:ascii="Bookman Old Style" w:hAnsi="Bookman Old Style"/>
          <w:sz w:val="20"/>
        </w:rPr>
      </w:pPr>
      <w:r w:rsidRPr="0067240B">
        <w:rPr>
          <w:rFonts w:ascii="Bookman Old Style" w:hAnsi="Bookman Old Style"/>
          <w:sz w:val="20"/>
        </w:rPr>
        <w:t>I – Não tem natureza salarial ou remuneratória;</w:t>
      </w:r>
    </w:p>
    <w:p w:rsidR="003E3EFE" w:rsidRPr="0067240B" w:rsidRDefault="003E3EFE" w:rsidP="003E3EFE">
      <w:pPr>
        <w:spacing w:line="276" w:lineRule="auto"/>
        <w:jc w:val="both"/>
        <w:rPr>
          <w:rFonts w:ascii="Bookman Old Style" w:hAnsi="Bookman Old Style"/>
          <w:sz w:val="20"/>
        </w:rPr>
      </w:pPr>
      <w:r w:rsidRPr="0067240B">
        <w:rPr>
          <w:rFonts w:ascii="Bookman Old Style" w:hAnsi="Bookman Old Style"/>
          <w:sz w:val="20"/>
        </w:rPr>
        <w:t>II – Não se incorporará, para quaisquer efeitos, aos vencimentos, salários ou proventos, bem como sobre ele não incidirá vantagem alguma a que faça jus o servidor, vedada, assim, sua utilização, sob qualquer forma, para cálculo simultâneo que importe em acréscimo de outra vantagem pecuniária;</w:t>
      </w:r>
    </w:p>
    <w:p w:rsidR="003E3EFE" w:rsidRPr="0067240B" w:rsidRDefault="003E3EFE" w:rsidP="003E3EFE">
      <w:pPr>
        <w:spacing w:line="276" w:lineRule="auto"/>
        <w:jc w:val="both"/>
        <w:rPr>
          <w:rFonts w:ascii="Bookman Old Style" w:hAnsi="Bookman Old Style"/>
          <w:sz w:val="20"/>
        </w:rPr>
      </w:pPr>
      <w:r w:rsidRPr="0067240B">
        <w:rPr>
          <w:rFonts w:ascii="Bookman Old Style" w:hAnsi="Bookman Old Style"/>
          <w:sz w:val="20"/>
        </w:rPr>
        <w:t xml:space="preserve">III – Não será computado para efeito de cálculo do 13º (décimo terceiro) salário e do 1/3 de férias; </w:t>
      </w:r>
    </w:p>
    <w:p w:rsidR="003E3EFE" w:rsidRPr="0067240B" w:rsidRDefault="003E3EFE" w:rsidP="003E3EFE">
      <w:pPr>
        <w:spacing w:line="276" w:lineRule="auto"/>
        <w:jc w:val="both"/>
        <w:rPr>
          <w:rFonts w:ascii="Bookman Old Style" w:hAnsi="Bookman Old Style"/>
          <w:sz w:val="20"/>
        </w:rPr>
      </w:pPr>
      <w:r w:rsidRPr="0067240B">
        <w:rPr>
          <w:rFonts w:ascii="Bookman Old Style" w:hAnsi="Bookman Old Style"/>
          <w:sz w:val="20"/>
        </w:rPr>
        <w:t>IV – Não constituirá base de cálculo de contribuições devidas aos Regimes Gerais – RGPS;</w:t>
      </w:r>
    </w:p>
    <w:p w:rsidR="003E3EFE" w:rsidRPr="0067240B" w:rsidRDefault="003E3EFE" w:rsidP="003E3EFE">
      <w:pPr>
        <w:spacing w:line="276" w:lineRule="auto"/>
        <w:jc w:val="both"/>
        <w:rPr>
          <w:rFonts w:ascii="Bookman Old Style" w:hAnsi="Bookman Old Style"/>
          <w:sz w:val="20"/>
        </w:rPr>
      </w:pPr>
      <w:r w:rsidRPr="0067240B">
        <w:rPr>
          <w:rFonts w:ascii="Bookman Old Style" w:hAnsi="Bookman Old Style"/>
          <w:sz w:val="20"/>
        </w:rPr>
        <w:t>V – Não se configurará como rendimento tributável.</w:t>
      </w:r>
    </w:p>
    <w:p w:rsidR="003E3EFE" w:rsidRPr="0067240B" w:rsidRDefault="003E3EFE" w:rsidP="003E3EFE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3E3EFE" w:rsidRPr="0067240B" w:rsidRDefault="003E3EFE" w:rsidP="003E3EFE">
      <w:pPr>
        <w:spacing w:line="276" w:lineRule="auto"/>
        <w:jc w:val="both"/>
        <w:rPr>
          <w:rFonts w:ascii="Bookman Old Style" w:hAnsi="Bookman Old Style"/>
          <w:sz w:val="20"/>
        </w:rPr>
      </w:pPr>
      <w:r w:rsidRPr="0067240B">
        <w:rPr>
          <w:rFonts w:ascii="Bookman Old Style" w:hAnsi="Bookman Old Style"/>
          <w:b/>
          <w:sz w:val="20"/>
        </w:rPr>
        <w:t xml:space="preserve">Art. 5º - </w:t>
      </w:r>
      <w:r w:rsidRPr="0067240B">
        <w:rPr>
          <w:rFonts w:ascii="Bookman Old Style" w:hAnsi="Bookman Old Style"/>
          <w:sz w:val="20"/>
        </w:rPr>
        <w:t>Fica o Poder Executivo condicionado a apresentação de:</w:t>
      </w:r>
    </w:p>
    <w:p w:rsidR="003E3EFE" w:rsidRPr="0067240B" w:rsidRDefault="003E3EFE" w:rsidP="003E3EFE">
      <w:pPr>
        <w:spacing w:line="276" w:lineRule="auto"/>
        <w:jc w:val="both"/>
        <w:rPr>
          <w:rFonts w:ascii="Bookman Old Style" w:hAnsi="Bookman Old Style"/>
          <w:sz w:val="20"/>
        </w:rPr>
      </w:pPr>
      <w:r w:rsidRPr="0067240B">
        <w:rPr>
          <w:rFonts w:ascii="Bookman Old Style" w:hAnsi="Bookman Old Style"/>
          <w:sz w:val="20"/>
        </w:rPr>
        <w:t>I – Dotação Orçamentária específica;</w:t>
      </w:r>
    </w:p>
    <w:p w:rsidR="003E3EFE" w:rsidRPr="0067240B" w:rsidRDefault="003E3EFE" w:rsidP="003E3EFE">
      <w:pPr>
        <w:spacing w:line="276" w:lineRule="auto"/>
        <w:jc w:val="both"/>
        <w:rPr>
          <w:rFonts w:ascii="Bookman Old Style" w:hAnsi="Bookman Old Style"/>
          <w:sz w:val="20"/>
        </w:rPr>
      </w:pPr>
      <w:r w:rsidRPr="0067240B">
        <w:rPr>
          <w:rFonts w:ascii="Bookman Old Style" w:hAnsi="Bookman Old Style"/>
          <w:sz w:val="20"/>
        </w:rPr>
        <w:t>II – Saldo Suficiente de recursos orçamentários;</w:t>
      </w:r>
    </w:p>
    <w:p w:rsidR="003E3EFE" w:rsidRPr="0067240B" w:rsidRDefault="003E3EFE" w:rsidP="003E3EFE">
      <w:pPr>
        <w:spacing w:line="276" w:lineRule="auto"/>
        <w:jc w:val="both"/>
        <w:rPr>
          <w:rFonts w:ascii="Bookman Old Style" w:hAnsi="Bookman Old Style"/>
          <w:sz w:val="20"/>
        </w:rPr>
      </w:pPr>
      <w:r w:rsidRPr="0067240B">
        <w:rPr>
          <w:rFonts w:ascii="Bookman Old Style" w:hAnsi="Bookman Old Style"/>
          <w:sz w:val="20"/>
        </w:rPr>
        <w:t xml:space="preserve">III – Boa situação financeira; e, </w:t>
      </w:r>
    </w:p>
    <w:p w:rsidR="003E3EFE" w:rsidRPr="0067240B" w:rsidRDefault="003E3EFE" w:rsidP="003E3EFE">
      <w:pPr>
        <w:spacing w:line="276" w:lineRule="auto"/>
        <w:jc w:val="both"/>
        <w:rPr>
          <w:rFonts w:ascii="Bookman Old Style" w:hAnsi="Bookman Old Style"/>
          <w:sz w:val="20"/>
        </w:rPr>
      </w:pPr>
      <w:r w:rsidRPr="0067240B">
        <w:rPr>
          <w:rFonts w:ascii="Bookman Old Style" w:hAnsi="Bookman Old Style"/>
          <w:sz w:val="20"/>
        </w:rPr>
        <w:t>IV – Ao cumprimento dos limites da Lei de Responsabilidade Fiscal – LRF.</w:t>
      </w:r>
    </w:p>
    <w:p w:rsidR="003E3EFE" w:rsidRPr="0067240B" w:rsidRDefault="003E3EFE" w:rsidP="003E3EFE">
      <w:pPr>
        <w:spacing w:line="276" w:lineRule="auto"/>
        <w:jc w:val="both"/>
        <w:rPr>
          <w:rFonts w:ascii="Bookman Old Style" w:hAnsi="Bookman Old Style"/>
          <w:sz w:val="20"/>
        </w:rPr>
      </w:pPr>
    </w:p>
    <w:p w:rsidR="003E3EFE" w:rsidRPr="0067240B" w:rsidRDefault="003E3EFE" w:rsidP="003E3EFE">
      <w:pPr>
        <w:spacing w:line="276" w:lineRule="auto"/>
        <w:jc w:val="both"/>
        <w:rPr>
          <w:rFonts w:ascii="Bookman Old Style" w:hAnsi="Bookman Old Style"/>
          <w:sz w:val="20"/>
        </w:rPr>
      </w:pPr>
      <w:r w:rsidRPr="0067240B">
        <w:rPr>
          <w:rFonts w:ascii="Bookman Old Style" w:hAnsi="Bookman Old Style"/>
          <w:b/>
          <w:sz w:val="20"/>
        </w:rPr>
        <w:t>Art. 6º</w:t>
      </w:r>
      <w:r w:rsidRPr="0067240B">
        <w:rPr>
          <w:rFonts w:ascii="Bookman Old Style" w:hAnsi="Bookman Old Style"/>
          <w:sz w:val="20"/>
        </w:rPr>
        <w:t xml:space="preserve"> - As despesas com a execução desta Lei correrão por conta das dotações orçamentárias próprias, suplementadas se necessário.</w:t>
      </w:r>
    </w:p>
    <w:p w:rsidR="003E3EFE" w:rsidRDefault="003E3EFE" w:rsidP="003E3EFE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67240B" w:rsidRDefault="0067240B" w:rsidP="003E3EFE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67240B" w:rsidRDefault="0067240B" w:rsidP="003E3EFE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67240B" w:rsidRDefault="0067240B" w:rsidP="003E3EFE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67240B" w:rsidRDefault="0067240B" w:rsidP="003E3EFE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67240B" w:rsidRDefault="0067240B" w:rsidP="003E3EFE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67240B" w:rsidRPr="0067240B" w:rsidRDefault="0067240B" w:rsidP="003E3EFE">
      <w:pPr>
        <w:spacing w:line="276" w:lineRule="auto"/>
        <w:jc w:val="both"/>
        <w:rPr>
          <w:rFonts w:ascii="Bookman Old Style" w:hAnsi="Bookman Old Style"/>
          <w:b/>
          <w:sz w:val="20"/>
        </w:rPr>
      </w:pPr>
    </w:p>
    <w:p w:rsidR="003E3EFE" w:rsidRPr="0067240B" w:rsidRDefault="003E3EFE" w:rsidP="003E3EFE">
      <w:pPr>
        <w:spacing w:line="276" w:lineRule="auto"/>
        <w:jc w:val="both"/>
        <w:rPr>
          <w:rFonts w:ascii="Bookman Old Style" w:hAnsi="Bookman Old Style"/>
          <w:sz w:val="20"/>
        </w:rPr>
      </w:pPr>
      <w:r w:rsidRPr="0067240B">
        <w:rPr>
          <w:rFonts w:ascii="Bookman Old Style" w:hAnsi="Bookman Old Style"/>
          <w:b/>
          <w:sz w:val="20"/>
        </w:rPr>
        <w:t xml:space="preserve">Art.7º - </w:t>
      </w:r>
      <w:r w:rsidRPr="0067240B">
        <w:rPr>
          <w:rFonts w:ascii="Bookman Old Style" w:hAnsi="Bookman Old Style"/>
          <w:sz w:val="20"/>
        </w:rPr>
        <w:t>Esta Lei entrará em vigor na data de sua publicação, revogadas as disposições em contrário.</w:t>
      </w:r>
    </w:p>
    <w:p w:rsidR="003E3EFE" w:rsidRPr="0067240B" w:rsidRDefault="003E3EFE" w:rsidP="003E3EFE">
      <w:pPr>
        <w:spacing w:line="276" w:lineRule="auto"/>
        <w:jc w:val="both"/>
        <w:rPr>
          <w:rFonts w:ascii="Bookman Old Style" w:hAnsi="Bookman Old Style"/>
          <w:sz w:val="20"/>
        </w:rPr>
      </w:pPr>
    </w:p>
    <w:p w:rsidR="007C4D62" w:rsidRDefault="007C4D62" w:rsidP="001016B7">
      <w:pPr>
        <w:spacing w:line="288" w:lineRule="auto"/>
        <w:jc w:val="center"/>
        <w:rPr>
          <w:rFonts w:ascii="Bookman Old Style" w:hAnsi="Bookman Old Style" w:cs="Calibri"/>
          <w:color w:val="000000" w:themeColor="text1"/>
          <w:sz w:val="20"/>
        </w:rPr>
      </w:pPr>
    </w:p>
    <w:p w:rsidR="0067240B" w:rsidRDefault="001016B7" w:rsidP="001016B7">
      <w:pPr>
        <w:spacing w:line="288" w:lineRule="auto"/>
        <w:jc w:val="center"/>
        <w:rPr>
          <w:rFonts w:ascii="Bookman Old Style" w:hAnsi="Bookman Old Style" w:cs="Calibri"/>
          <w:color w:val="000000" w:themeColor="text1"/>
          <w:sz w:val="20"/>
        </w:rPr>
      </w:pPr>
      <w:r>
        <w:rPr>
          <w:rFonts w:ascii="Bookman Old Style" w:hAnsi="Bookman Old Style" w:cs="Calibri"/>
          <w:color w:val="000000" w:themeColor="text1"/>
          <w:sz w:val="20"/>
        </w:rPr>
        <w:t xml:space="preserve">Município de </w:t>
      </w:r>
      <w:r w:rsidR="0067240B" w:rsidRPr="0067240B">
        <w:rPr>
          <w:rFonts w:ascii="Bookman Old Style" w:hAnsi="Bookman Old Style" w:cs="Calibri"/>
          <w:color w:val="000000" w:themeColor="text1"/>
          <w:sz w:val="20"/>
        </w:rPr>
        <w:t xml:space="preserve">Lourdes, </w:t>
      </w:r>
      <w:r w:rsidR="007C4D62">
        <w:rPr>
          <w:rFonts w:ascii="Bookman Old Style" w:hAnsi="Bookman Old Style" w:cs="Calibri"/>
          <w:color w:val="000000" w:themeColor="text1"/>
          <w:sz w:val="20"/>
        </w:rPr>
        <w:t>2</w:t>
      </w:r>
      <w:r w:rsidR="00416B76">
        <w:rPr>
          <w:rFonts w:ascii="Bookman Old Style" w:hAnsi="Bookman Old Style" w:cs="Calibri"/>
          <w:color w:val="000000" w:themeColor="text1"/>
          <w:sz w:val="20"/>
        </w:rPr>
        <w:t>8</w:t>
      </w:r>
      <w:r w:rsidR="007C4D62">
        <w:rPr>
          <w:rFonts w:ascii="Bookman Old Style" w:hAnsi="Bookman Old Style" w:cs="Calibri"/>
          <w:color w:val="000000" w:themeColor="text1"/>
          <w:sz w:val="20"/>
        </w:rPr>
        <w:t xml:space="preserve"> </w:t>
      </w:r>
      <w:r w:rsidR="0067240B" w:rsidRPr="0067240B">
        <w:rPr>
          <w:rFonts w:ascii="Bookman Old Style" w:hAnsi="Bookman Old Style" w:cs="Calibri"/>
          <w:color w:val="000000" w:themeColor="text1"/>
          <w:sz w:val="20"/>
        </w:rPr>
        <w:t xml:space="preserve">de </w:t>
      </w:r>
      <w:r>
        <w:rPr>
          <w:rFonts w:ascii="Bookman Old Style" w:hAnsi="Bookman Old Style" w:cs="Calibri"/>
          <w:color w:val="000000" w:themeColor="text1"/>
          <w:sz w:val="20"/>
        </w:rPr>
        <w:t xml:space="preserve">novembro </w:t>
      </w:r>
      <w:r w:rsidR="0067240B" w:rsidRPr="0067240B">
        <w:rPr>
          <w:rFonts w:ascii="Bookman Old Style" w:hAnsi="Bookman Old Style" w:cs="Calibri"/>
          <w:color w:val="000000" w:themeColor="text1"/>
          <w:sz w:val="20"/>
        </w:rPr>
        <w:t>de 2.02</w:t>
      </w:r>
      <w:r>
        <w:rPr>
          <w:rFonts w:ascii="Bookman Old Style" w:hAnsi="Bookman Old Style" w:cs="Calibri"/>
          <w:color w:val="000000" w:themeColor="text1"/>
          <w:sz w:val="20"/>
        </w:rPr>
        <w:t>4</w:t>
      </w:r>
    </w:p>
    <w:p w:rsidR="001016B7" w:rsidRPr="0067240B" w:rsidRDefault="001016B7" w:rsidP="001016B7">
      <w:pPr>
        <w:spacing w:line="288" w:lineRule="auto"/>
        <w:jc w:val="center"/>
        <w:rPr>
          <w:rFonts w:ascii="Bookman Old Style" w:hAnsi="Bookman Old Style" w:cs="Calibri"/>
          <w:color w:val="000000" w:themeColor="text1"/>
          <w:sz w:val="20"/>
        </w:rPr>
      </w:pPr>
    </w:p>
    <w:p w:rsidR="0084794D" w:rsidRPr="00F11A7B" w:rsidRDefault="007C4D62" w:rsidP="00416B76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DB1E341">
            <wp:simplePos x="0" y="0"/>
            <wp:positionH relativeFrom="column">
              <wp:posOffset>2771775</wp:posOffset>
            </wp:positionH>
            <wp:positionV relativeFrom="paragraph">
              <wp:posOffset>213360</wp:posOffset>
            </wp:positionV>
            <wp:extent cx="1132074" cy="567214"/>
            <wp:effectExtent l="0" t="0" r="0" b="444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2074" cy="5672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4794D" w:rsidRPr="00F11A7B" w:rsidRDefault="0084794D" w:rsidP="0084794D">
      <w:pPr>
        <w:jc w:val="center"/>
        <w:rPr>
          <w:rFonts w:ascii="Bookman Old Style" w:hAnsi="Bookman Old Style" w:cs="Courier New"/>
          <w:sz w:val="18"/>
          <w:szCs w:val="18"/>
        </w:rPr>
      </w:pPr>
      <w:r w:rsidRPr="00F11A7B">
        <w:rPr>
          <w:rFonts w:ascii="Bookman Old Style" w:hAnsi="Bookman Old Style" w:cs="Courier New"/>
          <w:sz w:val="18"/>
          <w:szCs w:val="18"/>
        </w:rPr>
        <w:t>Odécio Rodrigues da Silva</w:t>
      </w:r>
    </w:p>
    <w:p w:rsidR="0084794D" w:rsidRPr="00F11A7B" w:rsidRDefault="0084794D" w:rsidP="0084794D">
      <w:pPr>
        <w:jc w:val="center"/>
        <w:rPr>
          <w:rFonts w:ascii="Bookman Old Style" w:hAnsi="Bookman Old Style" w:cs="Courier New"/>
          <w:sz w:val="18"/>
          <w:szCs w:val="18"/>
        </w:rPr>
      </w:pPr>
      <w:r w:rsidRPr="00F11A7B">
        <w:rPr>
          <w:rFonts w:ascii="Bookman Old Style" w:hAnsi="Bookman Old Style" w:cs="Courier New"/>
          <w:sz w:val="18"/>
          <w:szCs w:val="18"/>
        </w:rPr>
        <w:t>Prefeito</w:t>
      </w:r>
    </w:p>
    <w:p w:rsidR="0084794D" w:rsidRPr="00F11A7B" w:rsidRDefault="0084794D" w:rsidP="0084794D">
      <w:pPr>
        <w:jc w:val="both"/>
        <w:rPr>
          <w:rFonts w:ascii="Bookman Old Style" w:hAnsi="Bookman Old Style"/>
          <w:sz w:val="18"/>
          <w:szCs w:val="18"/>
        </w:rPr>
      </w:pPr>
    </w:p>
    <w:p w:rsidR="0067240B" w:rsidRDefault="0067240B" w:rsidP="0067240B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1016B7" w:rsidRDefault="001016B7" w:rsidP="0067240B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1016B7" w:rsidRDefault="001016B7" w:rsidP="0067240B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1016B7" w:rsidRDefault="001016B7" w:rsidP="0067240B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1016B7" w:rsidRDefault="001016B7" w:rsidP="0067240B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1016B7" w:rsidRDefault="001016B7" w:rsidP="0067240B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1016B7" w:rsidRDefault="001016B7" w:rsidP="0067240B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1016B7" w:rsidRDefault="001016B7" w:rsidP="0067240B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1016B7" w:rsidRDefault="001016B7" w:rsidP="0067240B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1016B7" w:rsidRDefault="001016B7" w:rsidP="0067240B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1016B7" w:rsidRDefault="001016B7" w:rsidP="0067240B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1016B7" w:rsidRDefault="001016B7" w:rsidP="0067240B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1016B7" w:rsidRDefault="001016B7" w:rsidP="0067240B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1016B7" w:rsidRDefault="001016B7" w:rsidP="0067240B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1016B7" w:rsidRDefault="001016B7" w:rsidP="0067240B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1016B7" w:rsidRDefault="001016B7" w:rsidP="0067240B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1016B7" w:rsidRDefault="001016B7" w:rsidP="0067240B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1016B7" w:rsidRDefault="001016B7" w:rsidP="0067240B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1016B7" w:rsidRDefault="001016B7" w:rsidP="0067240B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1016B7" w:rsidRDefault="001016B7" w:rsidP="0067240B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1016B7" w:rsidRDefault="001016B7" w:rsidP="0067240B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1016B7" w:rsidRDefault="001016B7" w:rsidP="0067240B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1016B7" w:rsidRDefault="001016B7" w:rsidP="0067240B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1016B7" w:rsidRDefault="001016B7" w:rsidP="0067240B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1016B7" w:rsidRDefault="001016B7" w:rsidP="0067240B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1016B7" w:rsidRDefault="001016B7" w:rsidP="0067240B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1016B7" w:rsidRDefault="001016B7" w:rsidP="0067240B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1016B7" w:rsidRDefault="001016B7" w:rsidP="0067240B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1016B7" w:rsidRDefault="001016B7" w:rsidP="0067240B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1016B7" w:rsidRDefault="001016B7" w:rsidP="0067240B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1016B7" w:rsidRDefault="001016B7" w:rsidP="0067240B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1016B7" w:rsidRDefault="001016B7" w:rsidP="0067240B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1016B7" w:rsidRDefault="001016B7" w:rsidP="0067240B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1016B7" w:rsidRDefault="001016B7" w:rsidP="0067240B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1016B7" w:rsidRDefault="001016B7" w:rsidP="0067240B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1016B7" w:rsidRDefault="001016B7" w:rsidP="0067240B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1016B7" w:rsidRDefault="001016B7" w:rsidP="0067240B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1016B7" w:rsidRDefault="001016B7" w:rsidP="0067240B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1016B7" w:rsidRDefault="001016B7" w:rsidP="0067240B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1016B7" w:rsidRPr="00F11A7B" w:rsidRDefault="001016B7" w:rsidP="001016B7">
      <w:pPr>
        <w:jc w:val="center"/>
        <w:rPr>
          <w:rFonts w:ascii="Bookman Old Style" w:hAnsi="Bookman Old Style"/>
          <w:b/>
          <w:sz w:val="18"/>
          <w:szCs w:val="18"/>
        </w:rPr>
      </w:pPr>
      <w:r w:rsidRPr="00F11A7B">
        <w:rPr>
          <w:rFonts w:ascii="Bookman Old Style" w:hAnsi="Bookman Old Style"/>
          <w:b/>
          <w:sz w:val="18"/>
          <w:szCs w:val="18"/>
        </w:rPr>
        <w:t>JUSTIFICATIVA</w:t>
      </w:r>
    </w:p>
    <w:p w:rsidR="001016B7" w:rsidRPr="00F11A7B" w:rsidRDefault="001016B7" w:rsidP="001016B7">
      <w:pPr>
        <w:jc w:val="center"/>
        <w:rPr>
          <w:rFonts w:ascii="Bookman Old Style" w:hAnsi="Bookman Old Style"/>
          <w:b/>
          <w:sz w:val="18"/>
          <w:szCs w:val="18"/>
        </w:rPr>
      </w:pPr>
    </w:p>
    <w:p w:rsidR="001016B7" w:rsidRPr="00F11A7B" w:rsidRDefault="001016B7" w:rsidP="001016B7">
      <w:pPr>
        <w:jc w:val="center"/>
        <w:rPr>
          <w:rFonts w:ascii="Bookman Old Style" w:hAnsi="Bookman Old Style"/>
          <w:b/>
          <w:sz w:val="18"/>
          <w:szCs w:val="18"/>
        </w:rPr>
      </w:pPr>
    </w:p>
    <w:p w:rsidR="001016B7" w:rsidRPr="00F11A7B" w:rsidRDefault="001016B7" w:rsidP="001016B7">
      <w:pPr>
        <w:jc w:val="center"/>
        <w:rPr>
          <w:rFonts w:ascii="Bookman Old Style" w:hAnsi="Bookman Old Style"/>
          <w:b/>
          <w:sz w:val="18"/>
          <w:szCs w:val="18"/>
        </w:rPr>
      </w:pPr>
    </w:p>
    <w:p w:rsidR="001016B7" w:rsidRPr="00F11A7B" w:rsidRDefault="001016B7" w:rsidP="001016B7">
      <w:pPr>
        <w:jc w:val="both"/>
        <w:rPr>
          <w:rFonts w:ascii="Bookman Old Style" w:hAnsi="Bookman Old Style"/>
          <w:sz w:val="18"/>
          <w:szCs w:val="18"/>
        </w:rPr>
      </w:pPr>
    </w:p>
    <w:p w:rsidR="001016B7" w:rsidRPr="00F11A7B" w:rsidRDefault="001016B7" w:rsidP="001016B7">
      <w:pPr>
        <w:jc w:val="both"/>
        <w:rPr>
          <w:rFonts w:ascii="Bookman Old Style" w:hAnsi="Bookman Old Style"/>
          <w:sz w:val="18"/>
          <w:szCs w:val="18"/>
        </w:rPr>
      </w:pPr>
      <w:r w:rsidRPr="00F11A7B">
        <w:rPr>
          <w:rFonts w:ascii="Bookman Old Style" w:hAnsi="Bookman Old Style"/>
          <w:sz w:val="18"/>
          <w:szCs w:val="18"/>
        </w:rPr>
        <w:t xml:space="preserve">Senhor Presidente </w:t>
      </w:r>
    </w:p>
    <w:p w:rsidR="001016B7" w:rsidRPr="00F11A7B" w:rsidRDefault="001016B7" w:rsidP="001016B7">
      <w:pPr>
        <w:jc w:val="both"/>
        <w:rPr>
          <w:rFonts w:ascii="Bookman Old Style" w:hAnsi="Bookman Old Style"/>
          <w:sz w:val="18"/>
          <w:szCs w:val="18"/>
        </w:rPr>
      </w:pPr>
      <w:r w:rsidRPr="00F11A7B">
        <w:rPr>
          <w:rFonts w:ascii="Bookman Old Style" w:hAnsi="Bookman Old Style"/>
          <w:sz w:val="18"/>
          <w:szCs w:val="18"/>
        </w:rPr>
        <w:t>Senhores Edis</w:t>
      </w:r>
    </w:p>
    <w:p w:rsidR="001016B7" w:rsidRPr="00F11A7B" w:rsidRDefault="001016B7" w:rsidP="001016B7">
      <w:pPr>
        <w:jc w:val="both"/>
        <w:rPr>
          <w:rFonts w:ascii="Bookman Old Style" w:hAnsi="Bookman Old Style"/>
          <w:sz w:val="18"/>
          <w:szCs w:val="18"/>
        </w:rPr>
      </w:pPr>
    </w:p>
    <w:p w:rsidR="001016B7" w:rsidRPr="00F11A7B" w:rsidRDefault="001016B7" w:rsidP="001016B7">
      <w:pPr>
        <w:jc w:val="both"/>
        <w:rPr>
          <w:rFonts w:ascii="Bookman Old Style" w:hAnsi="Bookman Old Style"/>
          <w:sz w:val="18"/>
          <w:szCs w:val="18"/>
        </w:rPr>
      </w:pPr>
    </w:p>
    <w:p w:rsidR="001016B7" w:rsidRPr="00F11A7B" w:rsidRDefault="001016B7" w:rsidP="001016B7">
      <w:pPr>
        <w:spacing w:line="276" w:lineRule="auto"/>
        <w:ind w:firstLine="708"/>
        <w:jc w:val="both"/>
        <w:rPr>
          <w:rFonts w:ascii="Bookman Old Style" w:hAnsi="Bookman Old Style"/>
          <w:b/>
          <w:sz w:val="18"/>
          <w:szCs w:val="18"/>
        </w:rPr>
      </w:pPr>
      <w:r w:rsidRPr="00F11A7B">
        <w:rPr>
          <w:rFonts w:ascii="Bookman Old Style" w:hAnsi="Bookman Old Style"/>
          <w:sz w:val="18"/>
          <w:szCs w:val="18"/>
        </w:rPr>
        <w:t>O Executivo Municipal encaminha a esta Colenda Casa de Leis para apreciação o Projeto de Lei que “</w:t>
      </w:r>
      <w:r w:rsidRPr="00F11A7B">
        <w:rPr>
          <w:rFonts w:ascii="Bookman Old Style" w:hAnsi="Bookman Old Style"/>
          <w:b/>
          <w:sz w:val="18"/>
          <w:szCs w:val="18"/>
        </w:rPr>
        <w:t>INSTITUI O ABONO SALARIAL AOS SERVIDORES DO PODER EXECUTIVO MUNICIPAL DE DÁ OUTRAS PROVIDÊNCIAS “.</w:t>
      </w:r>
    </w:p>
    <w:p w:rsidR="001016B7" w:rsidRPr="00F11A7B" w:rsidRDefault="001016B7" w:rsidP="001016B7">
      <w:pPr>
        <w:spacing w:line="276" w:lineRule="auto"/>
        <w:ind w:firstLine="708"/>
        <w:jc w:val="both"/>
        <w:rPr>
          <w:rFonts w:ascii="Bookman Old Style" w:hAnsi="Bookman Old Style"/>
          <w:sz w:val="18"/>
          <w:szCs w:val="18"/>
        </w:rPr>
      </w:pPr>
      <w:r w:rsidRPr="00F11A7B">
        <w:rPr>
          <w:rFonts w:ascii="Bookman Old Style" w:hAnsi="Bookman Old Style"/>
          <w:sz w:val="18"/>
          <w:szCs w:val="18"/>
        </w:rPr>
        <w:t>O Abono Salarial servirá principalmente como bonificação pela dedicação e exímio trabalho realizado por estes funcionários públicos, atingindo o objetivo de melhoria na qualidade de vida dos mesmos</w:t>
      </w:r>
    </w:p>
    <w:p w:rsidR="001016B7" w:rsidRPr="00F11A7B" w:rsidRDefault="001016B7" w:rsidP="001016B7">
      <w:pPr>
        <w:spacing w:line="276" w:lineRule="auto"/>
        <w:ind w:firstLine="708"/>
        <w:jc w:val="both"/>
        <w:rPr>
          <w:rFonts w:ascii="Bookman Old Style" w:hAnsi="Bookman Old Style"/>
          <w:sz w:val="18"/>
          <w:szCs w:val="18"/>
        </w:rPr>
      </w:pPr>
      <w:r w:rsidRPr="00F11A7B">
        <w:rPr>
          <w:rFonts w:ascii="Bookman Old Style" w:hAnsi="Bookman Old Style"/>
          <w:sz w:val="18"/>
          <w:szCs w:val="18"/>
        </w:rPr>
        <w:t>Os nossos servidores públicos municipais prestam diariamente os seus serviços em prol do desenvolvimento deste Município, merecendo, de fato, sem qualquer distinção, o reconhecimento e respeito dos representantes públicos.</w:t>
      </w:r>
    </w:p>
    <w:p w:rsidR="001016B7" w:rsidRPr="00F11A7B" w:rsidRDefault="001016B7" w:rsidP="001016B7">
      <w:pPr>
        <w:spacing w:line="276" w:lineRule="auto"/>
        <w:ind w:firstLine="708"/>
        <w:jc w:val="both"/>
        <w:rPr>
          <w:rFonts w:ascii="Bookman Old Style" w:hAnsi="Bookman Old Style"/>
          <w:sz w:val="18"/>
          <w:szCs w:val="18"/>
        </w:rPr>
      </w:pPr>
      <w:r w:rsidRPr="00F11A7B">
        <w:rPr>
          <w:rFonts w:ascii="Bookman Old Style" w:hAnsi="Bookman Old Style"/>
          <w:sz w:val="18"/>
          <w:szCs w:val="18"/>
        </w:rPr>
        <w:t>Diante do exposto, conto com a cordial atenção aos nobres pares na apreciação e aprovação do presente Projeto de Lei.</w:t>
      </w:r>
    </w:p>
    <w:p w:rsidR="001016B7" w:rsidRPr="00F11A7B" w:rsidRDefault="001016B7" w:rsidP="001016B7">
      <w:pPr>
        <w:spacing w:line="276" w:lineRule="auto"/>
        <w:jc w:val="both"/>
        <w:rPr>
          <w:rFonts w:ascii="Bookman Old Style" w:hAnsi="Bookman Old Style"/>
          <w:sz w:val="18"/>
          <w:szCs w:val="18"/>
        </w:rPr>
      </w:pPr>
    </w:p>
    <w:p w:rsidR="001016B7" w:rsidRPr="00F11A7B" w:rsidRDefault="001016B7" w:rsidP="001016B7">
      <w:pPr>
        <w:jc w:val="both"/>
        <w:rPr>
          <w:rFonts w:ascii="Bookman Old Style" w:hAnsi="Bookman Old Style"/>
          <w:sz w:val="18"/>
          <w:szCs w:val="18"/>
        </w:rPr>
      </w:pPr>
    </w:p>
    <w:p w:rsidR="001016B7" w:rsidRPr="00F11A7B" w:rsidRDefault="001016B7" w:rsidP="001016B7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18"/>
          <w:szCs w:val="18"/>
        </w:rPr>
      </w:pPr>
      <w:r w:rsidRPr="00F11A7B">
        <w:rPr>
          <w:rFonts w:ascii="Bookman Old Style" w:hAnsi="Bookman Old Style" w:cs="Courier New"/>
          <w:color w:val="222222"/>
          <w:sz w:val="18"/>
          <w:szCs w:val="18"/>
        </w:rPr>
        <w:t xml:space="preserve">Município de Lourdes, </w:t>
      </w:r>
      <w:r>
        <w:rPr>
          <w:rFonts w:ascii="Bookman Old Style" w:hAnsi="Bookman Old Style" w:cs="Courier New"/>
          <w:color w:val="222222"/>
          <w:sz w:val="18"/>
          <w:szCs w:val="18"/>
        </w:rPr>
        <w:t>_____</w:t>
      </w:r>
      <w:r w:rsidRPr="00F11A7B">
        <w:rPr>
          <w:rFonts w:ascii="Bookman Old Style" w:hAnsi="Bookman Old Style" w:cs="Courier New"/>
          <w:color w:val="222222"/>
          <w:sz w:val="18"/>
          <w:szCs w:val="18"/>
        </w:rPr>
        <w:t xml:space="preserve"> de </w:t>
      </w:r>
      <w:r>
        <w:rPr>
          <w:rFonts w:ascii="Bookman Old Style" w:hAnsi="Bookman Old Style" w:cs="Courier New"/>
          <w:color w:val="222222"/>
          <w:sz w:val="18"/>
          <w:szCs w:val="18"/>
        </w:rPr>
        <w:t>novembro</w:t>
      </w:r>
      <w:r w:rsidRPr="00F11A7B">
        <w:rPr>
          <w:rFonts w:ascii="Bookman Old Style" w:hAnsi="Bookman Old Style" w:cs="Courier New"/>
          <w:color w:val="222222"/>
          <w:sz w:val="18"/>
          <w:szCs w:val="18"/>
        </w:rPr>
        <w:t xml:space="preserve"> de 202</w:t>
      </w:r>
      <w:r>
        <w:rPr>
          <w:rFonts w:ascii="Bookman Old Style" w:hAnsi="Bookman Old Style" w:cs="Courier New"/>
          <w:color w:val="222222"/>
          <w:sz w:val="18"/>
          <w:szCs w:val="18"/>
        </w:rPr>
        <w:t>4</w:t>
      </w:r>
    </w:p>
    <w:p w:rsidR="001016B7" w:rsidRPr="00F11A7B" w:rsidRDefault="001016B7" w:rsidP="001016B7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18"/>
          <w:szCs w:val="18"/>
        </w:rPr>
      </w:pPr>
      <w:r w:rsidRPr="00F11A7B">
        <w:rPr>
          <w:rFonts w:ascii="Bookman Old Style" w:hAnsi="Bookman Old Style"/>
          <w:noProof/>
          <w:sz w:val="18"/>
          <w:szCs w:val="18"/>
        </w:rPr>
        <w:drawing>
          <wp:anchor distT="0" distB="0" distL="114300" distR="114300" simplePos="0" relativeHeight="251659264" behindDoc="1" locked="0" layoutInCell="1" allowOverlap="1" wp14:anchorId="0F590603" wp14:editId="6548663F">
            <wp:simplePos x="0" y="0"/>
            <wp:positionH relativeFrom="column">
              <wp:posOffset>2426646</wp:posOffset>
            </wp:positionH>
            <wp:positionV relativeFrom="paragraph">
              <wp:posOffset>140064</wp:posOffset>
            </wp:positionV>
            <wp:extent cx="1116430" cy="559376"/>
            <wp:effectExtent l="0" t="0" r="762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6430" cy="5593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016B7" w:rsidRPr="00F11A7B" w:rsidRDefault="001016B7" w:rsidP="001016B7">
      <w:pPr>
        <w:jc w:val="center"/>
        <w:rPr>
          <w:rFonts w:ascii="Bookman Old Style" w:hAnsi="Bookman Old Style" w:cs="Courier New"/>
          <w:sz w:val="18"/>
          <w:szCs w:val="18"/>
        </w:rPr>
      </w:pPr>
    </w:p>
    <w:p w:rsidR="001016B7" w:rsidRPr="00F11A7B" w:rsidRDefault="001016B7" w:rsidP="001016B7">
      <w:pPr>
        <w:jc w:val="center"/>
        <w:rPr>
          <w:rFonts w:ascii="Bookman Old Style" w:hAnsi="Bookman Old Style" w:cs="Courier New"/>
          <w:sz w:val="18"/>
          <w:szCs w:val="18"/>
        </w:rPr>
      </w:pPr>
      <w:r w:rsidRPr="00F11A7B">
        <w:rPr>
          <w:rFonts w:ascii="Bookman Old Style" w:hAnsi="Bookman Old Style" w:cs="Courier New"/>
          <w:sz w:val="18"/>
          <w:szCs w:val="18"/>
        </w:rPr>
        <w:t>Odécio Rodrigues da Silva</w:t>
      </w:r>
    </w:p>
    <w:p w:rsidR="001016B7" w:rsidRPr="00F11A7B" w:rsidRDefault="001016B7" w:rsidP="001016B7">
      <w:pPr>
        <w:jc w:val="center"/>
        <w:rPr>
          <w:rFonts w:ascii="Bookman Old Style" w:hAnsi="Bookman Old Style" w:cs="Courier New"/>
          <w:sz w:val="18"/>
          <w:szCs w:val="18"/>
        </w:rPr>
      </w:pPr>
      <w:r w:rsidRPr="00F11A7B">
        <w:rPr>
          <w:rFonts w:ascii="Bookman Old Style" w:hAnsi="Bookman Old Style" w:cs="Courier New"/>
          <w:sz w:val="18"/>
          <w:szCs w:val="18"/>
        </w:rPr>
        <w:t>Prefeito</w:t>
      </w:r>
    </w:p>
    <w:p w:rsidR="001016B7" w:rsidRPr="00F11A7B" w:rsidRDefault="001016B7" w:rsidP="001016B7">
      <w:pPr>
        <w:jc w:val="both"/>
        <w:rPr>
          <w:rFonts w:ascii="Bookman Old Style" w:hAnsi="Bookman Old Style"/>
          <w:sz w:val="18"/>
          <w:szCs w:val="18"/>
        </w:rPr>
      </w:pPr>
    </w:p>
    <w:p w:rsidR="001016B7" w:rsidRPr="0067240B" w:rsidRDefault="001016B7" w:rsidP="0067240B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sectPr w:rsidR="001016B7" w:rsidRPr="0067240B" w:rsidSect="00F11A7B">
      <w:headerReference w:type="default" r:id="rId8"/>
      <w:footerReference w:type="even" r:id="rId9"/>
      <w:footerReference w:type="default" r:id="rId10"/>
      <w:pgSz w:w="11906" w:h="16838" w:code="9"/>
      <w:pgMar w:top="993" w:right="1080" w:bottom="284" w:left="1080" w:header="426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6C4D" w:rsidRDefault="003D6C4D">
      <w:r>
        <w:separator/>
      </w:r>
    </w:p>
  </w:endnote>
  <w:endnote w:type="continuationSeparator" w:id="0">
    <w:p w:rsidR="003D6C4D" w:rsidRDefault="003D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182D" w:rsidRDefault="00BE09BD" w:rsidP="0079290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2182D" w:rsidRDefault="003D6C4D" w:rsidP="0073205A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6"/>
        <w:szCs w:val="16"/>
      </w:rPr>
      <w:id w:val="433714434"/>
      <w:docPartObj>
        <w:docPartGallery w:val="Page Numbers (Bottom of Page)"/>
        <w:docPartUnique/>
      </w:docPartObj>
    </w:sdtPr>
    <w:sdtEndPr/>
    <w:sdtContent>
      <w:p w:rsidR="0067240B" w:rsidRPr="001016B7" w:rsidRDefault="0067240B">
        <w:pPr>
          <w:pStyle w:val="Rodap"/>
          <w:jc w:val="center"/>
          <w:rPr>
            <w:sz w:val="16"/>
            <w:szCs w:val="16"/>
          </w:rPr>
        </w:pPr>
        <w:r w:rsidRPr="001016B7">
          <w:rPr>
            <w:sz w:val="16"/>
            <w:szCs w:val="16"/>
          </w:rPr>
          <w:fldChar w:fldCharType="begin"/>
        </w:r>
        <w:r w:rsidRPr="001016B7">
          <w:rPr>
            <w:sz w:val="16"/>
            <w:szCs w:val="16"/>
          </w:rPr>
          <w:instrText>PAGE   \* MERGEFORMAT</w:instrText>
        </w:r>
        <w:r w:rsidRPr="001016B7">
          <w:rPr>
            <w:sz w:val="16"/>
            <w:szCs w:val="16"/>
          </w:rPr>
          <w:fldChar w:fldCharType="separate"/>
        </w:r>
        <w:r w:rsidRPr="001016B7">
          <w:rPr>
            <w:sz w:val="16"/>
            <w:szCs w:val="16"/>
            <w:lang w:val="pt-BR"/>
          </w:rPr>
          <w:t>2</w:t>
        </w:r>
        <w:r w:rsidRPr="001016B7">
          <w:rPr>
            <w:sz w:val="16"/>
            <w:szCs w:val="16"/>
          </w:rPr>
          <w:fldChar w:fldCharType="end"/>
        </w:r>
      </w:p>
    </w:sdtContent>
  </w:sdt>
  <w:p w:rsidR="0032182D" w:rsidRDefault="003D6C4D" w:rsidP="002B7642">
    <w:pPr>
      <w:pStyle w:val="Rodap"/>
      <w:jc w:val="center"/>
      <w:rPr>
        <w:rFonts w:ascii="Arial Narrow" w:hAnsi="Arial Narrow" w:cs="Arial Narrow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6C4D" w:rsidRDefault="003D6C4D">
      <w:r>
        <w:separator/>
      </w:r>
    </w:p>
  </w:footnote>
  <w:footnote w:type="continuationSeparator" w:id="0">
    <w:p w:rsidR="003D6C4D" w:rsidRDefault="003D6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30"/>
      <w:gridCol w:w="5500"/>
      <w:gridCol w:w="2116"/>
    </w:tblGrid>
    <w:tr w:rsidR="007C2C2D" w:rsidTr="0031261D">
      <w:tc>
        <w:tcPr>
          <w:tcW w:w="1271" w:type="dxa"/>
        </w:tcPr>
        <w:p w:rsidR="0031261D" w:rsidRDefault="00BE09BD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0ADFED6E" wp14:editId="4BA44E35">
                <wp:extent cx="1190452" cy="923925"/>
                <wp:effectExtent l="0" t="0" r="0" b="0"/>
                <wp:docPr id="8" name="Image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brasão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520" b="20604"/>
                        <a:stretch/>
                      </pic:blipFill>
                      <pic:spPr bwMode="auto">
                        <a:xfrm>
                          <a:off x="0" y="0"/>
                          <a:ext cx="1270592" cy="98612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9" w:type="dxa"/>
        </w:tcPr>
        <w:p w:rsidR="0031261D" w:rsidRPr="005E22AA" w:rsidRDefault="00BE09BD" w:rsidP="0031261D">
          <w:pPr>
            <w:pStyle w:val="Ttulo2"/>
            <w:jc w:val="center"/>
            <w:outlineLvl w:val="1"/>
            <w:rPr>
              <w:i/>
              <w:sz w:val="48"/>
            </w:rPr>
          </w:pPr>
          <w:r>
            <w:rPr>
              <w:i/>
              <w:sz w:val="48"/>
            </w:rPr>
            <w:t xml:space="preserve">Município </w:t>
          </w:r>
          <w:r w:rsidRPr="005E22AA">
            <w:rPr>
              <w:i/>
              <w:sz w:val="48"/>
            </w:rPr>
            <w:t>de Lourdes</w:t>
          </w:r>
        </w:p>
        <w:p w:rsidR="0031261D" w:rsidRPr="00412734" w:rsidRDefault="00BE09BD" w:rsidP="0031261D">
          <w:pPr>
            <w:autoSpaceDE w:val="0"/>
            <w:autoSpaceDN w:val="0"/>
            <w:adjustRightInd w:val="0"/>
            <w:jc w:val="center"/>
            <w:rPr>
              <w:b/>
              <w:bCs/>
              <w:color w:val="000000"/>
              <w:sz w:val="18"/>
              <w:szCs w:val="18"/>
            </w:rPr>
          </w:pPr>
          <w:r w:rsidRPr="00412734">
            <w:rPr>
              <w:b/>
              <w:color w:val="000000"/>
              <w:sz w:val="18"/>
              <w:szCs w:val="18"/>
            </w:rPr>
            <w:t>PAÇO MUNICIPAL “SEBASTIÃO MARQUES NOGUEIRA”</w:t>
          </w:r>
        </w:p>
        <w:p w:rsidR="0031261D" w:rsidRDefault="00BE09BD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rStyle w:val="Hyperlink"/>
              <w:sz w:val="24"/>
              <w:szCs w:val="24"/>
            </w:rPr>
          </w:pPr>
          <w:r w:rsidRPr="008E1A87">
            <w:rPr>
              <w:color w:val="000000"/>
              <w:sz w:val="22"/>
              <w:szCs w:val="22"/>
            </w:rPr>
            <w:t>CNPJ – 59.767.921/0001-27</w:t>
          </w:r>
          <w:r>
            <w:rPr>
              <w:color w:val="000000"/>
              <w:sz w:val="22"/>
              <w:szCs w:val="22"/>
            </w:rPr>
            <w:t xml:space="preserve"> - </w:t>
          </w:r>
          <w:hyperlink r:id="rId2" w:history="1">
            <w:r w:rsidRPr="00362292">
              <w:rPr>
                <w:rStyle w:val="Hyperlink"/>
                <w:sz w:val="24"/>
                <w:szCs w:val="24"/>
              </w:rPr>
              <w:t>www.lourdes.sp.gov.br</w:t>
            </w:r>
          </w:hyperlink>
        </w:p>
        <w:p w:rsidR="0031261D" w:rsidRDefault="00BE09BD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b/>
              <w:sz w:val="20"/>
              <w:lang w:val="pt-BR" w:eastAsia="pt-BR"/>
            </w:rPr>
          </w:pPr>
          <w:r>
            <w:rPr>
              <w:b/>
              <w:sz w:val="20"/>
              <w:lang w:val="pt-BR" w:eastAsia="pt-BR"/>
            </w:rPr>
            <w:t>e-mail gabinete@lourdes.sp.gov.br</w:t>
          </w:r>
        </w:p>
      </w:tc>
      <w:tc>
        <w:tcPr>
          <w:tcW w:w="1396" w:type="dxa"/>
        </w:tcPr>
        <w:p w:rsidR="0031261D" w:rsidRDefault="00BE09BD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79591866" wp14:editId="6A09F664">
                <wp:extent cx="1171575" cy="723900"/>
                <wp:effectExtent l="0" t="0" r="9525" b="0"/>
                <wp:docPr id="11" name="Imagem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imbrado.png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092" t="31570" r="6996" b="32594"/>
                        <a:stretch/>
                      </pic:blipFill>
                      <pic:spPr bwMode="auto">
                        <a:xfrm>
                          <a:off x="0" y="0"/>
                          <a:ext cx="1174940" cy="7259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:rsidR="00190E34" w:rsidRPr="00190E34" w:rsidRDefault="00BE09BD" w:rsidP="00AA174E">
    <w:pPr>
      <w:pStyle w:val="Rodap"/>
      <w:tabs>
        <w:tab w:val="clear" w:pos="4252"/>
        <w:tab w:val="center" w:pos="3600"/>
      </w:tabs>
      <w:spacing w:line="360" w:lineRule="auto"/>
      <w:ind w:right="40"/>
      <w:rPr>
        <w:b/>
        <w:sz w:val="20"/>
        <w:lang w:val="pt-BR" w:eastAsia="pt-BR"/>
      </w:rPr>
    </w:pPr>
    <w:r>
      <w:rPr>
        <w:b/>
        <w:sz w:val="20"/>
        <w:lang w:val="pt-BR" w:eastAsia="pt-BR"/>
      </w:rPr>
      <w:t xml:space="preserve">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EFE"/>
    <w:rsid w:val="00083B4B"/>
    <w:rsid w:val="000A7959"/>
    <w:rsid w:val="000C42A0"/>
    <w:rsid w:val="000E5262"/>
    <w:rsid w:val="001016B7"/>
    <w:rsid w:val="001C1748"/>
    <w:rsid w:val="002A649B"/>
    <w:rsid w:val="00380C7D"/>
    <w:rsid w:val="003A1F22"/>
    <w:rsid w:val="003D6C4D"/>
    <w:rsid w:val="003E3EFE"/>
    <w:rsid w:val="00416B76"/>
    <w:rsid w:val="00433BCC"/>
    <w:rsid w:val="004A22C4"/>
    <w:rsid w:val="004F22FF"/>
    <w:rsid w:val="0067240B"/>
    <w:rsid w:val="007659A0"/>
    <w:rsid w:val="007C4D62"/>
    <w:rsid w:val="0084794D"/>
    <w:rsid w:val="00A33326"/>
    <w:rsid w:val="00B14C4A"/>
    <w:rsid w:val="00B73D41"/>
    <w:rsid w:val="00BB75F1"/>
    <w:rsid w:val="00BC4A0E"/>
    <w:rsid w:val="00BE09BD"/>
    <w:rsid w:val="00C42732"/>
    <w:rsid w:val="00E33478"/>
    <w:rsid w:val="00E367AE"/>
    <w:rsid w:val="00F15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04A70"/>
  <w15:chartTrackingRefBased/>
  <w15:docId w15:val="{8D652CB8-295B-4D45-9195-667C26B43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E3EFE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E3EFE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E3EFE"/>
    <w:rPr>
      <w:rFonts w:ascii="Times New Roman" w:eastAsia="Times New Roman" w:hAnsi="Times New Roman" w:cs="Times New Roman"/>
      <w:b/>
      <w:color w:val="000000"/>
      <w:sz w:val="4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3E3EFE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3E3EFE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Nmerodepgina">
    <w:name w:val="page number"/>
    <w:basedOn w:val="Fontepargpadro"/>
    <w:rsid w:val="003E3EFE"/>
  </w:style>
  <w:style w:type="character" w:styleId="Hyperlink">
    <w:name w:val="Hyperlink"/>
    <w:uiPriority w:val="99"/>
    <w:rsid w:val="003E3EFE"/>
    <w:rPr>
      <w:color w:val="0000FF"/>
      <w:u w:val="single"/>
    </w:rPr>
  </w:style>
  <w:style w:type="table" w:styleId="Tabelacomgrade">
    <w:name w:val="Table Grid"/>
    <w:basedOn w:val="Tabelanormal"/>
    <w:uiPriority w:val="39"/>
    <w:rsid w:val="003E3EFE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uiPriority w:val="99"/>
    <w:rsid w:val="0067240B"/>
    <w:pPr>
      <w:ind w:firstLine="708"/>
      <w:jc w:val="both"/>
    </w:pPr>
    <w:rPr>
      <w:sz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67240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Cabealho">
    <w:name w:val="header"/>
    <w:basedOn w:val="Normal"/>
    <w:link w:val="CabealhoChar"/>
    <w:uiPriority w:val="99"/>
    <w:unhideWhenUsed/>
    <w:rsid w:val="006724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7240B"/>
    <w:rPr>
      <w:rFonts w:ascii="Times New Roman" w:eastAsia="Times New Roman" w:hAnsi="Times New Roman" w:cs="Times New Roman"/>
      <w:sz w:val="26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lourdes.sp.gov.br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557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root</cp:lastModifiedBy>
  <cp:revision>4</cp:revision>
  <cp:lastPrinted>2024-11-29T11:29:00Z</cp:lastPrinted>
  <dcterms:created xsi:type="dcterms:W3CDTF">2024-11-28T18:53:00Z</dcterms:created>
  <dcterms:modified xsi:type="dcterms:W3CDTF">2024-11-29T11:30:00Z</dcterms:modified>
</cp:coreProperties>
</file>