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1A92C794" w:rsidR="00897C31" w:rsidRPr="00407A1B" w:rsidRDefault="00AE74AE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NONA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ABRIL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17EBE212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AE74AE">
              <w:rPr>
                <w:rFonts w:ascii="Arial" w:hAnsi="Arial" w:cs="Arial"/>
                <w:b/>
                <w:sz w:val="22"/>
                <w:szCs w:val="22"/>
              </w:rPr>
              <w:t>Nacional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1A83D69C" w:rsidR="00DE17CF" w:rsidRPr="00407A1B" w:rsidRDefault="00AE74AE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Nona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4AE0AC46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F4D25" w14:textId="77777777" w:rsidR="00E83D46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13060A41" w14:textId="3D71B45D" w:rsidR="00AE74AE" w:rsidRPr="00407A1B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EFD0B6C" w14:textId="77777777" w:rsidR="00AE74AE" w:rsidRPr="00407A1B" w:rsidRDefault="00AE74AE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176297" w14:textId="6AF50C3D" w:rsidR="00AE74AE" w:rsidRPr="008B4151" w:rsidRDefault="00AE74AE" w:rsidP="00AE74A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4151">
              <w:rPr>
                <w:rFonts w:ascii="Arial" w:hAnsi="Arial" w:cs="Arial"/>
                <w:b/>
                <w:sz w:val="22"/>
                <w:szCs w:val="22"/>
              </w:rPr>
              <w:t xml:space="preserve">Ofício </w:t>
            </w:r>
            <w:r>
              <w:rPr>
                <w:rFonts w:ascii="Arial" w:hAnsi="Arial" w:cs="Arial"/>
                <w:b/>
                <w:sz w:val="22"/>
                <w:szCs w:val="22"/>
              </w:rPr>
              <w:t>211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, datado em 1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1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Abril 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de 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encaminha o presente para análise, deliberação, e aprovação, os seguintes Projetos de Lei: 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Projeto de Lei nº1.1</w:t>
            </w:r>
            <w:r>
              <w:rPr>
                <w:rFonts w:ascii="Arial" w:hAnsi="Arial" w:cs="Arial"/>
                <w:b/>
                <w:sz w:val="22"/>
                <w:szCs w:val="22"/>
              </w:rPr>
              <w:t>32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>, que “</w:t>
            </w:r>
            <w:r>
              <w:rPr>
                <w:rFonts w:ascii="Arial" w:hAnsi="Arial" w:cs="Arial"/>
                <w:bCs/>
                <w:sz w:val="22"/>
                <w:szCs w:val="22"/>
              </w:rPr>
              <w:t>Autoriza o Poder Executivo Municipal a instituir cessão de uso de imóvel do Município e dá outras providências.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” e 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Projeto de Lei nº1.1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D0998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8B4151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8B4151">
              <w:rPr>
                <w:rFonts w:ascii="Arial" w:hAnsi="Arial" w:cs="Arial"/>
                <w:bCs/>
                <w:sz w:val="22"/>
                <w:szCs w:val="22"/>
              </w:rPr>
              <w:t xml:space="preserve">, que </w:t>
            </w:r>
            <w:r w:rsidR="005D0998">
              <w:rPr>
                <w:rFonts w:ascii="Arial" w:hAnsi="Arial" w:cs="Arial"/>
                <w:bCs/>
                <w:sz w:val="22"/>
                <w:szCs w:val="22"/>
              </w:rPr>
              <w:t>“</w:t>
            </w:r>
            <w:r>
              <w:rPr>
                <w:rFonts w:ascii="Arial" w:hAnsi="Arial" w:cs="Arial"/>
                <w:bCs/>
                <w:sz w:val="22"/>
                <w:szCs w:val="22"/>
              </w:rPr>
              <w:t>Autoriza o Poder Executivo Municipal a filiar-se e contribuir com Agência de Desenvolvimento Regional do Sudoeste do Paraná, Órgão representativo da instância de governança Regional (IGR)</w:t>
            </w:r>
            <w:r w:rsidR="00DF6F23">
              <w:rPr>
                <w:rFonts w:ascii="Arial" w:hAnsi="Arial" w:cs="Arial"/>
                <w:bCs/>
                <w:sz w:val="22"/>
                <w:szCs w:val="22"/>
              </w:rPr>
              <w:t xml:space="preserve"> da região turística vales do Iguaçu, e dá outras providência.”</w:t>
            </w:r>
          </w:p>
          <w:p w14:paraId="7E08D75F" w14:textId="77777777" w:rsidR="00D256E0" w:rsidRPr="00407A1B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D38B0D" w14:textId="77777777" w:rsidR="00E83D46" w:rsidRPr="00407A1B" w:rsidRDefault="00E83D4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407A1B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407A1B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9DB9CA" w14:textId="108D1256" w:rsidR="00BC2DE1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A1B"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62B0F" w14:textId="77777777" w:rsidR="00B27CED" w:rsidRPr="00407A1B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3D65D41C" w14:textId="6A3C1536" w:rsidR="00DF6F23" w:rsidRPr="00DF6F23" w:rsidRDefault="00784EA0" w:rsidP="00DF6F23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AD5242" w:rsidRPr="00DF6F23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DF6F23" w:rsidRPr="00DF6F23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>Vereador,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Anderson Iraci Guimarães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Municipal,</w:t>
            </w:r>
            <w:r w:rsidR="00DF6F23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</w:t>
            </w:r>
            <w:r w:rsidR="00DF6F23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meio do setor competente da administração, que estude a viabilidade de disponibilizar transporte escolar para os alunos de cursos técnicos e de nível superior, que frequentam instituições de ensino nos períodos matutino e vespertino.</w:t>
            </w:r>
          </w:p>
          <w:p w14:paraId="3C40DFB2" w14:textId="426FE8B6" w:rsidR="00AD5242" w:rsidRPr="00407A1B" w:rsidRDefault="00AD5242" w:rsidP="00DF6F23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75430C0" w14:textId="1A8FED84" w:rsidR="00DF6F23" w:rsidRPr="00DF6F23" w:rsidRDefault="00AD5242" w:rsidP="00DF6F23">
            <w:pPr>
              <w:spacing w:line="273" w:lineRule="auto"/>
              <w:ind w:right="60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Nº2</w:t>
            </w:r>
            <w:r w:rsidR="00DF6F23" w:rsidRPr="00DF6F23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DF6F23">
              <w:rPr>
                <w:rFonts w:ascii="Arial" w:hAnsi="Arial" w:cs="Arial"/>
                <w:sz w:val="22"/>
                <w:szCs w:val="22"/>
              </w:rPr>
              <w:t>de autoria d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a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a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Daniele de Oliveira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Municipal,</w:t>
            </w:r>
            <w:r w:rsidR="00DF6F23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DF6F23" w:rsidRPr="00DF6F2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que</w:t>
            </w:r>
            <w:r w:rsidR="00DF6F23" w:rsidRPr="00DF6F2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através do seu setor competente realize</w:t>
            </w:r>
            <w:r w:rsidR="00DF6F23" w:rsidRPr="00DF6F23">
              <w:rPr>
                <w:sz w:val="22"/>
                <w:szCs w:val="22"/>
              </w:rPr>
              <w:t xml:space="preserve"> </w:t>
            </w:r>
            <w:proofErr w:type="spellStart"/>
            <w:r w:rsidR="00DF6F23" w:rsidRPr="00DF6F2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patrolamento</w:t>
            </w:r>
            <w:proofErr w:type="spellEnd"/>
            <w:r w:rsidR="00DF6F23" w:rsidRPr="00DF6F23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reabertura e demais serviços necessários para uma boa trafegabilidade de veículos, na localidade do Travessãozinho via de acesso à comunidade do Passo Fundo.</w:t>
            </w:r>
          </w:p>
          <w:p w14:paraId="6E7DE979" w14:textId="63DEF2E4" w:rsidR="00EC3AD5" w:rsidRPr="00407A1B" w:rsidRDefault="00EC3AD5" w:rsidP="00DF6F23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Pr="00407A1B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1E4C1178" w14:textId="77777777" w:rsidR="002E06E7" w:rsidRPr="00407A1B" w:rsidRDefault="002E06E7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23B707" w14:textId="77777777" w:rsidR="00DF6F23" w:rsidRPr="00062ABC" w:rsidRDefault="00DF6F23" w:rsidP="00DF6F2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3978546"/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Projeto de Lei Nº 1.130/2025, de iniciativa do Poder Executivo, que </w:t>
            </w:r>
            <w:bookmarkEnd w:id="1"/>
            <w:r w:rsidRPr="00062ABC">
              <w:rPr>
                <w:rFonts w:ascii="Arial" w:hAnsi="Arial" w:cs="Arial"/>
                <w:b/>
                <w:sz w:val="22"/>
                <w:szCs w:val="22"/>
              </w:rPr>
              <w:t>“Cria o Conselho Municipal de Esportes e Lazer – CMEL e o Fundo Municipal de Esportes - FME do município de Coronel Domingos Soares, Paraná e dá outras providências.</w:t>
            </w:r>
          </w:p>
          <w:p w14:paraId="3429FD53" w14:textId="77777777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55BF63E2" w14:textId="42843533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DF6F23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Presente Projeto de Lei.</w:t>
            </w:r>
          </w:p>
          <w:p w14:paraId="49E83550" w14:textId="77777777" w:rsidR="00DF6F23" w:rsidRPr="00E14AE0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votação.</w:t>
            </w:r>
          </w:p>
          <w:p w14:paraId="6C5227EF" w14:textId="69F49A27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26D2EEEA" w14:textId="77777777" w:rsidR="00DF6F23" w:rsidRPr="0032586D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67CAB730" w14:textId="77777777" w:rsidR="00DF6F23" w:rsidRDefault="00DF6F23" w:rsidP="00DF6F2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“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Autoriza o Poder Executivo Municipal a firmar convênio com o Município de Palmas/PR, objetivando a permuta entre servidores do quadro do magistério de suas respectivas redes municipais de ensino.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0683854F" w14:textId="77777777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7E9DE36A" w14:textId="77777777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DF6F23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Presente Projeto de Lei.</w:t>
            </w:r>
          </w:p>
          <w:p w14:paraId="0A2A50CC" w14:textId="77777777" w:rsidR="00DF6F23" w:rsidRPr="00E14AE0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votação.</w:t>
            </w:r>
          </w:p>
          <w:p w14:paraId="146A5C2F" w14:textId="77777777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7FC258A3" w14:textId="15FB00D8" w:rsidR="00DF6F23" w:rsidRPr="00DF6F23" w:rsidRDefault="00DF6F23" w:rsidP="00DF6F23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CCD1B37" w14:textId="77777777" w:rsidR="00DF6F23" w:rsidRPr="00DF6F23" w:rsidRDefault="00DF6F23" w:rsidP="00DF6F23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432C839E" w14:textId="77777777" w:rsidR="009B291A" w:rsidRDefault="00DF6F23" w:rsidP="00DF6F2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“Autoriza o Poder Executivo Municipal a instituir cessão de uso de imóvel do Município e dá outras providências.”</w:t>
            </w:r>
          </w:p>
          <w:p w14:paraId="1DC20E21" w14:textId="2537FB53" w:rsidR="00DF6F23" w:rsidRPr="00DF6F23" w:rsidRDefault="00DF6F23" w:rsidP="00DF6F23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 w:rsidRPr="00DF6F23">
              <w:rPr>
                <w:rFonts w:ascii="Arial" w:hAnsi="Arial" w:cs="Arial"/>
                <w:sz w:val="22"/>
                <w:szCs w:val="22"/>
              </w:rPr>
              <w:t>2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38A4D7A3" w14:textId="045392C8" w:rsidR="00DF6F23" w:rsidRDefault="00DF6F23" w:rsidP="00DF6F23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 w:rsidRPr="00DF6F23">
              <w:rPr>
                <w:rFonts w:ascii="Arial" w:hAnsi="Arial" w:cs="Arial"/>
                <w:sz w:val="22"/>
                <w:szCs w:val="22"/>
              </w:rPr>
              <w:t>2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25E93808" w14:textId="77777777" w:rsidR="00DF6F23" w:rsidRPr="00DF6F23" w:rsidRDefault="00DF6F23" w:rsidP="00DF6F23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1E51395D" w14:textId="6EC403CB" w:rsidR="00DF6F23" w:rsidRPr="005D0998" w:rsidRDefault="00DF6F23" w:rsidP="00DF6F2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5D0998" w:rsidRPr="005D0998">
              <w:rPr>
                <w:rFonts w:ascii="Arial" w:hAnsi="Arial" w:cs="Arial"/>
                <w:b/>
                <w:sz w:val="22"/>
                <w:szCs w:val="22"/>
              </w:rPr>
              <w:t xml:space="preserve">Autoriza o Poder Executivo Municipal a filiar-se e contribuir com Agência de Desenvolvimento Regional do Sudoeste do Paraná, Órgão representativo da instância de governança Regional (IGR) da região turística vales do Iguaçu, e dá </w:t>
            </w:r>
            <w:r w:rsidR="005D0998" w:rsidRPr="005D0998">
              <w:rPr>
                <w:rFonts w:ascii="Arial" w:hAnsi="Arial" w:cs="Arial"/>
                <w:b/>
                <w:sz w:val="22"/>
                <w:szCs w:val="22"/>
              </w:rPr>
              <w:t>outras providências.”</w:t>
            </w:r>
          </w:p>
          <w:p w14:paraId="132EC506" w14:textId="3FF7E975" w:rsidR="00DF6F23" w:rsidRPr="00DF6F23" w:rsidRDefault="00DF6F23" w:rsidP="005D0998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 w:rsidR="005D0998">
              <w:rPr>
                <w:rFonts w:ascii="Arial" w:hAnsi="Arial" w:cs="Arial"/>
                <w:sz w:val="22"/>
                <w:szCs w:val="22"/>
              </w:rPr>
              <w:t>3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04492710" w14:textId="10DBBB50" w:rsidR="00DF6F23" w:rsidRDefault="00DF6F23" w:rsidP="00DF6F23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 w:rsidR="005D0998">
              <w:rPr>
                <w:rFonts w:ascii="Arial" w:hAnsi="Arial" w:cs="Arial"/>
                <w:sz w:val="22"/>
                <w:szCs w:val="22"/>
              </w:rPr>
              <w:t>3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4D236CC1" w14:textId="77777777" w:rsidR="005D0998" w:rsidRPr="005D0998" w:rsidRDefault="005D0998" w:rsidP="005D0998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683D489" w14:textId="2F7F24FA" w:rsidR="005D0998" w:rsidRPr="005D0998" w:rsidRDefault="005D0998" w:rsidP="005D099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003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Revoga a Lei Municipal nº1.145/2024, que institui a Lei contra a prática de nepotismo no âmbito do município de Coronel Domingos Soares, e dá outras providências</w:t>
            </w:r>
            <w:r w:rsidRPr="005D0998"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6A7D7351" w14:textId="2AFD75A4" w:rsidR="005D0998" w:rsidRPr="00DF6F23" w:rsidRDefault="005D0998" w:rsidP="005D0998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</w:t>
            </w:r>
            <w:r>
              <w:rPr>
                <w:rFonts w:ascii="Arial" w:hAnsi="Arial" w:cs="Arial"/>
                <w:sz w:val="22"/>
                <w:szCs w:val="22"/>
              </w:rPr>
              <w:t>003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69BDEBAD" w14:textId="5E86EF05" w:rsidR="005D0998" w:rsidRPr="00DF6F23" w:rsidRDefault="005D0998" w:rsidP="005D0998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</w:t>
            </w:r>
            <w:r>
              <w:rPr>
                <w:rFonts w:ascii="Arial" w:hAnsi="Arial" w:cs="Arial"/>
                <w:sz w:val="22"/>
                <w:szCs w:val="22"/>
              </w:rPr>
              <w:t>003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após volte para apreciação em Plenário em primeira votação.</w:t>
            </w:r>
          </w:p>
          <w:p w14:paraId="3A1C2C76" w14:textId="2D7D17BA" w:rsidR="00DF6F23" w:rsidRPr="00407A1B" w:rsidRDefault="00DF6F23" w:rsidP="00DF6F23">
            <w:pPr>
              <w:pStyle w:val="PargrafodaLista"/>
              <w:widowControl w:val="0"/>
              <w:ind w:left="0"/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1BC77FDD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E33A0F">
              <w:rPr>
                <w:rFonts w:ascii="Arial" w:hAnsi="Arial" w:cs="Arial"/>
                <w:color w:val="000000" w:themeColor="text1"/>
                <w:sz w:val="22"/>
                <w:szCs w:val="22"/>
              </w:rPr>
              <w:t>21</w:t>
            </w:r>
            <w:r w:rsidR="00407A1B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62ABC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abril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063AE" w14:textId="77777777" w:rsidR="00814642" w:rsidRDefault="00814642">
      <w:r>
        <w:separator/>
      </w:r>
    </w:p>
  </w:endnote>
  <w:endnote w:type="continuationSeparator" w:id="0">
    <w:p w14:paraId="45210D7A" w14:textId="77777777" w:rsidR="00814642" w:rsidRDefault="0081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F9388" w14:textId="77777777" w:rsidR="00814642" w:rsidRDefault="00814642">
      <w:r>
        <w:separator/>
      </w:r>
    </w:p>
  </w:footnote>
  <w:footnote w:type="continuationSeparator" w:id="0">
    <w:p w14:paraId="52BE03AC" w14:textId="77777777" w:rsidR="00814642" w:rsidRDefault="00814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9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F6FE8"/>
    <w:multiLevelType w:val="hybridMultilevel"/>
    <w:tmpl w:val="32762A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8"/>
  </w:num>
  <w:num w:numId="2" w16cid:durableId="1250696377">
    <w:abstractNumId w:val="9"/>
  </w:num>
  <w:num w:numId="3" w16cid:durableId="1014767856">
    <w:abstractNumId w:val="24"/>
  </w:num>
  <w:num w:numId="4" w16cid:durableId="2010255313">
    <w:abstractNumId w:val="28"/>
  </w:num>
  <w:num w:numId="5" w16cid:durableId="937561581">
    <w:abstractNumId w:val="11"/>
  </w:num>
  <w:num w:numId="6" w16cid:durableId="780414901">
    <w:abstractNumId w:val="30"/>
  </w:num>
  <w:num w:numId="7" w16cid:durableId="425997503">
    <w:abstractNumId w:val="20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6"/>
  </w:num>
  <w:num w:numId="11" w16cid:durableId="968584730">
    <w:abstractNumId w:val="21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4"/>
  </w:num>
  <w:num w:numId="15" w16cid:durableId="1806701330">
    <w:abstractNumId w:val="29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4"/>
  </w:num>
  <w:num w:numId="20" w16cid:durableId="143284724">
    <w:abstractNumId w:val="26"/>
  </w:num>
  <w:num w:numId="21" w16cid:durableId="1689284308">
    <w:abstractNumId w:val="6"/>
  </w:num>
  <w:num w:numId="22" w16cid:durableId="1924214454">
    <w:abstractNumId w:val="17"/>
  </w:num>
  <w:num w:numId="23" w16cid:durableId="1116366133">
    <w:abstractNumId w:val="26"/>
  </w:num>
  <w:num w:numId="24" w16cid:durableId="2365345">
    <w:abstractNumId w:val="25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2"/>
  </w:num>
  <w:num w:numId="28" w16cid:durableId="434861743">
    <w:abstractNumId w:val="19"/>
  </w:num>
  <w:num w:numId="29" w16cid:durableId="807211831">
    <w:abstractNumId w:val="27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7"/>
  </w:num>
  <w:num w:numId="35" w16cid:durableId="1797672135">
    <w:abstractNumId w:val="20"/>
  </w:num>
  <w:num w:numId="36" w16cid:durableId="1140994247">
    <w:abstractNumId w:val="23"/>
  </w:num>
  <w:num w:numId="37" w16cid:durableId="39501570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2</cp:revision>
  <cp:lastPrinted>2025-03-31T17:05:00Z</cp:lastPrinted>
  <dcterms:created xsi:type="dcterms:W3CDTF">2025-04-11T17:58:00Z</dcterms:created>
  <dcterms:modified xsi:type="dcterms:W3CDTF">2025-04-11T17:58:00Z</dcterms:modified>
</cp:coreProperties>
</file>