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77C" w:rsidRPr="00C240FA" w:rsidRDefault="00265A60" w:rsidP="00C240FA">
      <w:pPr>
        <w:jc w:val="center"/>
        <w:rPr>
          <w:b/>
        </w:rPr>
      </w:pPr>
      <w:r>
        <w:rPr>
          <w:b/>
        </w:rPr>
        <w:t>INDICAÇÃO Nº 36</w:t>
      </w:r>
      <w:r w:rsidR="00F8177C" w:rsidRPr="00877197">
        <w:rPr>
          <w:b/>
        </w:rPr>
        <w:t>/2021</w:t>
      </w:r>
    </w:p>
    <w:p w:rsidR="00F8177C" w:rsidRDefault="00F8177C" w:rsidP="00F8177C">
      <w:pPr>
        <w:jc w:val="both"/>
      </w:pPr>
    </w:p>
    <w:p w:rsidR="00F8177C" w:rsidRDefault="00F8177C" w:rsidP="00F8177C">
      <w:pPr>
        <w:jc w:val="both"/>
        <w:rPr>
          <w:b/>
        </w:rPr>
      </w:pPr>
      <w:r>
        <w:rPr>
          <w:b/>
        </w:rPr>
        <w:t xml:space="preserve"> </w:t>
      </w:r>
      <w:r>
        <w:rPr>
          <w:b/>
        </w:rPr>
        <w:tab/>
      </w:r>
      <w:r w:rsidRPr="001E0C48">
        <w:rPr>
          <w:b/>
        </w:rPr>
        <w:t>Argemiro Garcia Júnior</w:t>
      </w:r>
      <w:r>
        <w:t xml:space="preserve">, Vereador eleito para </w:t>
      </w:r>
      <w:proofErr w:type="gramStart"/>
      <w:r>
        <w:t>a mandado</w:t>
      </w:r>
      <w:proofErr w:type="gramEnd"/>
      <w:r>
        <w:t xml:space="preserve"> 2021/2024, ao final assinado, no uso de suas atribuições, mais precisamente, daquela contida no art. 1º, inciso VII do Regimento Interno da Câmara Municipal de Terra Boa, Resolução nº 2/2014, que prevê atribuição da Câmara Municipal, entre outras funções, auxiliar e assessorar o Poder Executivo na sugestão de medidas de interesse público local, de alçada do Município, bem como o contido no art. 165 do mesmo regimento, que dispõe sobre as proposições de medidas de interesse público de iniciativa legislativa ou executiva de competência do Poder Executivo, </w:t>
      </w:r>
      <w:proofErr w:type="gramStart"/>
      <w:r>
        <w:t>vem,</w:t>
      </w:r>
      <w:proofErr w:type="gramEnd"/>
      <w:r>
        <w:t xml:space="preserve"> respeitosamente apresentar a seguinte proposição por </w:t>
      </w:r>
      <w:r w:rsidRPr="00877197">
        <w:rPr>
          <w:b/>
        </w:rPr>
        <w:t>INDICA</w:t>
      </w:r>
      <w:r>
        <w:rPr>
          <w:b/>
        </w:rPr>
        <w:t>ÇÃO:</w:t>
      </w:r>
    </w:p>
    <w:p w:rsidR="00F8177C" w:rsidRDefault="00F8177C" w:rsidP="00F8177C">
      <w:pPr>
        <w:ind w:left="2832"/>
        <w:jc w:val="both"/>
        <w:rPr>
          <w:b/>
          <w:i/>
        </w:rPr>
      </w:pPr>
      <w:r w:rsidRPr="001E0C48">
        <w:rPr>
          <w:b/>
          <w:i/>
        </w:rPr>
        <w:t>“</w:t>
      </w:r>
      <w:bookmarkStart w:id="0" w:name="_GoBack"/>
      <w:r>
        <w:rPr>
          <w:b/>
          <w:i/>
        </w:rPr>
        <w:t>Sejam as áreas urbanas, púbicas e privadas, que contenham área de mata nativa ou de preservação permanente, delimitadas e cercadas de alambrado de arame, gradil ou outro material semelhante</w:t>
      </w:r>
      <w:bookmarkEnd w:id="0"/>
      <w:r>
        <w:rPr>
          <w:b/>
          <w:i/>
        </w:rPr>
        <w:t>, que possa evitar a circulação de pessoas, contribuindo com a segurança pública e preservação do meio ambiente, evitando o descarte de lixo e outros materiais que acumulam água.”</w:t>
      </w:r>
      <w:proofErr w:type="gramStart"/>
      <w:r>
        <w:rPr>
          <w:b/>
          <w:i/>
        </w:rPr>
        <w:t xml:space="preserve">  </w:t>
      </w:r>
    </w:p>
    <w:p w:rsidR="00F8177C" w:rsidRDefault="00F8177C" w:rsidP="00F8177C">
      <w:pPr>
        <w:jc w:val="both"/>
      </w:pPr>
      <w:proofErr w:type="gramEnd"/>
      <w:r>
        <w:tab/>
        <w:t xml:space="preserve">Para tanto, requer ao Excelentíssimo Senhor Presidente que dê o devido encaminhamento </w:t>
      </w:r>
      <w:proofErr w:type="gramStart"/>
      <w:r>
        <w:t>à</w:t>
      </w:r>
      <w:proofErr w:type="gramEnd"/>
      <w:r>
        <w:t xml:space="preserve"> presente indicação com os anexos, caso mencionados, independentemente de deliberação do Plenário, na forma regimental, por não se tratar de indicação legislativa ou de caráter direcional, solicitando ainda, ao Poder Executivo, resposta acerca do acolhimento ou não da presente indicação.</w:t>
      </w:r>
    </w:p>
    <w:p w:rsidR="00F8177C" w:rsidRDefault="00F8177C" w:rsidP="00F8177C">
      <w:pPr>
        <w:jc w:val="both"/>
      </w:pPr>
      <w:r>
        <w:tab/>
        <w:t>Edifício da Câmara Municipal de Terra Boa, sexta-feira, 16 de abril de 2021.</w:t>
      </w:r>
    </w:p>
    <w:p w:rsidR="00F8177C" w:rsidRDefault="00F8177C" w:rsidP="00F8177C">
      <w:pPr>
        <w:jc w:val="both"/>
        <w:rPr>
          <w:b/>
        </w:rPr>
      </w:pPr>
    </w:p>
    <w:p w:rsidR="00F8177C" w:rsidRPr="00A85D14" w:rsidRDefault="00F8177C" w:rsidP="00F8177C">
      <w:pPr>
        <w:pStyle w:val="Corpodetexto"/>
        <w:spacing w:line="276" w:lineRule="auto"/>
        <w:ind w:right="113"/>
        <w:contextualSpacing/>
        <w:jc w:val="center"/>
        <w:rPr>
          <w:rFonts w:asciiTheme="minorHAnsi" w:hAnsiTheme="minorHAnsi" w:cstheme="minorHAnsi"/>
          <w:sz w:val="22"/>
          <w:szCs w:val="22"/>
          <w:lang w:val="pt-BR"/>
        </w:rPr>
      </w:pPr>
    </w:p>
    <w:p w:rsidR="00F8177C" w:rsidRPr="00A85D14" w:rsidRDefault="00F8177C" w:rsidP="00F8177C">
      <w:pPr>
        <w:pStyle w:val="Corpodetexto"/>
        <w:spacing w:line="276" w:lineRule="auto"/>
        <w:ind w:right="113"/>
        <w:contextualSpacing/>
        <w:jc w:val="center"/>
        <w:rPr>
          <w:rFonts w:asciiTheme="minorHAnsi" w:hAnsiTheme="minorHAnsi" w:cstheme="minorHAnsi"/>
          <w:sz w:val="22"/>
          <w:szCs w:val="22"/>
          <w:lang w:val="pt-BR"/>
        </w:rPr>
      </w:pPr>
      <w:r w:rsidRPr="00A85D14">
        <w:rPr>
          <w:rFonts w:asciiTheme="minorHAnsi" w:hAnsiTheme="minorHAnsi" w:cstheme="minorHAnsi"/>
          <w:sz w:val="22"/>
          <w:szCs w:val="22"/>
          <w:lang w:val="pt-BR"/>
        </w:rPr>
        <w:t>_____________________________________</w:t>
      </w:r>
    </w:p>
    <w:p w:rsidR="00F8177C" w:rsidRDefault="00F8177C" w:rsidP="00F8177C">
      <w:pPr>
        <w:pStyle w:val="Corpodetexto"/>
        <w:spacing w:line="276" w:lineRule="auto"/>
        <w:ind w:right="113"/>
        <w:contextualSpacing/>
        <w:jc w:val="center"/>
        <w:rPr>
          <w:rFonts w:asciiTheme="minorHAnsi" w:hAnsiTheme="minorHAnsi" w:cstheme="minorHAnsi"/>
          <w:b/>
          <w:sz w:val="22"/>
          <w:szCs w:val="22"/>
          <w:lang w:val="pt-BR"/>
        </w:rPr>
      </w:pPr>
      <w:r w:rsidRPr="00A85D14">
        <w:rPr>
          <w:rFonts w:asciiTheme="minorHAnsi" w:hAnsiTheme="minorHAnsi" w:cstheme="minorHAnsi"/>
          <w:b/>
          <w:sz w:val="22"/>
          <w:szCs w:val="22"/>
          <w:lang w:val="pt-BR"/>
        </w:rPr>
        <w:t>ARGEMIRO GARCIA JÚNIOR</w:t>
      </w:r>
    </w:p>
    <w:p w:rsidR="00F8177C" w:rsidRDefault="00F8177C" w:rsidP="00F8177C">
      <w:pPr>
        <w:pStyle w:val="Corpodetexto"/>
        <w:spacing w:line="276" w:lineRule="auto"/>
        <w:ind w:right="113"/>
        <w:contextualSpacing/>
        <w:jc w:val="center"/>
        <w:rPr>
          <w:rFonts w:asciiTheme="minorHAnsi" w:hAnsiTheme="minorHAnsi" w:cstheme="minorHAnsi"/>
          <w:b/>
          <w:sz w:val="22"/>
          <w:szCs w:val="22"/>
          <w:lang w:val="pt-BR"/>
        </w:rPr>
      </w:pPr>
      <w:r>
        <w:rPr>
          <w:rFonts w:asciiTheme="minorHAnsi" w:hAnsiTheme="minorHAnsi" w:cstheme="minorHAnsi"/>
          <w:b/>
          <w:sz w:val="22"/>
          <w:szCs w:val="22"/>
          <w:lang w:val="pt-BR"/>
        </w:rPr>
        <w:t>Vereador</w:t>
      </w:r>
    </w:p>
    <w:p w:rsidR="00F8177C" w:rsidRDefault="00F8177C" w:rsidP="00F8177C">
      <w:pPr>
        <w:jc w:val="both"/>
      </w:pPr>
    </w:p>
    <w:p w:rsidR="00F8177C" w:rsidRDefault="00F8177C" w:rsidP="00F8177C">
      <w:pPr>
        <w:jc w:val="both"/>
      </w:pPr>
      <w:r>
        <w:tab/>
      </w:r>
      <w:r w:rsidRPr="00022559">
        <w:rPr>
          <w:b/>
        </w:rPr>
        <w:t>Justificativa</w:t>
      </w:r>
      <w:r>
        <w:t xml:space="preserve">: É dever do Poder Público empregar meios de preservar o meio-ambiente e, garantir qualidade de vida à população. </w:t>
      </w:r>
    </w:p>
    <w:p w:rsidR="00F8177C" w:rsidRDefault="00F8177C" w:rsidP="00F8177C">
      <w:pPr>
        <w:jc w:val="both"/>
      </w:pPr>
      <w:r>
        <w:t xml:space="preserve"> </w:t>
      </w:r>
      <w:r>
        <w:tab/>
        <w:t>No perímetro urbano do Município de Terra Boa, há considerável área de mata e vegetação, considerada de preservação permanente, porém, em razão de não estarem regularmente delimitas, favorecem a sua destruição e poluição.</w:t>
      </w:r>
    </w:p>
    <w:p w:rsidR="00F8177C" w:rsidRDefault="00F8177C" w:rsidP="00F8177C">
      <w:pPr>
        <w:jc w:val="both"/>
      </w:pPr>
      <w:r>
        <w:lastRenderedPageBreak/>
        <w:t xml:space="preserve"> </w:t>
      </w:r>
      <w:r>
        <w:tab/>
        <w:t xml:space="preserve">Sem a delimitação de acesso a essas áreas, há constante circulação de pessoas, contribuindo para o descarte de lixo doméstico e outros materiais, acumuladores de água, </w:t>
      </w:r>
      <w:proofErr w:type="gramStart"/>
      <w:r>
        <w:t>propícios à criação de insetos, entres</w:t>
      </w:r>
      <w:proofErr w:type="gramEnd"/>
      <w:r>
        <w:t xml:space="preserve"> eles, do mosquito transmissor da dengue.</w:t>
      </w:r>
    </w:p>
    <w:p w:rsidR="00F8177C" w:rsidRDefault="00F8177C" w:rsidP="00F8177C">
      <w:pPr>
        <w:jc w:val="both"/>
      </w:pPr>
      <w:r>
        <w:t xml:space="preserve"> </w:t>
      </w:r>
      <w:r>
        <w:tab/>
        <w:t>Em que pese o eficiente serviço prestado pela Secretaria de Vigilância Sanitária e seus agentes de endemias, a ausência de proteção destas áreas, desestimula o trabalho de combate em outras áreas que requerem maior atenção.</w:t>
      </w:r>
    </w:p>
    <w:p w:rsidR="00F8177C" w:rsidRDefault="00F8177C" w:rsidP="00F8177C">
      <w:pPr>
        <w:jc w:val="both"/>
      </w:pPr>
      <w:r>
        <w:t xml:space="preserve"> </w:t>
      </w:r>
      <w:r>
        <w:tab/>
        <w:t>Registra-se ainda, que referidas áreas de mata e de preservação permanente estão dentro da área urbana do município, local de grande concentração de pessoas, próximas às residências, escolas e área de recreação.</w:t>
      </w:r>
    </w:p>
    <w:p w:rsidR="00F8177C" w:rsidRDefault="00F8177C" w:rsidP="00F8177C">
      <w:pPr>
        <w:jc w:val="both"/>
      </w:pPr>
      <w:r>
        <w:t xml:space="preserve"> </w:t>
      </w:r>
      <w:r>
        <w:tab/>
        <w:t>Além disso, em decorrência de inúmeros relatos de moradores, tais áreas, de livre acesso ao público, estão sendo alvo de consumo e tráfico de entorpecentes, mais uma razão para que sejam delimitas.</w:t>
      </w:r>
    </w:p>
    <w:p w:rsidR="00F8177C" w:rsidRDefault="00F8177C" w:rsidP="00F8177C">
      <w:pPr>
        <w:jc w:val="both"/>
      </w:pPr>
      <w:r>
        <w:tab/>
        <w:t>Sem prejuízo das justificativas apresentadas, referidas áreas poderão ser classificadas no futuro como “Unidades de Conservação” ou “</w:t>
      </w:r>
      <w:r w:rsidRPr="0065692F">
        <w:t>Reservas Particulares do Patrimônio Natural – RPPN</w:t>
      </w:r>
      <w:r>
        <w:t>”, podendo ser geradoras de crédito “ICMS Ecológico” ao Município, em decorrência do repasse pelo Governo do Estado do Paraná.</w:t>
      </w:r>
    </w:p>
    <w:p w:rsidR="00F8177C" w:rsidRDefault="00F8177C" w:rsidP="00F8177C">
      <w:pPr>
        <w:jc w:val="both"/>
      </w:pPr>
      <w:r>
        <w:t xml:space="preserve"> </w:t>
      </w:r>
      <w:r>
        <w:tab/>
        <w:t>Como orientação, sem prejuízo de outras áreas, indica-se, como área de preservação e sujeitas a delimitação, as existes nos seguintes pontos:</w:t>
      </w:r>
    </w:p>
    <w:p w:rsidR="00F8177C" w:rsidRDefault="00F8177C" w:rsidP="00F8177C">
      <w:pPr>
        <w:pStyle w:val="PargrafodaLista"/>
        <w:numPr>
          <w:ilvl w:val="0"/>
          <w:numId w:val="1"/>
        </w:numPr>
        <w:jc w:val="both"/>
      </w:pPr>
      <w:r>
        <w:t>Rua Marialva (frente e fundos da ASERTEB);</w:t>
      </w:r>
    </w:p>
    <w:p w:rsidR="00F8177C" w:rsidRDefault="00F8177C" w:rsidP="00F8177C">
      <w:pPr>
        <w:pStyle w:val="PargrafodaLista"/>
        <w:numPr>
          <w:ilvl w:val="0"/>
          <w:numId w:val="1"/>
        </w:numPr>
        <w:jc w:val="both"/>
      </w:pPr>
      <w:r>
        <w:t>Rua Gastão Vidigal (fundos da RESTOQUE, Policia Militar e Pátio da Prefeitura);</w:t>
      </w:r>
    </w:p>
    <w:p w:rsidR="00F8177C" w:rsidRDefault="00F8177C" w:rsidP="00F8177C">
      <w:pPr>
        <w:pStyle w:val="PargrafodaLista"/>
        <w:numPr>
          <w:ilvl w:val="0"/>
          <w:numId w:val="1"/>
        </w:numPr>
        <w:jc w:val="both"/>
      </w:pPr>
      <w:r>
        <w:t>Rua Mônica (fundos do Bosque Municipal e Centro de Eventos);</w:t>
      </w:r>
    </w:p>
    <w:p w:rsidR="00F8177C" w:rsidRDefault="00F8177C" w:rsidP="00F8177C">
      <w:pPr>
        <w:pStyle w:val="PargrafodaLista"/>
        <w:numPr>
          <w:ilvl w:val="0"/>
          <w:numId w:val="1"/>
        </w:numPr>
        <w:jc w:val="both"/>
      </w:pPr>
      <w:r>
        <w:t xml:space="preserve">Rua Beija Flor (Ligação entre </w:t>
      </w:r>
      <w:proofErr w:type="gramStart"/>
      <w:r>
        <w:t>os residências</w:t>
      </w:r>
      <w:proofErr w:type="gramEnd"/>
      <w:r>
        <w:t xml:space="preserve"> </w:t>
      </w:r>
      <w:proofErr w:type="spellStart"/>
      <w:r>
        <w:t>Martarello</w:t>
      </w:r>
      <w:proofErr w:type="spellEnd"/>
      <w:r>
        <w:t xml:space="preserve"> e Bela Vista);</w:t>
      </w:r>
    </w:p>
    <w:p w:rsidR="00F8177C" w:rsidRDefault="00F8177C" w:rsidP="00F8177C">
      <w:pPr>
        <w:pStyle w:val="PargrafodaLista"/>
        <w:numPr>
          <w:ilvl w:val="0"/>
          <w:numId w:val="1"/>
        </w:numPr>
        <w:jc w:val="both"/>
      </w:pPr>
      <w:r>
        <w:t xml:space="preserve">Rua Florestal (fundos da </w:t>
      </w:r>
      <w:proofErr w:type="spellStart"/>
      <w:r>
        <w:t>Kirey</w:t>
      </w:r>
      <w:proofErr w:type="spellEnd"/>
      <w:r>
        <w:t xml:space="preserve"> e Residencial </w:t>
      </w:r>
      <w:proofErr w:type="spellStart"/>
      <w:r>
        <w:t>Tartarelli</w:t>
      </w:r>
      <w:proofErr w:type="spellEnd"/>
      <w:r>
        <w:t>).</w:t>
      </w:r>
    </w:p>
    <w:p w:rsidR="00F8177C" w:rsidRDefault="00F8177C" w:rsidP="00F8177C">
      <w:pPr>
        <w:jc w:val="both"/>
      </w:pPr>
      <w:r>
        <w:tab/>
        <w:t>Não estando entre as metas incluídas no Plano Plurianual ou na Lei de Diretrizes Orçamentárias, seja a presente indicação processada como requerimento, naquilo que não confrontar com as disposições regimentais.</w:t>
      </w:r>
    </w:p>
    <w:sectPr w:rsidR="00F8177C" w:rsidSect="007F1317">
      <w:headerReference w:type="default" r:id="rId8"/>
      <w:footerReference w:type="default" r:id="rId9"/>
      <w:pgSz w:w="11906" w:h="16838"/>
      <w:pgMar w:top="1701" w:right="1134" w:bottom="1134" w:left="1701"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6DD" w:rsidRDefault="00CF06DD" w:rsidP="00571B45">
      <w:pPr>
        <w:spacing w:after="0" w:line="240" w:lineRule="auto"/>
      </w:pPr>
      <w:r>
        <w:separator/>
      </w:r>
    </w:p>
  </w:endnote>
  <w:endnote w:type="continuationSeparator" w:id="0">
    <w:p w:rsidR="00CF06DD" w:rsidRDefault="00CF06DD" w:rsidP="00571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592" w:rsidRPr="00072CBC" w:rsidRDefault="00E45BC9" w:rsidP="00E67902">
    <w:pPr>
      <w:spacing w:after="0" w:line="240" w:lineRule="auto"/>
      <w:jc w:val="both"/>
      <w:rPr>
        <w:rFonts w:asciiTheme="majorHAnsi" w:hAnsiTheme="majorHAnsi"/>
        <w:color w:val="808080" w:themeColor="background1" w:themeShade="80"/>
        <w:sz w:val="17"/>
      </w:rPr>
    </w:pPr>
    <w:r w:rsidRPr="00072CBC">
      <w:rPr>
        <w:rFonts w:asciiTheme="majorHAnsi" w:hAnsiTheme="majorHAnsi"/>
        <w:color w:val="808080" w:themeColor="background1" w:themeShade="80"/>
        <w:sz w:val="17"/>
      </w:rPr>
      <w:t>___________________________________________________________________________</w:t>
    </w:r>
    <w:r>
      <w:rPr>
        <w:rFonts w:asciiTheme="majorHAnsi" w:hAnsiTheme="majorHAnsi"/>
        <w:color w:val="808080" w:themeColor="background1" w:themeShade="80"/>
        <w:sz w:val="17"/>
      </w:rPr>
      <w:t>________</w:t>
    </w:r>
    <w:r w:rsidRPr="00072CBC">
      <w:rPr>
        <w:rFonts w:asciiTheme="majorHAnsi" w:hAnsiTheme="majorHAnsi"/>
        <w:color w:val="808080" w:themeColor="background1" w:themeShade="80"/>
        <w:sz w:val="17"/>
      </w:rPr>
      <w:t>________________________</w:t>
    </w:r>
  </w:p>
  <w:p w:rsidR="00A04967" w:rsidRPr="005776AF" w:rsidRDefault="00E45BC9" w:rsidP="00072CBC">
    <w:pPr>
      <w:spacing w:after="0" w:line="240" w:lineRule="auto"/>
      <w:jc w:val="both"/>
      <w:rPr>
        <w:rFonts w:asciiTheme="majorHAnsi" w:hAnsiTheme="majorHAnsi"/>
        <w:color w:val="808080" w:themeColor="background1" w:themeShade="80"/>
        <w:sz w:val="18"/>
        <w:szCs w:val="18"/>
      </w:rPr>
    </w:pPr>
    <w:r w:rsidRPr="005776AF">
      <w:rPr>
        <w:rFonts w:asciiTheme="majorHAnsi" w:hAnsiTheme="majorHAnsi"/>
        <w:color w:val="808080" w:themeColor="background1" w:themeShade="80"/>
        <w:sz w:val="18"/>
        <w:szCs w:val="18"/>
      </w:rPr>
      <w:t xml:space="preserve">Rua </w:t>
    </w:r>
    <w:proofErr w:type="spellStart"/>
    <w:r w:rsidRPr="005776AF">
      <w:rPr>
        <w:rFonts w:asciiTheme="majorHAnsi" w:hAnsiTheme="majorHAnsi"/>
        <w:color w:val="808080" w:themeColor="background1" w:themeShade="80"/>
        <w:sz w:val="18"/>
        <w:szCs w:val="18"/>
      </w:rPr>
      <w:t>Teruo</w:t>
    </w:r>
    <w:proofErr w:type="spellEnd"/>
    <w:r w:rsidRPr="005776AF">
      <w:rPr>
        <w:rFonts w:asciiTheme="majorHAnsi" w:hAnsiTheme="majorHAnsi"/>
        <w:color w:val="808080" w:themeColor="background1" w:themeShade="80"/>
        <w:sz w:val="18"/>
        <w:szCs w:val="18"/>
      </w:rPr>
      <w:t xml:space="preserve"> </w:t>
    </w:r>
    <w:proofErr w:type="spellStart"/>
    <w:r w:rsidRPr="005776AF">
      <w:rPr>
        <w:rFonts w:asciiTheme="majorHAnsi" w:hAnsiTheme="majorHAnsi"/>
        <w:color w:val="808080" w:themeColor="background1" w:themeShade="80"/>
        <w:sz w:val="18"/>
        <w:szCs w:val="18"/>
      </w:rPr>
      <w:t>Sakuno</w:t>
    </w:r>
    <w:proofErr w:type="spellEnd"/>
    <w:r w:rsidRPr="005776AF">
      <w:rPr>
        <w:rFonts w:asciiTheme="majorHAnsi" w:hAnsiTheme="majorHAnsi"/>
        <w:color w:val="808080" w:themeColor="background1" w:themeShade="80"/>
        <w:sz w:val="18"/>
        <w:szCs w:val="18"/>
      </w:rPr>
      <w:t>, n. 709, Terra Boa – PR</w:t>
    </w:r>
    <w:r>
      <w:rPr>
        <w:rFonts w:asciiTheme="majorHAnsi" w:hAnsiTheme="majorHAnsi"/>
        <w:color w:val="808080" w:themeColor="background1" w:themeShade="80"/>
        <w:sz w:val="18"/>
        <w:szCs w:val="18"/>
      </w:rPr>
      <w:t xml:space="preserve">, </w:t>
    </w:r>
    <w:r w:rsidRPr="005776AF">
      <w:rPr>
        <w:rFonts w:asciiTheme="majorHAnsi" w:hAnsiTheme="majorHAnsi"/>
        <w:color w:val="808080" w:themeColor="background1" w:themeShade="80"/>
        <w:sz w:val="18"/>
        <w:szCs w:val="18"/>
      </w:rPr>
      <w:t>CEP 87.240-000</w:t>
    </w:r>
    <w:r>
      <w:rPr>
        <w:rFonts w:asciiTheme="majorHAnsi" w:hAnsiTheme="majorHAnsi"/>
        <w:color w:val="808080" w:themeColor="background1" w:themeShade="80"/>
        <w:sz w:val="18"/>
        <w:szCs w:val="18"/>
      </w:rPr>
      <w:t>.</w:t>
    </w:r>
  </w:p>
  <w:p w:rsidR="001D7E3B" w:rsidRPr="005776AF" w:rsidRDefault="00E45BC9" w:rsidP="00072CBC">
    <w:pPr>
      <w:spacing w:after="0" w:line="240" w:lineRule="auto"/>
      <w:rPr>
        <w:b/>
        <w:color w:val="808080" w:themeColor="background1" w:themeShade="80"/>
        <w:sz w:val="17"/>
      </w:rPr>
    </w:pPr>
    <w:r w:rsidRPr="005776AF">
      <w:rPr>
        <w:rFonts w:asciiTheme="majorHAnsi" w:hAnsiTheme="majorHAnsi"/>
        <w:color w:val="808080" w:themeColor="background1" w:themeShade="80"/>
        <w:sz w:val="18"/>
        <w:szCs w:val="18"/>
      </w:rPr>
      <w:t xml:space="preserve">Fone: (44) </w:t>
    </w:r>
    <w:proofErr w:type="gramStart"/>
    <w:r w:rsidRPr="005776AF">
      <w:rPr>
        <w:rFonts w:asciiTheme="majorHAnsi" w:hAnsiTheme="majorHAnsi"/>
        <w:color w:val="808080" w:themeColor="background1" w:themeShade="80"/>
        <w:sz w:val="18"/>
        <w:szCs w:val="18"/>
      </w:rPr>
      <w:t>3641-3133</w:t>
    </w:r>
    <w:r>
      <w:rPr>
        <w:rFonts w:asciiTheme="majorHAnsi" w:hAnsiTheme="majorHAnsi"/>
        <w:color w:val="808080" w:themeColor="background1" w:themeShade="80"/>
        <w:sz w:val="18"/>
        <w:szCs w:val="18"/>
      </w:rPr>
      <w:t xml:space="preserve">, </w:t>
    </w:r>
    <w:r w:rsidRPr="005776AF">
      <w:rPr>
        <w:rFonts w:asciiTheme="majorHAnsi" w:hAnsiTheme="majorHAnsi"/>
        <w:color w:val="808080" w:themeColor="background1" w:themeShade="80"/>
        <w:sz w:val="18"/>
        <w:szCs w:val="18"/>
      </w:rPr>
      <w:t>Site</w:t>
    </w:r>
    <w:proofErr w:type="gramEnd"/>
    <w:r w:rsidRPr="005776AF">
      <w:rPr>
        <w:rFonts w:asciiTheme="majorHAnsi" w:hAnsiTheme="majorHAnsi"/>
        <w:color w:val="808080" w:themeColor="background1" w:themeShade="80"/>
        <w:sz w:val="18"/>
        <w:szCs w:val="18"/>
      </w:rPr>
      <w:t xml:space="preserve">: </w:t>
    </w:r>
    <w:hyperlink r:id="rId1" w:history="1">
      <w:r w:rsidRPr="005776AF">
        <w:rPr>
          <w:rStyle w:val="Hyperlink"/>
          <w:rFonts w:asciiTheme="majorHAnsi" w:hAnsiTheme="majorHAnsi"/>
          <w:color w:val="808080" w:themeColor="background1" w:themeShade="80"/>
          <w:sz w:val="18"/>
          <w:szCs w:val="18"/>
        </w:rPr>
        <w:t>www.camaratb.pr.gov.br</w:t>
      </w:r>
    </w:hyperlink>
    <w:r w:rsidRPr="005776AF">
      <w:rPr>
        <w:rFonts w:asciiTheme="majorHAnsi" w:hAnsiTheme="majorHAnsi"/>
        <w:color w:val="808080" w:themeColor="background1" w:themeShade="80"/>
        <w:sz w:val="18"/>
        <w:szCs w:val="18"/>
      </w:rPr>
      <w:t xml:space="preserve">                              </w:t>
    </w:r>
    <w:r>
      <w:rPr>
        <w:rFonts w:asciiTheme="majorHAnsi" w:hAnsiTheme="majorHAnsi"/>
        <w:color w:val="808080" w:themeColor="background1" w:themeShade="80"/>
        <w:sz w:val="18"/>
        <w:szCs w:val="18"/>
      </w:rPr>
      <w:tab/>
    </w:r>
    <w:r>
      <w:rPr>
        <w:rFonts w:asciiTheme="majorHAnsi" w:hAnsiTheme="majorHAnsi"/>
        <w:color w:val="808080" w:themeColor="background1" w:themeShade="80"/>
        <w:sz w:val="18"/>
        <w:szCs w:val="18"/>
      </w:rPr>
      <w:tab/>
    </w:r>
    <w:r>
      <w:rPr>
        <w:rFonts w:asciiTheme="majorHAnsi" w:hAnsiTheme="majorHAnsi"/>
        <w:color w:val="808080" w:themeColor="background1" w:themeShade="80"/>
        <w:sz w:val="18"/>
        <w:szCs w:val="18"/>
      </w:rPr>
      <w:tab/>
    </w:r>
    <w:r>
      <w:rPr>
        <w:rFonts w:asciiTheme="majorHAnsi" w:hAnsiTheme="majorHAnsi"/>
        <w:color w:val="808080" w:themeColor="background1" w:themeShade="80"/>
        <w:sz w:val="18"/>
        <w:szCs w:val="18"/>
      </w:rPr>
      <w:tab/>
    </w:r>
    <w:r w:rsidRPr="00D16097">
      <w:rPr>
        <w:rFonts w:asciiTheme="majorHAnsi" w:hAnsiTheme="majorHAnsi"/>
        <w:b/>
        <w:color w:val="808080" w:themeColor="background1" w:themeShade="80"/>
        <w:sz w:val="18"/>
        <w:szCs w:val="18"/>
      </w:rPr>
      <w:t xml:space="preserve">Página </w:t>
    </w:r>
    <w:r w:rsidRPr="00D16097">
      <w:rPr>
        <w:rFonts w:asciiTheme="majorHAnsi" w:hAnsiTheme="majorHAnsi"/>
        <w:b/>
        <w:color w:val="808080" w:themeColor="background1" w:themeShade="80"/>
        <w:sz w:val="18"/>
        <w:szCs w:val="18"/>
      </w:rPr>
      <w:fldChar w:fldCharType="begin"/>
    </w:r>
    <w:r w:rsidRPr="00D16097">
      <w:rPr>
        <w:rFonts w:asciiTheme="majorHAnsi" w:hAnsiTheme="majorHAnsi"/>
        <w:b/>
        <w:color w:val="808080" w:themeColor="background1" w:themeShade="80"/>
        <w:sz w:val="18"/>
        <w:szCs w:val="18"/>
      </w:rPr>
      <w:instrText xml:space="preserve"> PAGE </w:instrText>
    </w:r>
    <w:r w:rsidRPr="00D16097">
      <w:rPr>
        <w:rFonts w:asciiTheme="majorHAnsi" w:hAnsiTheme="majorHAnsi"/>
        <w:b/>
        <w:color w:val="808080" w:themeColor="background1" w:themeShade="80"/>
        <w:sz w:val="18"/>
        <w:szCs w:val="18"/>
      </w:rPr>
      <w:fldChar w:fldCharType="separate"/>
    </w:r>
    <w:r w:rsidR="00C240FA">
      <w:rPr>
        <w:rFonts w:asciiTheme="majorHAnsi" w:hAnsiTheme="majorHAnsi"/>
        <w:b/>
        <w:noProof/>
        <w:color w:val="808080" w:themeColor="background1" w:themeShade="80"/>
        <w:sz w:val="18"/>
        <w:szCs w:val="18"/>
      </w:rPr>
      <w:t>1</w:t>
    </w:r>
    <w:r w:rsidRPr="00D16097">
      <w:rPr>
        <w:rFonts w:asciiTheme="majorHAnsi" w:hAnsiTheme="majorHAnsi"/>
        <w:b/>
        <w:color w:val="808080" w:themeColor="background1" w:themeShade="80"/>
        <w:sz w:val="18"/>
        <w:szCs w:val="18"/>
      </w:rPr>
      <w:fldChar w:fldCharType="end"/>
    </w:r>
    <w:r w:rsidRPr="00D16097">
      <w:rPr>
        <w:rFonts w:asciiTheme="majorHAnsi" w:hAnsiTheme="majorHAnsi"/>
        <w:b/>
        <w:color w:val="808080" w:themeColor="background1" w:themeShade="80"/>
        <w:sz w:val="18"/>
        <w:szCs w:val="18"/>
      </w:rPr>
      <w:t xml:space="preserve"> de </w:t>
    </w:r>
    <w:r>
      <w:rPr>
        <w:rFonts w:asciiTheme="majorHAnsi" w:hAnsiTheme="majorHAnsi"/>
        <w:b/>
        <w:color w:val="808080" w:themeColor="background1" w:themeShade="80"/>
        <w:sz w:val="18"/>
        <w:szCs w:val="18"/>
      </w:rPr>
      <w:t>4</w:t>
    </w:r>
    <w:r w:rsidRPr="00D16097">
      <w:rPr>
        <w:rFonts w:asciiTheme="majorHAnsi" w:hAnsiTheme="majorHAnsi"/>
        <w:b/>
        <w:color w:val="808080" w:themeColor="background1" w:themeShade="80"/>
        <w:sz w:val="18"/>
        <w:szCs w:val="18"/>
      </w:rPr>
      <w:t xml:space="preserve">                                                                                                       </w:t>
    </w:r>
    <w:r>
      <w:rPr>
        <w:rFonts w:asciiTheme="majorHAnsi" w:hAnsiTheme="majorHAnsi"/>
        <w:color w:val="808080" w:themeColor="background1" w:themeShade="80"/>
        <w:sz w:val="18"/>
        <w:szCs w:val="18"/>
      </w:rPr>
      <w:tab/>
    </w:r>
  </w:p>
  <w:p w:rsidR="00A04967" w:rsidRDefault="00CF06D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6DD" w:rsidRDefault="00CF06DD" w:rsidP="00571B45">
      <w:pPr>
        <w:spacing w:after="0" w:line="240" w:lineRule="auto"/>
      </w:pPr>
      <w:r>
        <w:separator/>
      </w:r>
    </w:p>
  </w:footnote>
  <w:footnote w:type="continuationSeparator" w:id="0">
    <w:p w:rsidR="00CF06DD" w:rsidRDefault="00CF06DD" w:rsidP="00571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9E4" w:rsidRPr="00072CBC" w:rsidRDefault="00E45BC9" w:rsidP="001F4A84">
    <w:pPr>
      <w:pStyle w:val="Cabealho"/>
      <w:spacing w:line="288" w:lineRule="auto"/>
      <w:ind w:left="567"/>
      <w:jc w:val="center"/>
      <w:rPr>
        <w:rFonts w:asciiTheme="majorHAnsi" w:hAnsiTheme="majorHAnsi"/>
        <w:b/>
        <w:sz w:val="40"/>
      </w:rPr>
    </w:pPr>
    <w:r w:rsidRPr="00072CBC">
      <w:rPr>
        <w:noProof/>
        <w:sz w:val="40"/>
        <w:lang w:eastAsia="pt-BR"/>
      </w:rPr>
      <w:drawing>
        <wp:anchor distT="0" distB="0" distL="114300" distR="114300" simplePos="0" relativeHeight="251659264" behindDoc="0" locked="0" layoutInCell="1" allowOverlap="1" wp14:anchorId="3445D02F" wp14:editId="75506C4B">
          <wp:simplePos x="0" y="0"/>
          <wp:positionH relativeFrom="margin">
            <wp:posOffset>19685</wp:posOffset>
          </wp:positionH>
          <wp:positionV relativeFrom="margin">
            <wp:posOffset>-1026160</wp:posOffset>
          </wp:positionV>
          <wp:extent cx="845820" cy="818515"/>
          <wp:effectExtent l="76200" t="76200" r="125730" b="133985"/>
          <wp:wrapSquare wrapText="bothSides"/>
          <wp:docPr id="2" name="Imagem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845820" cy="818515"/>
                  </a:xfrm>
                  <a:prstGeom prst="rect">
                    <a:avLst/>
                  </a:prstGeom>
                  <a:ln w="38100" cap="sq">
                    <a:solidFill>
                      <a:schemeClr val="bg1">
                        <a:lumMod val="50000"/>
                      </a:schemeClr>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072CBC">
      <w:rPr>
        <w:rFonts w:asciiTheme="majorHAnsi" w:hAnsiTheme="majorHAnsi"/>
        <w:b/>
        <w:sz w:val="32"/>
      </w:rPr>
      <w:t>CÂMARA MUNICIPAL DE TERRA BOA</w:t>
    </w:r>
  </w:p>
  <w:p w:rsidR="00A939E4" w:rsidRPr="00072CBC" w:rsidRDefault="00E45BC9" w:rsidP="001F4A84">
    <w:pPr>
      <w:pStyle w:val="Cabealho"/>
      <w:spacing w:line="288" w:lineRule="auto"/>
      <w:ind w:left="567"/>
      <w:jc w:val="center"/>
      <w:rPr>
        <w:rFonts w:asciiTheme="majorHAnsi" w:hAnsiTheme="majorHAnsi"/>
        <w:b/>
        <w:szCs w:val="24"/>
      </w:rPr>
    </w:pPr>
    <w:r w:rsidRPr="00072CBC">
      <w:rPr>
        <w:rFonts w:asciiTheme="majorHAnsi" w:hAnsiTheme="majorHAnsi"/>
        <w:b/>
        <w:szCs w:val="24"/>
      </w:rPr>
      <w:t>ESTADO DO PARANÁ</w:t>
    </w:r>
  </w:p>
  <w:p w:rsidR="00A939E4" w:rsidRDefault="00E45BC9" w:rsidP="001F4A84">
    <w:pPr>
      <w:pStyle w:val="Cabealho"/>
      <w:spacing w:line="288" w:lineRule="auto"/>
      <w:ind w:left="567"/>
      <w:jc w:val="center"/>
      <w:rPr>
        <w:rFonts w:asciiTheme="majorHAnsi" w:hAnsiTheme="majorHAnsi"/>
        <w:b/>
        <w:sz w:val="22"/>
      </w:rPr>
    </w:pPr>
    <w:r w:rsidRPr="00072CBC">
      <w:rPr>
        <w:rFonts w:asciiTheme="majorHAnsi" w:hAnsiTheme="majorHAnsi"/>
        <w:b/>
        <w:sz w:val="22"/>
      </w:rPr>
      <w:t>CNPJ/MF Nº. 80.887.904/0001-10</w:t>
    </w:r>
  </w:p>
  <w:p w:rsidR="004E48A4" w:rsidRPr="00072CBC" w:rsidRDefault="00CF06DD" w:rsidP="007B5969">
    <w:pPr>
      <w:pStyle w:val="Cabealho"/>
      <w:spacing w:line="288" w:lineRule="auto"/>
      <w:jc w:val="center"/>
      <w:rPr>
        <w:rFonts w:asciiTheme="majorHAnsi" w:hAnsiTheme="majorHAnsi"/>
        <w:b/>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936CA3"/>
    <w:multiLevelType w:val="hybridMultilevel"/>
    <w:tmpl w:val="97C84568"/>
    <w:lvl w:ilvl="0" w:tplc="04160017">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B45"/>
    <w:rsid w:val="00095586"/>
    <w:rsid w:val="00102564"/>
    <w:rsid w:val="00265A60"/>
    <w:rsid w:val="002E5CFF"/>
    <w:rsid w:val="00571B45"/>
    <w:rsid w:val="007D1E36"/>
    <w:rsid w:val="009439FD"/>
    <w:rsid w:val="00AA2EEF"/>
    <w:rsid w:val="00C240FA"/>
    <w:rsid w:val="00CF06DD"/>
    <w:rsid w:val="00E45BC9"/>
    <w:rsid w:val="00F4302E"/>
    <w:rsid w:val="00F8177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B45"/>
    <w:pPr>
      <w:spacing w:after="200" w:line="276" w:lineRule="auto"/>
    </w:pPr>
    <w:rPr>
      <w:rFonts w:ascii="Calibri" w:hAnsi="Calibri"/>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71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71B45"/>
    <w:rPr>
      <w:rFonts w:ascii="Calibri" w:hAnsi="Calibri"/>
      <w:sz w:val="24"/>
    </w:rPr>
  </w:style>
  <w:style w:type="paragraph" w:styleId="Rodap">
    <w:name w:val="footer"/>
    <w:basedOn w:val="Normal"/>
    <w:link w:val="RodapChar"/>
    <w:uiPriority w:val="99"/>
    <w:unhideWhenUsed/>
    <w:rsid w:val="00571B45"/>
    <w:pPr>
      <w:tabs>
        <w:tab w:val="center" w:pos="4252"/>
        <w:tab w:val="right" w:pos="8504"/>
      </w:tabs>
      <w:spacing w:after="0" w:line="240" w:lineRule="auto"/>
    </w:pPr>
  </w:style>
  <w:style w:type="character" w:customStyle="1" w:styleId="RodapChar">
    <w:name w:val="Rodapé Char"/>
    <w:basedOn w:val="Fontepargpadro"/>
    <w:link w:val="Rodap"/>
    <w:uiPriority w:val="99"/>
    <w:rsid w:val="00571B45"/>
    <w:rPr>
      <w:rFonts w:ascii="Calibri" w:hAnsi="Calibri"/>
      <w:sz w:val="24"/>
    </w:rPr>
  </w:style>
  <w:style w:type="paragraph" w:styleId="Textodenotaderodap">
    <w:name w:val="footnote text"/>
    <w:basedOn w:val="Normal"/>
    <w:link w:val="TextodenotaderodapChar"/>
    <w:uiPriority w:val="99"/>
    <w:unhideWhenUsed/>
    <w:rsid w:val="00571B4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571B45"/>
    <w:rPr>
      <w:rFonts w:ascii="Calibri" w:hAnsi="Calibri"/>
      <w:sz w:val="20"/>
      <w:szCs w:val="20"/>
    </w:rPr>
  </w:style>
  <w:style w:type="character" w:styleId="Refdenotaderodap">
    <w:name w:val="footnote reference"/>
    <w:basedOn w:val="Fontepargpadro"/>
    <w:uiPriority w:val="99"/>
    <w:semiHidden/>
    <w:unhideWhenUsed/>
    <w:rsid w:val="00571B45"/>
    <w:rPr>
      <w:vertAlign w:val="superscript"/>
    </w:rPr>
  </w:style>
  <w:style w:type="character" w:styleId="Hyperlink">
    <w:name w:val="Hyperlink"/>
    <w:basedOn w:val="Fontepargpadro"/>
    <w:uiPriority w:val="99"/>
    <w:unhideWhenUsed/>
    <w:rsid w:val="00571B45"/>
    <w:rPr>
      <w:color w:val="0563C1" w:themeColor="hyperlink"/>
      <w:u w:val="single"/>
    </w:rPr>
  </w:style>
  <w:style w:type="paragraph" w:styleId="Corpodetexto">
    <w:name w:val="Body Text"/>
    <w:basedOn w:val="Normal"/>
    <w:link w:val="CorpodetextoChar"/>
    <w:rsid w:val="00571B45"/>
    <w:pPr>
      <w:spacing w:after="120" w:line="240" w:lineRule="auto"/>
    </w:pPr>
    <w:rPr>
      <w:rFonts w:ascii="Times New Roman" w:eastAsia="Times New Roman" w:hAnsi="Times New Roman" w:cs="Times New Roman"/>
      <w:szCs w:val="24"/>
      <w:lang w:val="x-none" w:eastAsia="x-none"/>
    </w:rPr>
  </w:style>
  <w:style w:type="character" w:customStyle="1" w:styleId="CorpodetextoChar">
    <w:name w:val="Corpo de texto Char"/>
    <w:basedOn w:val="Fontepargpadro"/>
    <w:link w:val="Corpodetexto"/>
    <w:rsid w:val="00571B45"/>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571B4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71B45"/>
    <w:rPr>
      <w:rFonts w:ascii="Segoe UI" w:hAnsi="Segoe UI" w:cs="Segoe UI"/>
      <w:sz w:val="18"/>
      <w:szCs w:val="18"/>
    </w:rPr>
  </w:style>
  <w:style w:type="paragraph" w:styleId="PargrafodaLista">
    <w:name w:val="List Paragraph"/>
    <w:basedOn w:val="Normal"/>
    <w:uiPriority w:val="34"/>
    <w:qFormat/>
    <w:rsid w:val="00F8177C"/>
    <w:pPr>
      <w:spacing w:after="160" w:line="259" w:lineRule="auto"/>
      <w:ind w:left="720"/>
      <w:contextualSpacing/>
    </w:pPr>
    <w:rPr>
      <w:rFonts w:asciiTheme="minorHAnsi" w:hAnsiTheme="minorHAns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B45"/>
    <w:pPr>
      <w:spacing w:after="200" w:line="276" w:lineRule="auto"/>
    </w:pPr>
    <w:rPr>
      <w:rFonts w:ascii="Calibri" w:hAnsi="Calibri"/>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71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71B45"/>
    <w:rPr>
      <w:rFonts w:ascii="Calibri" w:hAnsi="Calibri"/>
      <w:sz w:val="24"/>
    </w:rPr>
  </w:style>
  <w:style w:type="paragraph" w:styleId="Rodap">
    <w:name w:val="footer"/>
    <w:basedOn w:val="Normal"/>
    <w:link w:val="RodapChar"/>
    <w:uiPriority w:val="99"/>
    <w:unhideWhenUsed/>
    <w:rsid w:val="00571B45"/>
    <w:pPr>
      <w:tabs>
        <w:tab w:val="center" w:pos="4252"/>
        <w:tab w:val="right" w:pos="8504"/>
      </w:tabs>
      <w:spacing w:after="0" w:line="240" w:lineRule="auto"/>
    </w:pPr>
  </w:style>
  <w:style w:type="character" w:customStyle="1" w:styleId="RodapChar">
    <w:name w:val="Rodapé Char"/>
    <w:basedOn w:val="Fontepargpadro"/>
    <w:link w:val="Rodap"/>
    <w:uiPriority w:val="99"/>
    <w:rsid w:val="00571B45"/>
    <w:rPr>
      <w:rFonts w:ascii="Calibri" w:hAnsi="Calibri"/>
      <w:sz w:val="24"/>
    </w:rPr>
  </w:style>
  <w:style w:type="paragraph" w:styleId="Textodenotaderodap">
    <w:name w:val="footnote text"/>
    <w:basedOn w:val="Normal"/>
    <w:link w:val="TextodenotaderodapChar"/>
    <w:uiPriority w:val="99"/>
    <w:unhideWhenUsed/>
    <w:rsid w:val="00571B4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571B45"/>
    <w:rPr>
      <w:rFonts w:ascii="Calibri" w:hAnsi="Calibri"/>
      <w:sz w:val="20"/>
      <w:szCs w:val="20"/>
    </w:rPr>
  </w:style>
  <w:style w:type="character" w:styleId="Refdenotaderodap">
    <w:name w:val="footnote reference"/>
    <w:basedOn w:val="Fontepargpadro"/>
    <w:uiPriority w:val="99"/>
    <w:semiHidden/>
    <w:unhideWhenUsed/>
    <w:rsid w:val="00571B45"/>
    <w:rPr>
      <w:vertAlign w:val="superscript"/>
    </w:rPr>
  </w:style>
  <w:style w:type="character" w:styleId="Hyperlink">
    <w:name w:val="Hyperlink"/>
    <w:basedOn w:val="Fontepargpadro"/>
    <w:uiPriority w:val="99"/>
    <w:unhideWhenUsed/>
    <w:rsid w:val="00571B45"/>
    <w:rPr>
      <w:color w:val="0563C1" w:themeColor="hyperlink"/>
      <w:u w:val="single"/>
    </w:rPr>
  </w:style>
  <w:style w:type="paragraph" w:styleId="Corpodetexto">
    <w:name w:val="Body Text"/>
    <w:basedOn w:val="Normal"/>
    <w:link w:val="CorpodetextoChar"/>
    <w:rsid w:val="00571B45"/>
    <w:pPr>
      <w:spacing w:after="120" w:line="240" w:lineRule="auto"/>
    </w:pPr>
    <w:rPr>
      <w:rFonts w:ascii="Times New Roman" w:eastAsia="Times New Roman" w:hAnsi="Times New Roman" w:cs="Times New Roman"/>
      <w:szCs w:val="24"/>
      <w:lang w:val="x-none" w:eastAsia="x-none"/>
    </w:rPr>
  </w:style>
  <w:style w:type="character" w:customStyle="1" w:styleId="CorpodetextoChar">
    <w:name w:val="Corpo de texto Char"/>
    <w:basedOn w:val="Fontepargpadro"/>
    <w:link w:val="Corpodetexto"/>
    <w:rsid w:val="00571B45"/>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571B4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71B45"/>
    <w:rPr>
      <w:rFonts w:ascii="Segoe UI" w:hAnsi="Segoe UI" w:cs="Segoe UI"/>
      <w:sz w:val="18"/>
      <w:szCs w:val="18"/>
    </w:rPr>
  </w:style>
  <w:style w:type="paragraph" w:styleId="PargrafodaLista">
    <w:name w:val="List Paragraph"/>
    <w:basedOn w:val="Normal"/>
    <w:uiPriority w:val="34"/>
    <w:qFormat/>
    <w:rsid w:val="00F8177C"/>
    <w:pPr>
      <w:spacing w:after="160" w:line="259" w:lineRule="auto"/>
      <w:ind w:left="720"/>
      <w:contextualSpacing/>
    </w:pPr>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amaratb.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598</Words>
  <Characters>3233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Argemiro</dc:creator>
  <cp:lastModifiedBy>Diretoria</cp:lastModifiedBy>
  <cp:revision>3</cp:revision>
  <cp:lastPrinted>2021-04-19T17:55:00Z</cp:lastPrinted>
  <dcterms:created xsi:type="dcterms:W3CDTF">2021-04-19T17:55:00Z</dcterms:created>
  <dcterms:modified xsi:type="dcterms:W3CDTF">2023-09-27T14:08:00Z</dcterms:modified>
</cp:coreProperties>
</file>