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3"/>
        <w:ind w:left="45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Relação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das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Votações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18 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3ª Sessão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</w:p>
    <w:p>
      <w:pPr>
        <w:spacing w:line="257" w:lineRule="exact" w:before="0"/>
        <w:ind w:left="427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5"/>
          <w:w w:val="120"/>
          <w:sz w:val="22"/>
        </w:rPr>
        <w:t> </w:t>
      </w:r>
      <w:r>
        <w:rPr>
          <w:b/>
          <w:w w:val="120"/>
          <w:sz w:val="22"/>
        </w:rPr>
        <w:t>2024) Legislatura</w:t>
      </w:r>
    </w:p>
    <w:p>
      <w:pPr>
        <w:spacing w:line="240" w:lineRule="auto" w:before="5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20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84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4"/>
        </w:rPr>
      </w:pPr>
      <w:r>
        <w:rPr/>
        <w:pict>
          <v:rect style="position:absolute;margin-left:102.349998pt;margin-top:10.561555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2025-08-19T19:56:40Z</dcterms:created>
  <dcterms:modified xsi:type="dcterms:W3CDTF">2025-08-19T19:56:40Z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2025-08-19T00:00:00Z</vt:filetime>
  </property>
</Properties>
</file>