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leader="none" w:pos="1890"/>
          <w:tab w:val="left" w:leader="none" w:pos="7665"/>
        </w:tabs>
        <w:spacing w:line="240" w:lineRule="auto"/>
        <w:ind w:left="-57" w:right="-153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b="0" l="0" r="0" t="0"/>
            <wp:wrapNone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4"/>
        <w:keepLines w:val="0"/>
        <w:numPr>
          <w:ilvl w:val="3"/>
          <w:numId w:val="1"/>
        </w:numPr>
        <w:tabs>
          <w:tab w:val="left" w:leader="none" w:pos="1416"/>
        </w:tabs>
        <w:spacing w:after="0" w:before="0" w:line="240" w:lineRule="auto"/>
        <w:ind w:left="1416" w:firstLine="0"/>
        <w:rPr>
          <w:rFonts w:ascii="Verdana" w:cs="Verdana" w:eastAsia="Verdana" w:hAnsi="Verdana"/>
          <w:b w:val="1"/>
          <w:color w:val="666666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ab/>
        <w:t xml:space="preserve">           ESTADO DO RIO GRANDE DO SUL</w:t>
      </w:r>
    </w:p>
    <w:p w:rsidR="00000000" w:rsidDel="00000000" w:rsidP="00000000" w:rsidRDefault="00000000" w:rsidRPr="00000000" w14:paraId="00000003">
      <w:pPr>
        <w:keepNext w:val="1"/>
        <w:tabs>
          <w:tab w:val="right" w:leader="none" w:pos="8503"/>
        </w:tabs>
        <w:spacing w:line="24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                    CÂMARA MUNICIPAL DE BARRA DO RIBEIRO</w:t>
        <w:tab/>
      </w:r>
    </w:p>
    <w:p w:rsidR="00000000" w:rsidDel="00000000" w:rsidP="00000000" w:rsidRDefault="00000000" w:rsidRPr="00000000" w14:paraId="00000004">
      <w:pPr>
        <w:spacing w:line="120" w:lineRule="auto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Jacques Francois Shadow" w:cs="Jacques Francois Shadow" w:eastAsia="Jacques Francois Shadow" w:hAnsi="Jacques Francois Shadow"/>
          <w:sz w:val="20"/>
          <w:szCs w:val="20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sz w:val="20"/>
          <w:szCs w:val="20"/>
          <w:rtl w:val="0"/>
        </w:rPr>
        <w:t xml:space="preserve">“BARRA DO RIBEIRO TE</w:t>
      </w:r>
    </w:p>
    <w:p w:rsidR="00000000" w:rsidDel="00000000" w:rsidP="00000000" w:rsidRDefault="00000000" w:rsidRPr="00000000" w14:paraId="00000006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___/2023</w:t>
      </w:r>
    </w:p>
    <w:p w:rsidR="00000000" w:rsidDel="00000000" w:rsidP="00000000" w:rsidRDefault="00000000" w:rsidRPr="00000000" w14:paraId="00000009">
      <w:pPr>
        <w:spacing w:line="240" w:lineRule="auto"/>
        <w:ind w:left="540" w:firstLine="1418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pela Vereadora Celiana Hubner 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  ) PROVIDÊNCIA</w:t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Que o Senhor Prefeito Municipal por meio da secretaria competente asfalte a pista de corrida e caminhada do Parque Municipal, e adicione na lateral um espaço para ciclistas, com iluminação.</w:t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*i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magem ilustrativa para modelo</w:t>
      </w:r>
    </w:p>
    <w:p w:rsidR="00000000" w:rsidDel="00000000" w:rsidP="00000000" w:rsidRDefault="00000000" w:rsidRPr="00000000" w14:paraId="00000017">
      <w:pPr>
        <w:spacing w:line="240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771775" cy="1957381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29327" l="0" r="0" t="17668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9573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spacing w:line="240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Parque Municipal sempre foi um local usado para esportes diversos. Agora com sua reforma, onde o espaço está sendo revitalizado, sugiro através desta proposição o asfaltamento da pista de corrida para maior segurança dos praticantes desta modalidade e ao mesmo tempo, ao lado da mesma pista um espaço para ciclismo.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jp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