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26085F" w:rsidRPr="0026085F" w:rsidTr="0026085F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26085F" w:rsidRPr="0026085F" w:rsidRDefault="0026085F" w:rsidP="00260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260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170/1991</w:t>
            </w:r>
          </w:p>
          <w:p w:rsidR="0026085F" w:rsidRPr="0026085F" w:rsidRDefault="0026085F" w:rsidP="0026085F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26085F" w:rsidRPr="0026085F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6085F" w:rsidRPr="0026085F" w:rsidRDefault="0026085F" w:rsidP="002608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26085F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“Aprecia o Parecer Prévio do Tribunal de Contas do Estado de Minas Gerais Relativo ao Exercício de 1986”.</w:t>
                  </w:r>
                </w:p>
              </w:tc>
            </w:tr>
          </w:tbl>
          <w:p w:rsidR="0026085F" w:rsidRPr="0026085F" w:rsidRDefault="0026085F" w:rsidP="0026085F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26085F" w:rsidRPr="0026085F" w:rsidRDefault="0026085F" w:rsidP="00260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26085F" w:rsidRPr="0026085F" w:rsidRDefault="0026085F" w:rsidP="0026085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aprovou e a Mesa Diretora promulga a seguinte Resolução:</w:t>
            </w:r>
          </w:p>
          <w:p w:rsidR="0026085F" w:rsidRPr="0026085F" w:rsidRDefault="0026085F" w:rsidP="00260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26085F" w:rsidRPr="0026085F" w:rsidRDefault="0026085F" w:rsidP="0026085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1° - Fica apreciado nos termos que se seguem o Parecer Prévio do TCE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em epigrafe:</w:t>
            </w:r>
          </w:p>
          <w:p w:rsidR="0026085F" w:rsidRPr="0026085F" w:rsidRDefault="0026085F" w:rsidP="00260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26085F" w:rsidRPr="0026085F" w:rsidRDefault="0026085F" w:rsidP="0026085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§1° - Esta Edilidade deve primeiramente ponderar de maneira, respeitosa e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construtiva, junto ao Egrégio Tribunal, da relativa ineficácia e prejuízo, em se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apreciar matérias após decorrido grande lapso de tempo, tendo em vista, entre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outros motivos que. Em nosso País, quase tudo prescreve após 5 anos e, muitas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transformações (econômicas, sociais e legislativas) ocorrem.</w:t>
            </w:r>
          </w:p>
          <w:p w:rsidR="0026085F" w:rsidRPr="0026085F" w:rsidRDefault="0026085F" w:rsidP="00260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26085F" w:rsidRPr="0026085F" w:rsidRDefault="0026085F" w:rsidP="0026085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§2° - Apreciação do Anexo I do Parecer prévio TCE (despesas efetuadas sem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Licitação) – Segundo o Contador da Prefeitura, Sr. Valdir de Oliveira, estas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estavam dentro do limite que descaracterizavam a necessidade desta, portanto, se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as alegações do contador procedem, deve o Tribunal informar esta Edilidade para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que a Câmara possa decidir pela aprovação ou rejeição da matéria.</w:t>
            </w:r>
          </w:p>
          <w:p w:rsidR="0026085F" w:rsidRPr="0026085F" w:rsidRDefault="0026085F" w:rsidP="00260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26085F" w:rsidRPr="0026085F" w:rsidRDefault="0026085F" w:rsidP="0026085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§3° - Apreciação do anexo II do Parecer Prévio TCE (Despesas Duvidosas ou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Indevidas). Segundo o Contador da Prefeitura não há como complementar os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Históricos das Notas de Empenho citadas. Portanto, se estas alegações podem ser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aceitas deve o Tribunal informar a esta Edilidade para que a Câmara possa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decidir pela aprovação ou rejeição da matéria.</w:t>
            </w:r>
          </w:p>
          <w:p w:rsidR="0026085F" w:rsidRPr="0026085F" w:rsidRDefault="0026085F" w:rsidP="00260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26085F" w:rsidRPr="0026085F" w:rsidRDefault="0026085F" w:rsidP="0026085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§4° - Apreciação do Anexo III do Parecer Prévio TCE (Empenho sem contrato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de Prestação de Serviços). Segundo o Contador da Prefeitura por haver o recibo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dos prestadores de serviços em anexo às NE, não foram anexados os contratos e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nem existe meios de anexá-los nos dias presentes. Portanto, se o Tribunal pode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aceitar estas alegações, deve o Tribunal informar a esta Edilidade para que a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Câmara possa decidir pela aprovação ou rejeição da matéria.</w:t>
            </w:r>
          </w:p>
          <w:p w:rsidR="0026085F" w:rsidRPr="0026085F" w:rsidRDefault="0026085F" w:rsidP="00260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26085F" w:rsidRPr="0026085F" w:rsidRDefault="0026085F" w:rsidP="0026085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§5° - Apreciação do anexo IV do Parecer Prévio TCE (outras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irregularidades). Segundo o Contador da Prefeitura a municipalidade adotava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naquela época o orçamento simplificado e que, não existe Lei de Criação da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Funabi e do Jornal de Bicas por não ser a primeira, entidade oficial e autônoma,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mas sim, mero órgão do Departamento de Educação e o segundo também não oficial,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apenas um informativo da Prefeitura, sendo que aquelas despesas, eram lançadas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na rubrica Educação. Portanto, se o Tribunal aceita estas alegações do Contador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da Prefeitura, deve o Tribunal informar a esta Edilidade para que a Câmara possa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decidir pela aprovação ou rejeição da matéria.</w:t>
            </w:r>
          </w:p>
          <w:p w:rsidR="0026085F" w:rsidRPr="0026085F" w:rsidRDefault="0026085F" w:rsidP="00260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26085F" w:rsidRPr="0026085F" w:rsidRDefault="0026085F" w:rsidP="0026085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§6° - Apreciação do Anexo V do Parecer Prévio TCE (Despesas de viagem do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lastRenderedPageBreak/>
              <w:t>Prefeito sem o respectivo relatório). Segundo o Contador da Prefeitura naquela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época estes não eram exigidos. Portanto se o Tribunal aceita estas alegações,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deve o Tribunal informar a esta Edilidade para que a Câmara possa decidir pela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aprovação ou rejeição da matéria.</w:t>
            </w:r>
          </w:p>
          <w:p w:rsidR="0026085F" w:rsidRPr="0026085F" w:rsidRDefault="0026085F" w:rsidP="00260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26085F" w:rsidRPr="0026085F" w:rsidRDefault="0026085F" w:rsidP="0026085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§7° - Apreciação do Anexo VI do Parecer Prévio do TCE (Comparativo do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Balanço Patrimonial). Deve ser desconsiderado por já ter sido objeto de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orientação do TCE ao Contador da PMB.</w:t>
            </w:r>
          </w:p>
          <w:p w:rsidR="0026085F" w:rsidRPr="0026085F" w:rsidRDefault="0026085F" w:rsidP="00260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26085F" w:rsidRPr="0026085F" w:rsidRDefault="0026085F" w:rsidP="0026085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§8° - Apreciação do Anexo VII do Parecer Prévio do TCE (Subsidio dos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Vereadores). Deve ser desconsiderado tendo em vista do cumprimento pela Câmara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da diligencia solicitada pelo TCE.</w:t>
            </w:r>
          </w:p>
          <w:p w:rsidR="0026085F" w:rsidRPr="0026085F" w:rsidRDefault="0026085F" w:rsidP="00260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26085F" w:rsidRPr="0026085F" w:rsidRDefault="0026085F" w:rsidP="0026085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§9° - Apreciação do Anexo VIII do Parecer Prévio do TCE (Aplicação dos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25% no ensino). Como o TCE foi atendido tendo em vista que a Prefeitura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desvinculou a rubrica Educação, das rubricas Saúde e Assistência Social, deve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ser desconsiderado.</w:t>
            </w:r>
          </w:p>
          <w:p w:rsidR="0026085F" w:rsidRPr="0026085F" w:rsidRDefault="0026085F" w:rsidP="00260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26085F" w:rsidRPr="0026085F" w:rsidRDefault="0026085F" w:rsidP="0026085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2° - Revogam-se as disposições em contrário.</w:t>
            </w:r>
          </w:p>
          <w:p w:rsidR="0026085F" w:rsidRPr="0026085F" w:rsidRDefault="0026085F" w:rsidP="00260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26085F" w:rsidRPr="0026085F" w:rsidRDefault="0026085F" w:rsidP="0026085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Sala das Sessões, 23 de abril de 1991.</w:t>
            </w:r>
          </w:p>
          <w:p w:rsidR="0026085F" w:rsidRPr="0026085F" w:rsidRDefault="0026085F" w:rsidP="00260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26085F" w:rsidRPr="0026085F" w:rsidRDefault="0026085F" w:rsidP="0026085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26085F" w:rsidRPr="0026085F" w:rsidRDefault="0026085F" w:rsidP="00260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26085F" w:rsidRPr="0026085F" w:rsidRDefault="0026085F" w:rsidP="0026085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Denisy Maroco Durão Fonseca – Presidente</w:t>
            </w:r>
          </w:p>
          <w:p w:rsidR="0026085F" w:rsidRPr="0026085F" w:rsidRDefault="0026085F" w:rsidP="00260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26085F" w:rsidRPr="0026085F" w:rsidRDefault="0026085F" w:rsidP="0026085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Ildon Fernandes Alhadas – Vice-Presidente</w:t>
            </w:r>
          </w:p>
          <w:p w:rsidR="0026085F" w:rsidRPr="0026085F" w:rsidRDefault="0026085F" w:rsidP="00260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26085F" w:rsidRPr="0026085F" w:rsidRDefault="0026085F" w:rsidP="0026085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José Maria Croci – 1ª Secretário</w:t>
            </w:r>
          </w:p>
          <w:p w:rsidR="0026085F" w:rsidRPr="0026085F" w:rsidRDefault="0026085F" w:rsidP="00260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26085F" w:rsidRPr="0026085F" w:rsidRDefault="0026085F" w:rsidP="0026085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6085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26085F" w:rsidRPr="0026085F" w:rsidTr="0026085F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26085F" w:rsidRPr="0026085F" w:rsidRDefault="0026085F" w:rsidP="00260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2608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6085F"/>
    <w:rsid w:val="000867E8"/>
    <w:rsid w:val="00212837"/>
    <w:rsid w:val="0026085F"/>
    <w:rsid w:val="002E517D"/>
    <w:rsid w:val="0033453C"/>
    <w:rsid w:val="005F778C"/>
    <w:rsid w:val="00666870"/>
    <w:rsid w:val="00A60CDF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6085F"/>
    <w:rPr>
      <w:b/>
      <w:bCs/>
    </w:rPr>
  </w:style>
  <w:style w:type="character" w:customStyle="1" w:styleId="apple-converted-space">
    <w:name w:val="apple-converted-space"/>
    <w:basedOn w:val="Fontepargpadro"/>
    <w:rsid w:val="0026085F"/>
  </w:style>
  <w:style w:type="paragraph" w:styleId="NormalWeb">
    <w:name w:val="Normal (Web)"/>
    <w:basedOn w:val="Normal"/>
    <w:uiPriority w:val="99"/>
    <w:unhideWhenUsed/>
    <w:rsid w:val="00260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66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02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640</Words>
  <Characters>3459</Characters>
  <Application>Microsoft Office Word</Application>
  <DocSecurity>0</DocSecurity>
  <Lines>28</Lines>
  <Paragraphs>8</Paragraphs>
  <ScaleCrop>false</ScaleCrop>
  <Company/>
  <LinksUpToDate>false</LinksUpToDate>
  <CharactersWithSpaces>4091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2015-01-27T16:23:00Z</dcterms:created>
  <dcterms:modified xsi:type="dcterms:W3CDTF">2015-01-27T16:24:00Z</dcterms:modified>
</cp:coreProperties>
</file>