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7BC696D" w:rsidR="00D22642" w:rsidRPr="009426E5" w:rsidRDefault="00D22642" w:rsidP="009426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2257721" w14:textId="3258027C" w:rsidR="009426E5" w:rsidRPr="009426E5" w:rsidRDefault="009426E5" w:rsidP="009426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A346FAC" w14:textId="59070AB1" w:rsidR="009426E5" w:rsidRPr="009426E5" w:rsidRDefault="009426E5" w:rsidP="009426E5">
      <w:pPr>
        <w:pStyle w:val="NormalWeb"/>
        <w:spacing w:line="360" w:lineRule="auto"/>
        <w:jc w:val="center"/>
      </w:pPr>
      <w:r w:rsidRPr="009426E5">
        <w:rPr>
          <w:rStyle w:val="Forte"/>
        </w:rPr>
        <w:t>PROJETO DE LEI Nº</w:t>
      </w:r>
      <w:r w:rsidR="00A94D36">
        <w:rPr>
          <w:rStyle w:val="Forte"/>
        </w:rPr>
        <w:t xml:space="preserve"> 12</w:t>
      </w:r>
      <w:r w:rsidRPr="009426E5">
        <w:rPr>
          <w:rStyle w:val="Forte"/>
        </w:rPr>
        <w:t>/2025 DO PODER LEGISLATIVO</w:t>
      </w:r>
    </w:p>
    <w:p w14:paraId="68ACD20E" w14:textId="5C190ED7" w:rsidR="009426E5" w:rsidRPr="009426E5" w:rsidRDefault="009426E5" w:rsidP="009426E5">
      <w:pPr>
        <w:pStyle w:val="NormalWeb"/>
        <w:spacing w:line="360" w:lineRule="auto"/>
        <w:ind w:left="3402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F387061" wp14:editId="6B6D7D97">
            <wp:simplePos x="0" y="0"/>
            <wp:positionH relativeFrom="margin">
              <wp:posOffset>276225</wp:posOffset>
            </wp:positionH>
            <wp:positionV relativeFrom="paragraph">
              <wp:posOffset>6350</wp:posOffset>
            </wp:positionV>
            <wp:extent cx="1638300" cy="7705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77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26E5">
        <w:t>Dispõe sobre a instituição de prazo máximo para realização de consultas médicas e exames na rede pública de saúde do Município de Francisco Beltrão (PR) e dá outras providências.</w:t>
      </w:r>
    </w:p>
    <w:p w14:paraId="1D113897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rPr>
          <w:rStyle w:val="Forte"/>
        </w:rPr>
        <w:t xml:space="preserve">Art. 1º - </w:t>
      </w:r>
      <w:r w:rsidRPr="009426E5">
        <w:t>Recomenda-se ao Poder Executivo a adoção de medidas para a redução do tempo de espera na realização de consultas médicas, exames e procedimentos na rede pública de saúde do Município de Francisco Beltrão (PR), respeitadas as diretrizes orçamentárias, a capacidade administrativa e as normativas do Sistema Único de Saúde (SUS).</w:t>
      </w:r>
    </w:p>
    <w:p w14:paraId="38B4BA32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0857D2A1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rPr>
          <w:rStyle w:val="Forte"/>
        </w:rPr>
        <w:t>Art. 2º -</w:t>
      </w:r>
      <w:r w:rsidRPr="009426E5">
        <w:t xml:space="preserve"> O Poder Executivo poderá regulamentar a adoção de metas visando reduzir o tempo de espera, observando-se os seguintes parâmetros: </w:t>
      </w:r>
    </w:p>
    <w:p w14:paraId="2C382263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 xml:space="preserve">I - Consultas com médicos clínicos gerais ou pediatras deverão ser realizadas, preferencialmente, em até 15 (quinze) dias úteis após o agendamento; </w:t>
      </w:r>
    </w:p>
    <w:p w14:paraId="008BF6C7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 xml:space="preserve">II - Consultas com especialistas deverão ser realizadas, preferencialmente, em até 25 (vinte e cinco) dias úteis após o agendamento; </w:t>
      </w:r>
    </w:p>
    <w:p w14:paraId="1486D65C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 xml:space="preserve">III - Exames complementares, de diagnóstico ou laboratoriais deverão ser realizados, preferencialmente, em até 15 (quinze) dias úteis após a solicitação; </w:t>
      </w:r>
    </w:p>
    <w:p w14:paraId="13DA4564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>IV - Para pacientes prioritários (idosos, crianças, gestantes e pessoas com deficiência), o Poder Executivo poderá adotar medidas para redução do tempo de espera;</w:t>
      </w:r>
    </w:p>
    <w:p w14:paraId="37A4D4A0" w14:textId="78FD97AA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>Parágrafo único: Os prazos estabelecidos poderão ser revistos em situações de calamidade pública, emergência sanitária ou insuficiência de recursos humanos e financeiros.</w:t>
      </w:r>
    </w:p>
    <w:p w14:paraId="33B03D95" w14:textId="0B375B78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65BCB201" w14:textId="3D2D339C" w:rsid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0A21C855" w14:textId="4D0F247E" w:rsid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58F7D7C7" w14:textId="371DDD9D" w:rsid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0FCB8E3B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497DBE4D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1C024AAF" w14:textId="77777777" w:rsidR="009426E5" w:rsidRDefault="009426E5" w:rsidP="009426E5">
      <w:pPr>
        <w:pStyle w:val="NormalWeb"/>
        <w:spacing w:before="0" w:beforeAutospacing="0" w:after="0" w:afterAutospacing="0" w:line="360" w:lineRule="auto"/>
        <w:jc w:val="both"/>
        <w:rPr>
          <w:rStyle w:val="Forte"/>
        </w:rPr>
      </w:pPr>
    </w:p>
    <w:p w14:paraId="2891C090" w14:textId="77777777" w:rsidR="009426E5" w:rsidRDefault="009426E5" w:rsidP="009426E5">
      <w:pPr>
        <w:pStyle w:val="NormalWeb"/>
        <w:spacing w:before="0" w:beforeAutospacing="0" w:after="0" w:afterAutospacing="0" w:line="360" w:lineRule="auto"/>
        <w:jc w:val="both"/>
        <w:rPr>
          <w:rStyle w:val="Forte"/>
        </w:rPr>
      </w:pPr>
    </w:p>
    <w:p w14:paraId="77FA6CBB" w14:textId="1EF7EED2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rPr>
          <w:rStyle w:val="Forte"/>
        </w:rPr>
        <w:t>Art. 3º -</w:t>
      </w:r>
      <w:r w:rsidRPr="009426E5">
        <w:t xml:space="preserve"> O Poder Executivo poderá, mediante disponibilidade orçamentária e regulamentação própria, implementar ferramentas digitais para: </w:t>
      </w:r>
    </w:p>
    <w:p w14:paraId="1E1308F0" w14:textId="6C57A263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 xml:space="preserve">I - Gerenciamento de filas de espera e acompanhamento de prazos; </w:t>
      </w:r>
    </w:p>
    <w:p w14:paraId="387A52FF" w14:textId="5B4AA5D8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 xml:space="preserve">II - Comunicação direta com os pacientes por meio de mensagens eletrônicas ou aplicativos de celular; </w:t>
      </w:r>
    </w:p>
    <w:p w14:paraId="47CEE471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>III - Controle e fiscalização do cumprimento das diretrizes estabelecidas nesta lei.</w:t>
      </w:r>
    </w:p>
    <w:p w14:paraId="671E9ACA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rPr>
          <w:rStyle w:val="Forte"/>
        </w:rPr>
        <w:t xml:space="preserve">Art. 4º - </w:t>
      </w:r>
      <w:r w:rsidRPr="009426E5">
        <w:t>O Poder Executivo poderá firmar parcerias com empresas privadas devidamente credenciadas para garantir a prestação do serviço.</w:t>
      </w:r>
    </w:p>
    <w:p w14:paraId="1C252C20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 xml:space="preserve">I - Caso haja disponibilidade orçamentária e não seja possível cumprir os prazos estabelecidos, o paciente poderá receber um voucher para atendimento em empresa privada credenciada, conforme regulamentação do Executivo; </w:t>
      </w:r>
    </w:p>
    <w:p w14:paraId="591A7AF3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 xml:space="preserve">II - O voucher deverá cobrir o custo do serviço, não podendo exceder 70% do valor de mercado do mesmo, respeitando os critérios de credenciamento e os parâmetros estabelecidos em regulamentação própria; </w:t>
      </w:r>
    </w:p>
    <w:p w14:paraId="67EBA660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 xml:space="preserve">III - As empresas parceiras deverão cumprir os padrões de qualidade exigidos pela rede pública de saúde; </w:t>
      </w:r>
    </w:p>
    <w:p w14:paraId="565A9281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>IV - A seleção das empresas para a implementação das parcerias público-privadas deverá ser realizada por meio de processo licitatório, garantindo transparência, competitividade e a melhor relação custo-benefício.</w:t>
      </w:r>
    </w:p>
    <w:p w14:paraId="6BB352B3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5978962F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rPr>
          <w:rStyle w:val="Forte"/>
        </w:rPr>
        <w:t xml:space="preserve">Art. 5º - </w:t>
      </w:r>
      <w:r w:rsidRPr="009426E5">
        <w:t xml:space="preserve">Os contratos firmados por meio do processo licitatório previsto no Art. 4º, inciso V, terão duração máxima de 1 (um) ano, podendo ser renovados mediante nova licitação, conforme regulamentação do Executivo; </w:t>
      </w:r>
    </w:p>
    <w:p w14:paraId="08396230" w14:textId="4B7F6AE1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 xml:space="preserve">I - A prestação dos serviços das empresas contratadas deverá ser fiscalizada a cada 6 (seis) meses, com a avaliação de conformidade aos termos do contrato e às normas estabelecidas pelo município; </w:t>
      </w:r>
    </w:p>
    <w:p w14:paraId="577E3399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43C8AC18" w14:textId="77777777" w:rsid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151CAF6B" w14:textId="77777777" w:rsid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0933A621" w14:textId="77777777" w:rsid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456E5EE7" w14:textId="77777777" w:rsid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25684C72" w14:textId="77777777" w:rsid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44E244D4" w14:textId="77777777" w:rsid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7609005E" w14:textId="77777777" w:rsid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545E353C" w14:textId="377747C4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 xml:space="preserve">II - O Poder Executivo poderá rescindir o contrato a qualquer momento em caso de descumprimento das obrigações contratuais por parte da empresa contratada, sem prejuízo da aplicação de penalidades cabíveis, conforme estabelecido em regulamento próprio; </w:t>
      </w:r>
    </w:p>
    <w:p w14:paraId="3156023C" w14:textId="77777777" w:rsid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64405C95" w14:textId="6624EAF1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 xml:space="preserve">III - A Câmara Municipal poderá determinar a rescisão do contrato caso sejam constatadas irregularidades graves na prestação dos serviços, mediante parecer técnico e aprovação por maioria absoluta de seus membros; </w:t>
      </w:r>
    </w:p>
    <w:p w14:paraId="142CBB64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 xml:space="preserve">IV - Relatórios semestrais sobre a execução das medidas deverão ser apresentados ao Poder Legislativo, garantindo a transparência do processo; </w:t>
      </w:r>
    </w:p>
    <w:p w14:paraId="131D9717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>V - O cumprimento das metas e prazos estabelecidos será monitorado por meio de relatórios trimestrais, contendo indicadores de desempenho, a serem publicados no portal de transparência do Município.</w:t>
      </w:r>
    </w:p>
    <w:p w14:paraId="713A03D3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59B1B7E0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rPr>
          <w:rStyle w:val="Forte"/>
        </w:rPr>
        <w:t xml:space="preserve">Art. 6º - </w:t>
      </w:r>
      <w:r w:rsidRPr="009426E5">
        <w:t xml:space="preserve">Esta lei entra em vigor na data de sua publicação, com prazo de 90 (noventa) dias para regulamentação pelo Poder Executivo; </w:t>
      </w:r>
    </w:p>
    <w:p w14:paraId="11E800E4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 xml:space="preserve">I - A execução desta lei está condicionada à disponibilidade orçamentária, conforme previsto no Plano Plurianual e na Lei Orçamentária Anual; </w:t>
      </w:r>
    </w:p>
    <w:p w14:paraId="0C76EF9E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  <w:r w:rsidRPr="009426E5">
        <w:t>II - O Poder Executivo deverá elaborar um estudo de impacto orçamentário antes da regulamentação da presente lei, com base nas diretrizes do Plano Plurianual e na Lei de Diretrizes Orçamentárias.</w:t>
      </w:r>
    </w:p>
    <w:p w14:paraId="49D32A22" w14:textId="77777777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0F2A172C" w14:textId="77777777" w:rsidR="009426E5" w:rsidRPr="009426E5" w:rsidRDefault="009426E5" w:rsidP="009426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6E5">
        <w:rPr>
          <w:rFonts w:ascii="Times New Roman" w:hAnsi="Times New Roman" w:cs="Times New Roman"/>
          <w:sz w:val="24"/>
          <w:szCs w:val="24"/>
        </w:rPr>
        <w:t>Sala das Sessões da Câmara Municipal de Vereadores de Francisco Beltrão - Estado do Paraná, em 27 de janeiro de 2025.</w:t>
      </w:r>
    </w:p>
    <w:p w14:paraId="04D61637" w14:textId="513B5A0A" w:rsidR="009426E5" w:rsidRPr="009426E5" w:rsidRDefault="000309F4" w:rsidP="000309F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07DE647" w14:textId="306DDD07" w:rsidR="009426E5" w:rsidRDefault="000309F4" w:rsidP="009426E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Vereadores Proponentes:</w:t>
      </w:r>
    </w:p>
    <w:p w14:paraId="01C51E74" w14:textId="022DFD02" w:rsidR="000309F4" w:rsidRDefault="000309F4" w:rsidP="009426E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4FDBAE" w14:textId="47AB7FE7" w:rsidR="000309F4" w:rsidRDefault="000309F4" w:rsidP="009426E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956ABC5" w14:textId="534250D3" w:rsidR="000309F4" w:rsidRPr="009426E5" w:rsidRDefault="000309F4" w:rsidP="009426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BRUNO SAVARRO                                                     FERNANDO MISTURINI </w:t>
      </w:r>
    </w:p>
    <w:p w14:paraId="75640C2F" w14:textId="21C933B8" w:rsidR="009426E5" w:rsidRPr="009426E5" w:rsidRDefault="009426E5">
      <w:pPr>
        <w:rPr>
          <w:rFonts w:ascii="Times New Roman" w:hAnsi="Times New Roman" w:cs="Times New Roman"/>
          <w:sz w:val="24"/>
          <w:szCs w:val="24"/>
        </w:rPr>
      </w:pPr>
      <w:r w:rsidRPr="009426E5">
        <w:rPr>
          <w:rFonts w:ascii="Times New Roman" w:hAnsi="Times New Roman" w:cs="Times New Roman"/>
          <w:sz w:val="24"/>
          <w:szCs w:val="24"/>
        </w:rPr>
        <w:br w:type="page"/>
      </w:r>
    </w:p>
    <w:p w14:paraId="3ED1D20A" w14:textId="1273AC51" w:rsidR="009426E5" w:rsidRPr="009426E5" w:rsidRDefault="009426E5" w:rsidP="009426E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F03B790" w14:textId="3F8A6168" w:rsidR="009426E5" w:rsidRPr="009426E5" w:rsidRDefault="009426E5" w:rsidP="009426E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26E5">
        <w:rPr>
          <w:rFonts w:ascii="Times New Roman" w:hAnsi="Times New Roman" w:cs="Times New Roman"/>
          <w:b/>
          <w:bCs/>
          <w:sz w:val="24"/>
          <w:szCs w:val="24"/>
        </w:rPr>
        <w:t>MENSAGEM AO PROJETO DE LEI Nº_____/2025 DO PODER LEGISLATIVO</w:t>
      </w:r>
    </w:p>
    <w:p w14:paraId="1927C215" w14:textId="7B856B66" w:rsidR="009426E5" w:rsidRPr="009426E5" w:rsidRDefault="009426E5" w:rsidP="009426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6E5">
        <w:rPr>
          <w:rFonts w:ascii="Times New Roman" w:hAnsi="Times New Roman" w:cs="Times New Roman"/>
          <w:sz w:val="24"/>
          <w:szCs w:val="24"/>
        </w:rPr>
        <w:t xml:space="preserve">Senhor Presidente, Senhores Vereadores, </w:t>
      </w:r>
    </w:p>
    <w:p w14:paraId="6B12683B" w14:textId="1AB84D74" w:rsidR="009426E5" w:rsidRPr="009426E5" w:rsidRDefault="009426E5" w:rsidP="009426E5">
      <w:pPr>
        <w:pStyle w:val="NormalWeb"/>
        <w:spacing w:before="0" w:beforeAutospacing="0" w:after="0" w:afterAutospacing="0" w:line="360" w:lineRule="auto"/>
        <w:ind w:firstLine="2268"/>
        <w:jc w:val="both"/>
      </w:pPr>
      <w:r w:rsidRPr="009426E5">
        <w:t>A proposta visa estabelecer diretrizes para reduzir o tempo de espera no atendimento público de saúde em Francisco Beltrão, respeitando a autonomia do Executivo, as normas de responsabilidade fiscal e as diretrizes do SUS. Inspirada em iniciativas bem-sucedidas, busca otimizar o atendimento através da tecnologia e parcerias, oferecendo para a população beltronense mais celeridade para realização de consultas e exames.</w:t>
      </w:r>
    </w:p>
    <w:p w14:paraId="2B800BD8" w14:textId="6A5339DA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15DF5EFA" w14:textId="354B5D2F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2742AF0A" w14:textId="4441D9BD" w:rsidR="009426E5" w:rsidRPr="009426E5" w:rsidRDefault="009426E5" w:rsidP="009426E5">
      <w:pPr>
        <w:pStyle w:val="NormalWeb"/>
        <w:spacing w:before="0" w:beforeAutospacing="0" w:after="0" w:afterAutospacing="0" w:line="360" w:lineRule="auto"/>
        <w:jc w:val="both"/>
      </w:pPr>
    </w:p>
    <w:p w14:paraId="126D1352" w14:textId="77777777" w:rsidR="000309F4" w:rsidRDefault="000309F4" w:rsidP="000309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Vereadores Proponentes:</w:t>
      </w:r>
    </w:p>
    <w:p w14:paraId="7D8AF1D0" w14:textId="77777777" w:rsidR="000309F4" w:rsidRDefault="000309F4" w:rsidP="000309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6BC2FE" w14:textId="77777777" w:rsidR="000309F4" w:rsidRDefault="000309F4" w:rsidP="000309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246742" w14:textId="77777777" w:rsidR="000309F4" w:rsidRPr="009426E5" w:rsidRDefault="000309F4" w:rsidP="000309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BRUNO SAVARRO                                                     FERNANDO MISTURINI </w:t>
      </w:r>
    </w:p>
    <w:p w14:paraId="417E3FE4" w14:textId="0D2653E4" w:rsidR="000309F4" w:rsidRPr="009426E5" w:rsidRDefault="000309F4" w:rsidP="000309F4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</w:p>
    <w:sectPr w:rsidR="000309F4" w:rsidRPr="009426E5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94D3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94D3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A94D36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94D3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09F4"/>
    <w:rsid w:val="004364FB"/>
    <w:rsid w:val="009326C8"/>
    <w:rsid w:val="009426E5"/>
    <w:rsid w:val="00A94D36"/>
    <w:rsid w:val="00D2264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6E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942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426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836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dcterms:created xsi:type="dcterms:W3CDTF">2025-02-27T16:33:00Z</dcterms:created>
  <dcterms:modified xsi:type="dcterms:W3CDTF">2025-03-18T11:59:00Z</dcterms:modified>
</cp:coreProperties>
</file>