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26FA8" w14:textId="2CFAC413" w:rsidR="00C02F3F" w:rsidRPr="0049661B" w:rsidRDefault="003337AF" w:rsidP="00C02F3F">
      <w:pPr>
        <w:pStyle w:val="TableParagraph"/>
        <w:rPr>
          <w:rStyle w:val="TtulodoLivro"/>
          <w:rFonts w:ascii="Times New Roman" w:hAnsi="Times New Roman" w:cs="Times New Roman"/>
          <w:i w:val="0"/>
          <w:iCs w:val="0"/>
          <w:sz w:val="24"/>
          <w:szCs w:val="24"/>
        </w:rPr>
      </w:pPr>
      <w:r w:rsidRPr="0049661B">
        <w:rPr>
          <w:rStyle w:val="TtulodoLivro"/>
          <w:rFonts w:ascii="Times New Roman" w:hAnsi="Times New Roman" w:cs="Times New Roman"/>
          <w:i w:val="0"/>
          <w:iCs w:val="0"/>
          <w:sz w:val="24"/>
          <w:szCs w:val="24"/>
        </w:rPr>
        <w:t xml:space="preserve">PROJETO DE LEI </w:t>
      </w:r>
      <w:r w:rsidR="008826C3">
        <w:rPr>
          <w:rStyle w:val="TtulodoLivro"/>
          <w:rFonts w:ascii="Times New Roman" w:hAnsi="Times New Roman" w:cs="Times New Roman"/>
          <w:i w:val="0"/>
          <w:iCs w:val="0"/>
          <w:sz w:val="24"/>
          <w:szCs w:val="24"/>
        </w:rPr>
        <w:t xml:space="preserve">Nº </w:t>
      </w:r>
      <w:r w:rsidRPr="0049661B">
        <w:rPr>
          <w:rStyle w:val="TtulodoLivro"/>
          <w:rFonts w:ascii="Times New Roman" w:hAnsi="Times New Roman" w:cs="Times New Roman"/>
          <w:i w:val="0"/>
          <w:iCs w:val="0"/>
          <w:sz w:val="24"/>
          <w:szCs w:val="24"/>
        </w:rPr>
        <w:t>2</w:t>
      </w:r>
      <w:r w:rsidR="008826C3">
        <w:rPr>
          <w:rStyle w:val="TtulodoLivro"/>
          <w:rFonts w:ascii="Times New Roman" w:hAnsi="Times New Roman" w:cs="Times New Roman"/>
          <w:i w:val="0"/>
          <w:iCs w:val="0"/>
          <w:sz w:val="24"/>
          <w:szCs w:val="24"/>
        </w:rPr>
        <w:t>2</w:t>
      </w:r>
    </w:p>
    <w:p w14:paraId="3A325766" w14:textId="3F4B4A4E" w:rsidR="00C02F3F" w:rsidRPr="0049661B" w:rsidRDefault="00C02F3F" w:rsidP="00C02F3F">
      <w:pPr>
        <w:pStyle w:val="Corpodetexto"/>
        <w:jc w:val="center"/>
        <w:rPr>
          <w:b/>
          <w:bCs/>
        </w:rPr>
      </w:pPr>
      <w:r w:rsidRPr="0049661B">
        <w:rPr>
          <w:b/>
          <w:bCs/>
        </w:rPr>
        <w:t>De</w:t>
      </w:r>
      <w:r w:rsidRPr="0049661B">
        <w:rPr>
          <w:b/>
          <w:bCs/>
          <w:spacing w:val="-3"/>
        </w:rPr>
        <w:t xml:space="preserve"> </w:t>
      </w:r>
      <w:r w:rsidR="00CB5150">
        <w:rPr>
          <w:b/>
          <w:bCs/>
        </w:rPr>
        <w:t>14</w:t>
      </w:r>
      <w:r w:rsidR="008826C3">
        <w:rPr>
          <w:b/>
          <w:bCs/>
        </w:rPr>
        <w:t xml:space="preserve"> de agosto de 2023</w:t>
      </w:r>
    </w:p>
    <w:p w14:paraId="384FB5F4" w14:textId="77777777" w:rsidR="00C02F3F" w:rsidRPr="0049661B" w:rsidRDefault="00C02F3F" w:rsidP="00C02F3F">
      <w:pPr>
        <w:pStyle w:val="Corpodetexto"/>
        <w:rPr>
          <w:b/>
        </w:rPr>
      </w:pPr>
    </w:p>
    <w:p w14:paraId="65041992" w14:textId="77777777" w:rsidR="00C02F3F" w:rsidRPr="0049661B" w:rsidRDefault="00C02F3F" w:rsidP="00C02F3F">
      <w:pPr>
        <w:pStyle w:val="Corpodetexto"/>
        <w:rPr>
          <w:b/>
        </w:rPr>
      </w:pPr>
    </w:p>
    <w:p w14:paraId="6955DE43" w14:textId="77777777" w:rsidR="00C02F3F" w:rsidRPr="0049661B" w:rsidRDefault="00C02F3F" w:rsidP="00C02F3F">
      <w:pPr>
        <w:pStyle w:val="Corpodetexto"/>
        <w:spacing w:before="2"/>
        <w:rPr>
          <w:b/>
        </w:rPr>
      </w:pPr>
    </w:p>
    <w:p w14:paraId="1E3CA395" w14:textId="46DA32FA" w:rsidR="00C02F3F" w:rsidRPr="008826C3" w:rsidRDefault="00C02F3F" w:rsidP="00C02F3F">
      <w:pPr>
        <w:ind w:left="5456" w:right="344"/>
        <w:jc w:val="both"/>
        <w:rPr>
          <w:rFonts w:ascii="Times New Roman" w:hAnsi="Times New Roman"/>
          <w:i/>
          <w:sz w:val="24"/>
        </w:rPr>
      </w:pPr>
      <w:r w:rsidRPr="008826C3">
        <w:rPr>
          <w:rFonts w:ascii="Times New Roman" w:hAnsi="Times New Roman"/>
          <w:i/>
          <w:spacing w:val="-1"/>
          <w:sz w:val="24"/>
        </w:rPr>
        <w:t>“</w:t>
      </w:r>
      <w:r w:rsidR="008826C3" w:rsidRPr="008826C3">
        <w:rPr>
          <w:rFonts w:ascii="Times New Roman" w:hAnsi="Times New Roman"/>
          <w:i/>
          <w:sz w:val="24"/>
        </w:rPr>
        <w:t>Define como zona de urbanização a área que especifica e dá outras providências</w:t>
      </w:r>
      <w:r w:rsidRPr="008826C3">
        <w:rPr>
          <w:rFonts w:ascii="Times New Roman" w:hAnsi="Times New Roman"/>
          <w:i/>
          <w:sz w:val="24"/>
        </w:rPr>
        <w:t>”.</w:t>
      </w:r>
    </w:p>
    <w:p w14:paraId="175C4C8B" w14:textId="77777777" w:rsidR="00C02F3F" w:rsidRPr="0049661B" w:rsidRDefault="00C02F3F" w:rsidP="00C02F3F">
      <w:pPr>
        <w:pStyle w:val="Corpodetexto"/>
        <w:rPr>
          <w:i/>
        </w:rPr>
      </w:pPr>
    </w:p>
    <w:p w14:paraId="4AF139ED" w14:textId="77777777" w:rsidR="00C02F3F" w:rsidRPr="0049661B" w:rsidRDefault="00C02F3F" w:rsidP="00C02F3F">
      <w:pPr>
        <w:pStyle w:val="Corpodetexto"/>
        <w:rPr>
          <w:i/>
        </w:rPr>
      </w:pPr>
    </w:p>
    <w:p w14:paraId="2348133D" w14:textId="77777777" w:rsidR="00C02F3F" w:rsidRPr="0049661B" w:rsidRDefault="00C02F3F" w:rsidP="00C02F3F">
      <w:pPr>
        <w:pStyle w:val="Corpodetexto"/>
        <w:rPr>
          <w:i/>
        </w:rPr>
      </w:pPr>
    </w:p>
    <w:p w14:paraId="5E4DB21C" w14:textId="1698995C" w:rsidR="00C02F3F" w:rsidRPr="008826C3" w:rsidRDefault="00C02F3F" w:rsidP="008826C3">
      <w:pPr>
        <w:pStyle w:val="Ttulo1"/>
        <w:ind w:left="0"/>
        <w:jc w:val="both"/>
        <w:rPr>
          <w:b w:val="0"/>
          <w:bCs w:val="0"/>
          <w:sz w:val="24"/>
          <w:szCs w:val="24"/>
        </w:rPr>
      </w:pPr>
      <w:r w:rsidRPr="0049661B">
        <w:rPr>
          <w:sz w:val="24"/>
          <w:szCs w:val="24"/>
        </w:rPr>
        <w:t>O</w:t>
      </w:r>
      <w:r w:rsidRPr="0049661B">
        <w:rPr>
          <w:spacing w:val="33"/>
          <w:sz w:val="24"/>
          <w:szCs w:val="24"/>
        </w:rPr>
        <w:t xml:space="preserve"> </w:t>
      </w:r>
      <w:r w:rsidRPr="0049661B">
        <w:rPr>
          <w:sz w:val="24"/>
          <w:szCs w:val="24"/>
        </w:rPr>
        <w:t>PREFEITO</w:t>
      </w:r>
      <w:r w:rsidRPr="0049661B">
        <w:rPr>
          <w:spacing w:val="36"/>
          <w:sz w:val="24"/>
          <w:szCs w:val="24"/>
        </w:rPr>
        <w:t xml:space="preserve"> </w:t>
      </w:r>
      <w:r w:rsidRPr="0049661B">
        <w:rPr>
          <w:sz w:val="24"/>
          <w:szCs w:val="24"/>
        </w:rPr>
        <w:t>MUNICIPAL</w:t>
      </w:r>
      <w:r w:rsidRPr="0049661B">
        <w:rPr>
          <w:spacing w:val="35"/>
          <w:sz w:val="24"/>
          <w:szCs w:val="24"/>
        </w:rPr>
        <w:t xml:space="preserve"> </w:t>
      </w:r>
      <w:r w:rsidRPr="0049661B">
        <w:rPr>
          <w:sz w:val="24"/>
          <w:szCs w:val="24"/>
        </w:rPr>
        <w:t>DE</w:t>
      </w:r>
      <w:r w:rsidRPr="0049661B">
        <w:rPr>
          <w:spacing w:val="40"/>
          <w:sz w:val="24"/>
          <w:szCs w:val="24"/>
        </w:rPr>
        <w:t xml:space="preserve"> </w:t>
      </w:r>
      <w:r w:rsidRPr="0049661B">
        <w:rPr>
          <w:sz w:val="24"/>
          <w:szCs w:val="24"/>
        </w:rPr>
        <w:t>PORTO</w:t>
      </w:r>
      <w:r w:rsidRPr="0049661B">
        <w:rPr>
          <w:spacing w:val="35"/>
          <w:sz w:val="24"/>
          <w:szCs w:val="24"/>
        </w:rPr>
        <w:t xml:space="preserve"> </w:t>
      </w:r>
      <w:r w:rsidRPr="0049661B">
        <w:rPr>
          <w:sz w:val="24"/>
          <w:szCs w:val="24"/>
        </w:rPr>
        <w:t>MURTINHO,</w:t>
      </w:r>
      <w:r w:rsidRPr="0049661B">
        <w:rPr>
          <w:spacing w:val="36"/>
          <w:sz w:val="24"/>
          <w:szCs w:val="24"/>
        </w:rPr>
        <w:t xml:space="preserve"> </w:t>
      </w:r>
      <w:r w:rsidRPr="0049661B">
        <w:rPr>
          <w:sz w:val="24"/>
          <w:szCs w:val="24"/>
        </w:rPr>
        <w:t>ESTADO</w:t>
      </w:r>
      <w:r w:rsidRPr="0049661B">
        <w:rPr>
          <w:spacing w:val="33"/>
          <w:sz w:val="24"/>
          <w:szCs w:val="24"/>
        </w:rPr>
        <w:t xml:space="preserve"> </w:t>
      </w:r>
      <w:r w:rsidRPr="0049661B">
        <w:rPr>
          <w:sz w:val="24"/>
          <w:szCs w:val="24"/>
        </w:rPr>
        <w:t>DE</w:t>
      </w:r>
      <w:r w:rsidRPr="0049661B">
        <w:rPr>
          <w:spacing w:val="36"/>
          <w:sz w:val="24"/>
          <w:szCs w:val="24"/>
        </w:rPr>
        <w:t xml:space="preserve"> </w:t>
      </w:r>
      <w:r w:rsidRPr="0049661B">
        <w:rPr>
          <w:sz w:val="24"/>
          <w:szCs w:val="24"/>
        </w:rPr>
        <w:t>MATO</w:t>
      </w:r>
      <w:r w:rsidRPr="0049661B">
        <w:rPr>
          <w:spacing w:val="34"/>
          <w:sz w:val="24"/>
          <w:szCs w:val="24"/>
        </w:rPr>
        <w:t xml:space="preserve"> </w:t>
      </w:r>
      <w:r w:rsidRPr="0049661B">
        <w:rPr>
          <w:sz w:val="24"/>
          <w:szCs w:val="24"/>
        </w:rPr>
        <w:t>GROSSO</w:t>
      </w:r>
      <w:r w:rsidRPr="0049661B">
        <w:rPr>
          <w:spacing w:val="35"/>
          <w:sz w:val="24"/>
          <w:szCs w:val="24"/>
        </w:rPr>
        <w:t xml:space="preserve"> </w:t>
      </w:r>
      <w:r w:rsidRPr="0049661B">
        <w:rPr>
          <w:sz w:val="24"/>
          <w:szCs w:val="24"/>
        </w:rPr>
        <w:t>DO SUL,</w:t>
      </w:r>
      <w:r w:rsidRPr="0049661B">
        <w:rPr>
          <w:spacing w:val="-2"/>
          <w:sz w:val="24"/>
          <w:szCs w:val="24"/>
        </w:rPr>
        <w:t xml:space="preserve"> </w:t>
      </w:r>
      <w:r w:rsidRPr="0049661B">
        <w:rPr>
          <w:b w:val="0"/>
          <w:bCs w:val="0"/>
          <w:sz w:val="24"/>
          <w:szCs w:val="24"/>
        </w:rPr>
        <w:t>faço</w:t>
      </w:r>
      <w:r w:rsidRPr="0049661B">
        <w:rPr>
          <w:b w:val="0"/>
          <w:bCs w:val="0"/>
          <w:spacing w:val="1"/>
          <w:sz w:val="24"/>
          <w:szCs w:val="24"/>
        </w:rPr>
        <w:t xml:space="preserve"> </w:t>
      </w:r>
      <w:r w:rsidRPr="0049661B">
        <w:rPr>
          <w:b w:val="0"/>
          <w:bCs w:val="0"/>
          <w:sz w:val="24"/>
          <w:szCs w:val="24"/>
        </w:rPr>
        <w:t>saber</w:t>
      </w:r>
      <w:r w:rsidRPr="0049661B">
        <w:rPr>
          <w:b w:val="0"/>
          <w:bCs w:val="0"/>
          <w:spacing w:val="-2"/>
          <w:sz w:val="24"/>
          <w:szCs w:val="24"/>
        </w:rPr>
        <w:t xml:space="preserve"> </w:t>
      </w:r>
      <w:r w:rsidRPr="0049661B">
        <w:rPr>
          <w:b w:val="0"/>
          <w:bCs w:val="0"/>
          <w:sz w:val="24"/>
          <w:szCs w:val="24"/>
        </w:rPr>
        <w:t>que</w:t>
      </w:r>
      <w:r w:rsidRPr="0049661B">
        <w:rPr>
          <w:b w:val="0"/>
          <w:bCs w:val="0"/>
          <w:spacing w:val="-2"/>
          <w:sz w:val="24"/>
          <w:szCs w:val="24"/>
        </w:rPr>
        <w:t xml:space="preserve"> </w:t>
      </w:r>
      <w:r w:rsidRPr="0049661B">
        <w:rPr>
          <w:b w:val="0"/>
          <w:bCs w:val="0"/>
          <w:sz w:val="24"/>
          <w:szCs w:val="24"/>
        </w:rPr>
        <w:t>a</w:t>
      </w:r>
      <w:r w:rsidRPr="0049661B">
        <w:rPr>
          <w:b w:val="0"/>
          <w:bCs w:val="0"/>
          <w:spacing w:val="1"/>
          <w:sz w:val="24"/>
          <w:szCs w:val="24"/>
        </w:rPr>
        <w:t xml:space="preserve"> </w:t>
      </w:r>
      <w:r w:rsidRPr="0049661B">
        <w:rPr>
          <w:b w:val="0"/>
          <w:bCs w:val="0"/>
          <w:sz w:val="24"/>
          <w:szCs w:val="24"/>
        </w:rPr>
        <w:t>Câmara</w:t>
      </w:r>
      <w:r w:rsidRPr="0049661B">
        <w:rPr>
          <w:b w:val="0"/>
          <w:bCs w:val="0"/>
          <w:spacing w:val="-2"/>
          <w:sz w:val="24"/>
          <w:szCs w:val="24"/>
        </w:rPr>
        <w:t xml:space="preserve"> </w:t>
      </w:r>
      <w:r w:rsidRPr="0049661B">
        <w:rPr>
          <w:b w:val="0"/>
          <w:bCs w:val="0"/>
          <w:sz w:val="24"/>
          <w:szCs w:val="24"/>
        </w:rPr>
        <w:t>de</w:t>
      </w:r>
      <w:r w:rsidRPr="0049661B">
        <w:rPr>
          <w:b w:val="0"/>
          <w:bCs w:val="0"/>
          <w:spacing w:val="2"/>
          <w:sz w:val="24"/>
          <w:szCs w:val="24"/>
        </w:rPr>
        <w:t xml:space="preserve"> </w:t>
      </w:r>
      <w:r w:rsidRPr="0049661B">
        <w:rPr>
          <w:b w:val="0"/>
          <w:bCs w:val="0"/>
          <w:sz w:val="24"/>
          <w:szCs w:val="24"/>
        </w:rPr>
        <w:t>Vereadores aprovou</w:t>
      </w:r>
      <w:r w:rsidRPr="0049661B">
        <w:rPr>
          <w:b w:val="0"/>
          <w:bCs w:val="0"/>
          <w:spacing w:val="-2"/>
          <w:sz w:val="24"/>
          <w:szCs w:val="24"/>
        </w:rPr>
        <w:t xml:space="preserve"> </w:t>
      </w:r>
      <w:r w:rsidRPr="0049661B">
        <w:rPr>
          <w:b w:val="0"/>
          <w:bCs w:val="0"/>
          <w:sz w:val="24"/>
          <w:szCs w:val="24"/>
        </w:rPr>
        <w:t>e,</w:t>
      </w:r>
      <w:r w:rsidRPr="0049661B">
        <w:rPr>
          <w:b w:val="0"/>
          <w:bCs w:val="0"/>
          <w:spacing w:val="-2"/>
          <w:sz w:val="24"/>
          <w:szCs w:val="24"/>
        </w:rPr>
        <w:t xml:space="preserve"> </w:t>
      </w:r>
      <w:r w:rsidRPr="0049661B">
        <w:rPr>
          <w:b w:val="0"/>
          <w:bCs w:val="0"/>
          <w:sz w:val="24"/>
          <w:szCs w:val="24"/>
        </w:rPr>
        <w:t>ele</w:t>
      </w:r>
      <w:r w:rsidRPr="0049661B">
        <w:rPr>
          <w:b w:val="0"/>
          <w:bCs w:val="0"/>
          <w:spacing w:val="-2"/>
          <w:sz w:val="24"/>
          <w:szCs w:val="24"/>
        </w:rPr>
        <w:t xml:space="preserve"> </w:t>
      </w:r>
      <w:r w:rsidRPr="0049661B">
        <w:rPr>
          <w:b w:val="0"/>
          <w:bCs w:val="0"/>
          <w:sz w:val="24"/>
          <w:szCs w:val="24"/>
        </w:rPr>
        <w:t>Sanciona</w:t>
      </w:r>
      <w:r w:rsidRPr="0049661B">
        <w:rPr>
          <w:b w:val="0"/>
          <w:bCs w:val="0"/>
          <w:spacing w:val="-2"/>
          <w:sz w:val="24"/>
          <w:szCs w:val="24"/>
        </w:rPr>
        <w:t xml:space="preserve"> </w:t>
      </w:r>
      <w:r w:rsidRPr="0049661B">
        <w:rPr>
          <w:b w:val="0"/>
          <w:bCs w:val="0"/>
          <w:sz w:val="24"/>
          <w:szCs w:val="24"/>
        </w:rPr>
        <w:t>e</w:t>
      </w:r>
      <w:r w:rsidRPr="0049661B">
        <w:rPr>
          <w:b w:val="0"/>
          <w:bCs w:val="0"/>
          <w:spacing w:val="-1"/>
          <w:sz w:val="24"/>
          <w:szCs w:val="24"/>
        </w:rPr>
        <w:t xml:space="preserve"> </w:t>
      </w:r>
      <w:r w:rsidRPr="0049661B">
        <w:rPr>
          <w:b w:val="0"/>
          <w:bCs w:val="0"/>
          <w:sz w:val="24"/>
          <w:szCs w:val="24"/>
        </w:rPr>
        <w:t>Promulga</w:t>
      </w:r>
      <w:r w:rsidRPr="0049661B">
        <w:rPr>
          <w:b w:val="0"/>
          <w:bCs w:val="0"/>
          <w:spacing w:val="-2"/>
          <w:sz w:val="24"/>
          <w:szCs w:val="24"/>
        </w:rPr>
        <w:t xml:space="preserve"> </w:t>
      </w:r>
      <w:r w:rsidRPr="0049661B">
        <w:rPr>
          <w:b w:val="0"/>
          <w:bCs w:val="0"/>
          <w:sz w:val="24"/>
          <w:szCs w:val="24"/>
        </w:rPr>
        <w:t>a</w:t>
      </w:r>
      <w:r w:rsidRPr="0049661B">
        <w:rPr>
          <w:b w:val="0"/>
          <w:bCs w:val="0"/>
          <w:spacing w:val="-2"/>
          <w:sz w:val="24"/>
          <w:szCs w:val="24"/>
        </w:rPr>
        <w:t xml:space="preserve"> </w:t>
      </w:r>
      <w:r w:rsidRPr="0049661B">
        <w:rPr>
          <w:b w:val="0"/>
          <w:bCs w:val="0"/>
          <w:sz w:val="24"/>
          <w:szCs w:val="24"/>
        </w:rPr>
        <w:t>seguinte</w:t>
      </w:r>
      <w:r w:rsidRPr="0049661B">
        <w:rPr>
          <w:b w:val="0"/>
          <w:bCs w:val="0"/>
          <w:spacing w:val="-2"/>
          <w:sz w:val="24"/>
          <w:szCs w:val="24"/>
        </w:rPr>
        <w:t xml:space="preserve"> </w:t>
      </w:r>
      <w:r w:rsidRPr="0049661B">
        <w:rPr>
          <w:b w:val="0"/>
          <w:bCs w:val="0"/>
          <w:sz w:val="24"/>
          <w:szCs w:val="24"/>
        </w:rPr>
        <w:t>Lei:</w:t>
      </w:r>
    </w:p>
    <w:p w14:paraId="65B6C8D1" w14:textId="77777777" w:rsidR="00C02F3F" w:rsidRPr="0049661B" w:rsidRDefault="00C02F3F" w:rsidP="00C02F3F">
      <w:pPr>
        <w:pStyle w:val="Corpodetexto"/>
        <w:jc w:val="both"/>
      </w:pPr>
    </w:p>
    <w:p w14:paraId="7490E53F" w14:textId="74C41973" w:rsidR="008826C3" w:rsidRPr="00514C37" w:rsidRDefault="008826C3" w:rsidP="008826C3">
      <w:pPr>
        <w:ind w:firstLine="851"/>
        <w:jc w:val="both"/>
        <w:rPr>
          <w:rFonts w:ascii="Times New Roman" w:hAnsi="Times New Roman"/>
          <w:sz w:val="24"/>
        </w:rPr>
      </w:pPr>
      <w:r w:rsidRPr="008A6D52">
        <w:rPr>
          <w:rFonts w:ascii="Times New Roman" w:hAnsi="Times New Roman"/>
          <w:b/>
          <w:sz w:val="24"/>
        </w:rPr>
        <w:t>Art. 1º</w:t>
      </w:r>
      <w:r w:rsidRPr="00514C37">
        <w:rPr>
          <w:rFonts w:ascii="Times New Roman" w:hAnsi="Times New Roman"/>
          <w:sz w:val="24"/>
        </w:rPr>
        <w:t xml:space="preserve"> </w:t>
      </w:r>
      <w:r>
        <w:rPr>
          <w:rFonts w:ascii="Times New Roman" w:hAnsi="Times New Roman"/>
          <w:sz w:val="24"/>
        </w:rPr>
        <w:t>Fica definida como zona de urbanização específica a área de 35,5207 hectares, registrada perante o Cartório de Registro de Imóveis da Comarca de Porto Murtinho sob a matrícula n. 5.824, cujos limites e confrontações constam na referida matrícula imobiliária que consta como Anexo I à esta Lei</w:t>
      </w:r>
      <w:r w:rsidRPr="00514C37">
        <w:rPr>
          <w:rFonts w:ascii="Times New Roman" w:hAnsi="Times New Roman"/>
          <w:sz w:val="24"/>
        </w:rPr>
        <w:t>.</w:t>
      </w:r>
    </w:p>
    <w:p w14:paraId="34A0A20F" w14:textId="77777777" w:rsidR="008826C3" w:rsidRDefault="008826C3" w:rsidP="008826C3">
      <w:pPr>
        <w:ind w:firstLine="851"/>
        <w:jc w:val="both"/>
        <w:rPr>
          <w:rFonts w:ascii="Times New Roman" w:hAnsi="Times New Roman"/>
          <w:b/>
          <w:sz w:val="24"/>
        </w:rPr>
      </w:pPr>
    </w:p>
    <w:p w14:paraId="75B7980C" w14:textId="1175FBAF" w:rsidR="008826C3" w:rsidRDefault="008826C3" w:rsidP="008826C3">
      <w:pPr>
        <w:ind w:firstLine="851"/>
        <w:jc w:val="both"/>
        <w:rPr>
          <w:rFonts w:ascii="Times New Roman" w:hAnsi="Times New Roman"/>
          <w:sz w:val="24"/>
        </w:rPr>
      </w:pPr>
      <w:r>
        <w:rPr>
          <w:rFonts w:ascii="Times New Roman" w:hAnsi="Times New Roman"/>
          <w:b/>
          <w:sz w:val="24"/>
        </w:rPr>
        <w:t>§ 1º</w:t>
      </w:r>
      <w:r w:rsidRPr="00514C37">
        <w:rPr>
          <w:rFonts w:ascii="Times New Roman" w:hAnsi="Times New Roman"/>
          <w:sz w:val="24"/>
        </w:rPr>
        <w:t xml:space="preserve"> </w:t>
      </w:r>
      <w:r>
        <w:rPr>
          <w:rFonts w:ascii="Times New Roman" w:hAnsi="Times New Roman"/>
          <w:sz w:val="24"/>
        </w:rPr>
        <w:t>Zona de urbanização específica é a área que, não estando contígua ao perímetro urbano do Município, será destinada ao exercício de atividades tipicamente urbanas, assim entendidas todas as atividades diversas da exploração extrativa agrícola, pecuária ou agroindustrial, conforme definições legais do Art. 3º da Lei n. 6.766/1979, do Art. 4º, I, da Lei Federal n. 4.504/1964 e do Art. 2º, II, do Decreto Federal n. 62.504/1968</w:t>
      </w:r>
      <w:r w:rsidRPr="00514C37">
        <w:rPr>
          <w:rFonts w:ascii="Times New Roman" w:hAnsi="Times New Roman"/>
          <w:sz w:val="24"/>
        </w:rPr>
        <w:t>.</w:t>
      </w:r>
    </w:p>
    <w:p w14:paraId="1197E189" w14:textId="77777777" w:rsidR="008826C3" w:rsidRDefault="008826C3" w:rsidP="008826C3">
      <w:pPr>
        <w:ind w:firstLine="851"/>
        <w:jc w:val="both"/>
        <w:rPr>
          <w:rFonts w:ascii="Times New Roman" w:hAnsi="Times New Roman"/>
          <w:b/>
          <w:bCs/>
          <w:sz w:val="24"/>
        </w:rPr>
      </w:pPr>
    </w:p>
    <w:p w14:paraId="1F50EF6F" w14:textId="76452111" w:rsidR="008826C3" w:rsidRDefault="008826C3" w:rsidP="008826C3">
      <w:pPr>
        <w:ind w:firstLine="851"/>
        <w:jc w:val="both"/>
        <w:rPr>
          <w:rFonts w:ascii="Times New Roman" w:hAnsi="Times New Roman"/>
          <w:sz w:val="24"/>
        </w:rPr>
      </w:pPr>
      <w:r>
        <w:rPr>
          <w:rFonts w:ascii="Times New Roman" w:hAnsi="Times New Roman"/>
          <w:b/>
          <w:bCs/>
          <w:sz w:val="24"/>
        </w:rPr>
        <w:t>§ 2º</w:t>
      </w:r>
      <w:r>
        <w:rPr>
          <w:rFonts w:ascii="Times New Roman" w:hAnsi="Times New Roman"/>
          <w:sz w:val="24"/>
        </w:rPr>
        <w:t xml:space="preserve"> O imóvel referido no </w:t>
      </w:r>
      <w:r>
        <w:rPr>
          <w:rFonts w:ascii="Times New Roman" w:hAnsi="Times New Roman"/>
          <w:i/>
          <w:iCs/>
          <w:sz w:val="24"/>
        </w:rPr>
        <w:t>caput</w:t>
      </w:r>
      <w:r>
        <w:rPr>
          <w:rFonts w:ascii="Times New Roman" w:hAnsi="Times New Roman"/>
          <w:sz w:val="24"/>
        </w:rPr>
        <w:t xml:space="preserve"> deste artigo será destinado à instalação de um Terminal Portuário Multipropósito pela pessoa jurídica “PTP Brasil Serviços Administrativos Ltda” (CNPJ 32.845.261/0001-07).</w:t>
      </w:r>
    </w:p>
    <w:p w14:paraId="27C2EFBF" w14:textId="77777777" w:rsidR="008826C3" w:rsidRDefault="008826C3" w:rsidP="008826C3">
      <w:pPr>
        <w:ind w:firstLine="851"/>
        <w:jc w:val="both"/>
        <w:rPr>
          <w:rFonts w:ascii="Times New Roman" w:hAnsi="Times New Roman"/>
          <w:b/>
          <w:bCs/>
          <w:sz w:val="24"/>
        </w:rPr>
      </w:pPr>
    </w:p>
    <w:p w14:paraId="7EFE3E87" w14:textId="551287BB" w:rsidR="008826C3" w:rsidRDefault="008826C3" w:rsidP="008826C3">
      <w:pPr>
        <w:ind w:firstLine="851"/>
        <w:jc w:val="both"/>
        <w:rPr>
          <w:rFonts w:ascii="Times New Roman" w:hAnsi="Times New Roman"/>
          <w:sz w:val="24"/>
        </w:rPr>
      </w:pPr>
      <w:r>
        <w:rPr>
          <w:rFonts w:ascii="Times New Roman" w:hAnsi="Times New Roman"/>
          <w:b/>
          <w:bCs/>
          <w:sz w:val="24"/>
        </w:rPr>
        <w:t>§ 3º</w:t>
      </w:r>
      <w:r>
        <w:rPr>
          <w:rFonts w:ascii="Times New Roman" w:hAnsi="Times New Roman"/>
          <w:sz w:val="24"/>
        </w:rPr>
        <w:t xml:space="preserve"> A “planta-projeto” preliminar do Terminal Portuário Multipropósito constitui o Anexo II à esta Lei.</w:t>
      </w:r>
    </w:p>
    <w:p w14:paraId="042350C1" w14:textId="77777777" w:rsidR="008826C3" w:rsidRDefault="008826C3" w:rsidP="008826C3">
      <w:pPr>
        <w:ind w:firstLine="851"/>
        <w:jc w:val="both"/>
        <w:rPr>
          <w:rFonts w:ascii="Times New Roman" w:hAnsi="Times New Roman"/>
          <w:b/>
          <w:bCs/>
          <w:sz w:val="24"/>
        </w:rPr>
      </w:pPr>
    </w:p>
    <w:p w14:paraId="7AB1ACA3" w14:textId="42EDE2D5" w:rsidR="008826C3" w:rsidRDefault="008826C3" w:rsidP="008826C3">
      <w:pPr>
        <w:ind w:firstLine="851"/>
        <w:jc w:val="both"/>
        <w:rPr>
          <w:rFonts w:ascii="Times New Roman" w:hAnsi="Times New Roman"/>
          <w:sz w:val="24"/>
        </w:rPr>
      </w:pPr>
      <w:r>
        <w:rPr>
          <w:rFonts w:ascii="Times New Roman" w:hAnsi="Times New Roman"/>
          <w:b/>
          <w:bCs/>
          <w:sz w:val="24"/>
        </w:rPr>
        <w:t>§ 4º</w:t>
      </w:r>
      <w:r>
        <w:rPr>
          <w:rFonts w:ascii="Times New Roman" w:hAnsi="Times New Roman"/>
          <w:sz w:val="24"/>
        </w:rPr>
        <w:t xml:space="preserve"> O projeto, a obra e respectiva execução do Terminal Portuário Multipropósito não ficam dispensados do cumprimento das normas aplicáveis, especialmente quanto à aprovação e emissão de “habite-se” junto à Prefeitura Municipal.</w:t>
      </w:r>
    </w:p>
    <w:p w14:paraId="421B13FA" w14:textId="77777777" w:rsidR="008826C3" w:rsidRDefault="008826C3" w:rsidP="008826C3">
      <w:pPr>
        <w:ind w:firstLine="851"/>
        <w:jc w:val="both"/>
        <w:rPr>
          <w:rFonts w:ascii="Times New Roman" w:hAnsi="Times New Roman"/>
          <w:b/>
          <w:bCs/>
          <w:sz w:val="24"/>
        </w:rPr>
      </w:pPr>
    </w:p>
    <w:p w14:paraId="0D38E320" w14:textId="3B23CD50" w:rsidR="008826C3" w:rsidRDefault="008826C3" w:rsidP="008826C3">
      <w:pPr>
        <w:ind w:firstLine="851"/>
        <w:jc w:val="both"/>
        <w:rPr>
          <w:rFonts w:ascii="Times New Roman" w:hAnsi="Times New Roman"/>
          <w:sz w:val="24"/>
        </w:rPr>
      </w:pPr>
      <w:r>
        <w:rPr>
          <w:rFonts w:ascii="Times New Roman" w:hAnsi="Times New Roman"/>
          <w:b/>
          <w:bCs/>
          <w:sz w:val="24"/>
        </w:rPr>
        <w:t>§ 5º</w:t>
      </w:r>
      <w:r>
        <w:rPr>
          <w:rFonts w:ascii="Times New Roman" w:hAnsi="Times New Roman"/>
          <w:sz w:val="24"/>
        </w:rPr>
        <w:t xml:space="preserve"> A pessoa jurídica “PTP Brasil Serviços Administrativos” (CNPJ 32.845.261/0001) não fica dispensada do cumprimento de quaisquer normas da legislação municipal, estadual e federal, notadamente quanto ao uso e ocupação do solo, licenciamento ambiental, alfandegamento, autorizações e permissões administrativas de agências reguladoras, dentre outras previstas para a devida implantação e operação do Terminal Portuário Multipropósito.</w:t>
      </w:r>
    </w:p>
    <w:p w14:paraId="1DDBA7FC" w14:textId="77777777" w:rsidR="008826C3" w:rsidRDefault="008826C3" w:rsidP="008826C3">
      <w:pPr>
        <w:ind w:firstLine="851"/>
        <w:jc w:val="both"/>
        <w:rPr>
          <w:rFonts w:ascii="Times New Roman" w:hAnsi="Times New Roman"/>
          <w:b/>
          <w:sz w:val="24"/>
        </w:rPr>
      </w:pPr>
    </w:p>
    <w:p w14:paraId="7778405C" w14:textId="206006EF" w:rsidR="008826C3" w:rsidRDefault="008826C3" w:rsidP="00CB5150">
      <w:pPr>
        <w:ind w:firstLine="851"/>
        <w:jc w:val="both"/>
        <w:rPr>
          <w:rFonts w:ascii="Times New Roman" w:hAnsi="Times New Roman"/>
          <w:sz w:val="24"/>
        </w:rPr>
      </w:pPr>
      <w:r w:rsidRPr="008A6D52">
        <w:rPr>
          <w:rFonts w:ascii="Times New Roman" w:hAnsi="Times New Roman"/>
          <w:b/>
          <w:sz w:val="24"/>
        </w:rPr>
        <w:t>Art. 2º</w:t>
      </w:r>
      <w:r>
        <w:rPr>
          <w:rFonts w:ascii="Times New Roman" w:hAnsi="Times New Roman"/>
          <w:b/>
          <w:sz w:val="24"/>
        </w:rPr>
        <w:t xml:space="preserve"> </w:t>
      </w:r>
      <w:r w:rsidR="00CB5150">
        <w:rPr>
          <w:rFonts w:ascii="Times New Roman" w:hAnsi="Times New Roman"/>
          <w:sz w:val="24"/>
        </w:rPr>
        <w:t>O Imposto Predial e Territorial Urbano (IPTU) do imóvel definido pelo Art. 1º desta Lei será calculado como zona de expansão urbana, assim classificada na planta genérica de valores.</w:t>
      </w:r>
    </w:p>
    <w:p w14:paraId="6D850772" w14:textId="77777777" w:rsidR="00CB5150" w:rsidRDefault="00CB5150" w:rsidP="00CB5150">
      <w:pPr>
        <w:ind w:firstLine="851"/>
        <w:jc w:val="both"/>
        <w:rPr>
          <w:rFonts w:ascii="Times New Roman" w:hAnsi="Times New Roman"/>
          <w:b/>
          <w:sz w:val="24"/>
        </w:rPr>
      </w:pPr>
    </w:p>
    <w:p w14:paraId="4F127B8C" w14:textId="13CE9C51" w:rsidR="008826C3" w:rsidRDefault="008826C3" w:rsidP="008826C3">
      <w:pPr>
        <w:ind w:firstLine="851"/>
        <w:jc w:val="both"/>
        <w:rPr>
          <w:rFonts w:ascii="Times New Roman" w:hAnsi="Times New Roman"/>
          <w:sz w:val="24"/>
        </w:rPr>
      </w:pPr>
      <w:r w:rsidRPr="008A6D52">
        <w:rPr>
          <w:rFonts w:ascii="Times New Roman" w:hAnsi="Times New Roman"/>
          <w:b/>
          <w:sz w:val="24"/>
        </w:rPr>
        <w:t xml:space="preserve">Art. </w:t>
      </w:r>
      <w:r w:rsidR="00CB5150">
        <w:rPr>
          <w:rFonts w:ascii="Times New Roman" w:hAnsi="Times New Roman"/>
          <w:b/>
          <w:sz w:val="24"/>
        </w:rPr>
        <w:t>3</w:t>
      </w:r>
      <w:r w:rsidRPr="008A6D52">
        <w:rPr>
          <w:rFonts w:ascii="Times New Roman" w:hAnsi="Times New Roman"/>
          <w:b/>
          <w:sz w:val="24"/>
        </w:rPr>
        <w:t>º</w:t>
      </w:r>
      <w:r>
        <w:rPr>
          <w:rFonts w:ascii="Times New Roman" w:hAnsi="Times New Roman"/>
          <w:sz w:val="24"/>
        </w:rPr>
        <w:t xml:space="preserve"> </w:t>
      </w:r>
      <w:r w:rsidRPr="00514C37">
        <w:rPr>
          <w:rFonts w:ascii="Times New Roman" w:hAnsi="Times New Roman"/>
          <w:sz w:val="24"/>
        </w:rPr>
        <w:t>Esta Lei entra em vigor na data de sua publicação.</w:t>
      </w:r>
    </w:p>
    <w:p w14:paraId="4E54D801" w14:textId="77777777" w:rsidR="00C02F3F" w:rsidRPr="0049661B" w:rsidRDefault="00C02F3F" w:rsidP="00C02F3F">
      <w:pPr>
        <w:pStyle w:val="Corpodetexto"/>
        <w:spacing w:before="11"/>
      </w:pPr>
    </w:p>
    <w:p w14:paraId="27EF7E33" w14:textId="22511586" w:rsidR="00C02F3F" w:rsidRPr="0049661B" w:rsidRDefault="00C02F3F" w:rsidP="00C02F3F">
      <w:pPr>
        <w:pStyle w:val="Corpodetexto"/>
        <w:jc w:val="center"/>
      </w:pPr>
      <w:r w:rsidRPr="0049661B">
        <w:t>Porto</w:t>
      </w:r>
      <w:r w:rsidRPr="0049661B">
        <w:rPr>
          <w:spacing w:val="-3"/>
        </w:rPr>
        <w:t xml:space="preserve"> </w:t>
      </w:r>
      <w:r w:rsidRPr="0049661B">
        <w:t>Murtinho/MS,</w:t>
      </w:r>
      <w:r w:rsidRPr="0049661B">
        <w:rPr>
          <w:spacing w:val="-2"/>
        </w:rPr>
        <w:t xml:space="preserve"> </w:t>
      </w:r>
      <w:r w:rsidR="00CB5150">
        <w:t>14</w:t>
      </w:r>
      <w:r w:rsidR="008A4204">
        <w:t xml:space="preserve"> de agosto</w:t>
      </w:r>
      <w:r w:rsidRPr="0049661B">
        <w:rPr>
          <w:spacing w:val="-2"/>
        </w:rPr>
        <w:t xml:space="preserve"> </w:t>
      </w:r>
      <w:r w:rsidRPr="0049661B">
        <w:t>de 2.023.</w:t>
      </w:r>
    </w:p>
    <w:p w14:paraId="29C92A38" w14:textId="77777777" w:rsidR="00C02F3F" w:rsidRPr="0049661B" w:rsidRDefault="00C02F3F" w:rsidP="00C02F3F">
      <w:pPr>
        <w:pStyle w:val="Corpodetexto"/>
      </w:pPr>
    </w:p>
    <w:p w14:paraId="256568F5" w14:textId="77777777" w:rsidR="00C02F3F" w:rsidRPr="0049661B" w:rsidRDefault="00C02F3F" w:rsidP="00C02F3F">
      <w:pPr>
        <w:pStyle w:val="Corpodetexto"/>
      </w:pPr>
    </w:p>
    <w:p w14:paraId="3E7844D6" w14:textId="77777777" w:rsidR="00C02F3F" w:rsidRPr="0049661B" w:rsidRDefault="00C02F3F" w:rsidP="00C02F3F">
      <w:pPr>
        <w:pStyle w:val="Ttulo1"/>
        <w:spacing w:before="1"/>
        <w:ind w:left="0"/>
        <w:rPr>
          <w:sz w:val="24"/>
          <w:szCs w:val="24"/>
        </w:rPr>
      </w:pPr>
      <w:r w:rsidRPr="0049661B">
        <w:rPr>
          <w:sz w:val="24"/>
          <w:szCs w:val="24"/>
        </w:rPr>
        <w:t>NELSON</w:t>
      </w:r>
      <w:r w:rsidRPr="0049661B">
        <w:rPr>
          <w:spacing w:val="-3"/>
          <w:sz w:val="24"/>
          <w:szCs w:val="24"/>
        </w:rPr>
        <w:t xml:space="preserve"> </w:t>
      </w:r>
      <w:r w:rsidRPr="0049661B">
        <w:rPr>
          <w:sz w:val="24"/>
          <w:szCs w:val="24"/>
        </w:rPr>
        <w:t>CINTRA</w:t>
      </w:r>
      <w:r w:rsidRPr="0049661B">
        <w:rPr>
          <w:spacing w:val="-3"/>
          <w:sz w:val="24"/>
          <w:szCs w:val="24"/>
        </w:rPr>
        <w:t xml:space="preserve"> </w:t>
      </w:r>
      <w:r w:rsidRPr="0049661B">
        <w:rPr>
          <w:sz w:val="24"/>
          <w:szCs w:val="24"/>
        </w:rPr>
        <w:t>RIBEIRO</w:t>
      </w:r>
    </w:p>
    <w:p w14:paraId="00B481BD" w14:textId="0325653E" w:rsidR="0049661B" w:rsidRPr="008826C3" w:rsidRDefault="00C02F3F" w:rsidP="008826C3">
      <w:pPr>
        <w:spacing w:line="298" w:lineRule="exact"/>
        <w:jc w:val="center"/>
        <w:rPr>
          <w:rFonts w:ascii="Times New Roman" w:hAnsi="Times New Roman"/>
          <w:i/>
          <w:sz w:val="24"/>
        </w:rPr>
      </w:pPr>
      <w:r w:rsidRPr="0049661B">
        <w:rPr>
          <w:rFonts w:ascii="Times New Roman" w:hAnsi="Times New Roman"/>
          <w:i/>
          <w:sz w:val="24"/>
        </w:rPr>
        <w:t>-</w:t>
      </w:r>
      <w:r w:rsidRPr="0049661B">
        <w:rPr>
          <w:rFonts w:ascii="Times New Roman" w:hAnsi="Times New Roman"/>
          <w:i/>
          <w:spacing w:val="-2"/>
          <w:sz w:val="24"/>
        </w:rPr>
        <w:t xml:space="preserve"> </w:t>
      </w:r>
      <w:r w:rsidRPr="0049661B">
        <w:rPr>
          <w:rFonts w:ascii="Times New Roman" w:hAnsi="Times New Roman"/>
          <w:i/>
          <w:sz w:val="24"/>
        </w:rPr>
        <w:t>Prefeito</w:t>
      </w:r>
      <w:r w:rsidRPr="0049661B">
        <w:rPr>
          <w:rFonts w:ascii="Times New Roman" w:hAnsi="Times New Roman"/>
          <w:i/>
          <w:spacing w:val="-2"/>
          <w:sz w:val="24"/>
        </w:rPr>
        <w:t xml:space="preserve"> </w:t>
      </w:r>
      <w:r w:rsidRPr="0049661B">
        <w:rPr>
          <w:rFonts w:ascii="Times New Roman" w:hAnsi="Times New Roman"/>
          <w:i/>
          <w:sz w:val="24"/>
        </w:rPr>
        <w:t>Municipal</w:t>
      </w:r>
      <w:r w:rsidRPr="0049661B">
        <w:rPr>
          <w:rFonts w:ascii="Times New Roman" w:hAnsi="Times New Roman"/>
          <w:i/>
          <w:spacing w:val="-1"/>
          <w:sz w:val="24"/>
        </w:rPr>
        <w:t xml:space="preserve"> </w:t>
      </w:r>
      <w:r w:rsidRPr="0049661B">
        <w:rPr>
          <w:rFonts w:ascii="Times New Roman" w:hAnsi="Times New Roman"/>
          <w:i/>
          <w:sz w:val="24"/>
        </w:rPr>
        <w:t>-</w:t>
      </w:r>
    </w:p>
    <w:sectPr w:rsidR="0049661B" w:rsidRPr="008826C3" w:rsidSect="00BC317F">
      <w:headerReference w:type="default" r:id="rId8"/>
      <w:footerReference w:type="default" r:id="rId9"/>
      <w:pgSz w:w="11906" w:h="16838"/>
      <w:pgMar w:top="1134" w:right="567" w:bottom="567" w:left="1418" w:header="709"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97EF" w14:textId="77777777" w:rsidR="001609FD" w:rsidRDefault="001609FD" w:rsidP="00BC317F">
      <w:r>
        <w:separator/>
      </w:r>
    </w:p>
  </w:endnote>
  <w:endnote w:type="continuationSeparator" w:id="0">
    <w:p w14:paraId="5340295D" w14:textId="77777777" w:rsidR="001609FD" w:rsidRDefault="001609FD" w:rsidP="00BC3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 Vera Sans">
    <w:altName w:val="Cambria"/>
    <w:panose1 w:val="00000000000000000000"/>
    <w:charset w:val="00"/>
    <w:family w:val="roman"/>
    <w:notTrueType/>
    <w:pitch w:val="default"/>
  </w:font>
  <w:font w:name="French Script MT">
    <w:panose1 w:val="030204020406070406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D17C" w14:textId="77777777" w:rsidR="00D536DC" w:rsidRDefault="00D536DC" w:rsidP="00D536DC">
    <w:pPr>
      <w:pStyle w:val="Rodap"/>
      <w:pBdr>
        <w:bottom w:val="single" w:sz="12" w:space="0" w:color="auto"/>
      </w:pBdr>
      <w:rPr>
        <w:rFonts w:ascii="Ecofont Vera Sans" w:hAnsi="Ecofont Vera Sans"/>
        <w:sz w:val="24"/>
      </w:rPr>
    </w:pPr>
  </w:p>
  <w:p w14:paraId="61949734" w14:textId="541B57D3" w:rsidR="00A41001" w:rsidRPr="00A41001" w:rsidRDefault="0026236F" w:rsidP="00D536DC">
    <w:pPr>
      <w:pStyle w:val="Rodap"/>
      <w:jc w:val="center"/>
      <w:rPr>
        <w:rFonts w:ascii="Ecofont Vera Sans" w:hAnsi="Ecofont Vera Sans"/>
        <w:sz w:val="24"/>
      </w:rPr>
    </w:pPr>
    <w:r>
      <w:rPr>
        <w:rFonts w:ascii="Ecofont Vera Sans" w:hAnsi="Ecofont Vera Sans"/>
        <w:sz w:val="24"/>
      </w:rPr>
      <w:t>Rua Pedro Celestino</w:t>
    </w:r>
    <w:r w:rsidR="00060630">
      <w:rPr>
        <w:rFonts w:ascii="Ecofont Vera Sans" w:hAnsi="Ecofont Vera Sans"/>
        <w:sz w:val="24"/>
      </w:rPr>
      <w:t>,</w:t>
    </w:r>
    <w:r w:rsidR="00AE082E">
      <w:rPr>
        <w:rFonts w:ascii="Ecofont Vera Sans" w:hAnsi="Ecofont Vera Sans"/>
        <w:sz w:val="24"/>
      </w:rPr>
      <w:t xml:space="preserve"> nº</w:t>
    </w:r>
    <w:r w:rsidR="00060630">
      <w:rPr>
        <w:rFonts w:ascii="Ecofont Vera Sans" w:hAnsi="Ecofont Vera Sans"/>
        <w:sz w:val="24"/>
      </w:rPr>
      <w:t xml:space="preserve"> </w:t>
    </w:r>
    <w:r>
      <w:rPr>
        <w:rFonts w:ascii="Ecofont Vera Sans" w:hAnsi="Ecofont Vera Sans"/>
        <w:sz w:val="24"/>
      </w:rPr>
      <w:t>s/n</w:t>
    </w:r>
    <w:r w:rsidR="00060630">
      <w:rPr>
        <w:rFonts w:ascii="Ecofont Vera Sans" w:hAnsi="Ecofont Vera Sans"/>
        <w:sz w:val="24"/>
      </w:rPr>
      <w:t xml:space="preserve"> | Centro | </w:t>
    </w:r>
    <w:r w:rsidR="00D536DC">
      <w:rPr>
        <w:rFonts w:ascii="Ecofont Vera Sans" w:hAnsi="Ecofont Vera Sans"/>
        <w:sz w:val="24"/>
      </w:rPr>
      <w:t xml:space="preserve">Porto Murtinho/MS | CEP 79280-000 | </w:t>
    </w:r>
    <w:hyperlink r:id="rId1" w:history="1">
      <w:r w:rsidRPr="00C67AED">
        <w:rPr>
          <w:rStyle w:val="Hyperlink"/>
          <w:rFonts w:ascii="Ecofont Vera Sans" w:hAnsi="Ecofont Vera Sans"/>
          <w:sz w:val="24"/>
        </w:rPr>
        <w:t>diariooficial@portomurtinho.ms.gov.br</w:t>
      </w:r>
    </w:hyperlink>
    <w:r w:rsidR="00D536DC">
      <w:rPr>
        <w:rFonts w:ascii="Ecofont Vera Sans" w:hAnsi="Ecofont Vera Sans"/>
        <w:sz w:val="24"/>
      </w:rPr>
      <w:t xml:space="preserve"> | (67) 3287-</w:t>
    </w:r>
    <w:r>
      <w:rPr>
        <w:rFonts w:ascii="Ecofont Vera Sans" w:hAnsi="Ecofont Vera Sans"/>
        <w:sz w:val="24"/>
      </w:rPr>
      <w:t>4515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30D76" w14:textId="77777777" w:rsidR="001609FD" w:rsidRDefault="001609FD" w:rsidP="00BC317F">
      <w:r>
        <w:separator/>
      </w:r>
    </w:p>
  </w:footnote>
  <w:footnote w:type="continuationSeparator" w:id="0">
    <w:p w14:paraId="04EA727F" w14:textId="77777777" w:rsidR="001609FD" w:rsidRDefault="001609FD" w:rsidP="00BC3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9C91C" w14:textId="6F67BDED" w:rsidR="00CE2B98" w:rsidRDefault="00E84BA7" w:rsidP="00E84BA7">
    <w:pPr>
      <w:pStyle w:val="Cabealho"/>
      <w:rPr>
        <w:rFonts w:ascii="Ecofont Vera Sans" w:hAnsi="Ecofont Vera Sans"/>
        <w:b/>
        <w:bCs/>
        <w:sz w:val="26"/>
        <w:szCs w:val="26"/>
      </w:rPr>
    </w:pPr>
    <w:r w:rsidRPr="00763EC8">
      <w:rPr>
        <w:noProof/>
        <w:lang w:eastAsia="pt-BR"/>
      </w:rPr>
      <w:drawing>
        <wp:anchor distT="0" distB="0" distL="114300" distR="114300" simplePos="0" relativeHeight="251662336" behindDoc="0" locked="0" layoutInCell="1" allowOverlap="1" wp14:anchorId="7936C637" wp14:editId="2F88CAA0">
          <wp:simplePos x="0" y="0"/>
          <wp:positionH relativeFrom="column">
            <wp:posOffset>5155565</wp:posOffset>
          </wp:positionH>
          <wp:positionV relativeFrom="paragraph">
            <wp:posOffset>133350</wp:posOffset>
          </wp:positionV>
          <wp:extent cx="1113155" cy="588010"/>
          <wp:effectExtent l="0" t="0" r="0" b="254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9573" t="2921" r="9720" b="3620"/>
                  <a:stretch/>
                </pic:blipFill>
                <pic:spPr bwMode="auto">
                  <a:xfrm>
                    <a:off x="0" y="0"/>
                    <a:ext cx="1113155" cy="58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36D4">
      <w:rPr>
        <w:noProof/>
        <w:lang w:eastAsia="pt-BR"/>
      </w:rPr>
      <w:object w:dxaOrig="1440" w:dyaOrig="1440" w14:anchorId="6F799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7.4pt;margin-top:7pt;width:58.65pt;height:50.55pt;z-index:251658240;mso-wrap-edited:f;mso-position-horizontal-relative:text;mso-position-vertical-relative:text" wrapcoords="-218 0 -218 21373 21600 21373 21600 0 -218 0" fillcolor="window">
          <v:imagedata r:id="rId2" o:title="" cropbottom="4526f"/>
        </v:shape>
        <o:OLEObject Type="Embed" ProgID="PBrush" ShapeID="_x0000_s1025" DrawAspect="Content" ObjectID="_1753680889" r:id="rId3"/>
      </w:object>
    </w:r>
  </w:p>
  <w:p w14:paraId="357443E6" w14:textId="3743DA48" w:rsidR="00CB5150" w:rsidRPr="00CE2B98" w:rsidRDefault="00BC317F" w:rsidP="00F7496F">
    <w:pPr>
      <w:pStyle w:val="Cabealho"/>
      <w:jc w:val="center"/>
      <w:rPr>
        <w:rFonts w:ascii="Ecofont Vera Sans" w:hAnsi="Ecofont Vera Sans"/>
        <w:b/>
        <w:bCs/>
        <w:sz w:val="26"/>
        <w:szCs w:val="26"/>
      </w:rPr>
    </w:pPr>
    <w:r w:rsidRPr="00CE2B98">
      <w:rPr>
        <w:rFonts w:ascii="Ecofont Vera Sans" w:hAnsi="Ecofont Vera Sans"/>
        <w:b/>
        <w:bCs/>
        <w:sz w:val="26"/>
        <w:szCs w:val="26"/>
      </w:rPr>
      <w:t>PREFEITURA MUNICIPAL DE PORTO MURTINHO</w:t>
    </w:r>
  </w:p>
  <w:p w14:paraId="5F88E0DB" w14:textId="6EBDB34F" w:rsidR="00BC317F" w:rsidRDefault="00BC317F" w:rsidP="00AD7CE1">
    <w:pPr>
      <w:pStyle w:val="Cabealho"/>
      <w:jc w:val="center"/>
      <w:rPr>
        <w:rFonts w:ascii="Ecofont Vera Sans" w:hAnsi="Ecofont Vera Sans"/>
        <w:b/>
        <w:bCs/>
        <w:sz w:val="26"/>
        <w:szCs w:val="26"/>
      </w:rPr>
    </w:pPr>
    <w:r w:rsidRPr="00CE2B98">
      <w:rPr>
        <w:rFonts w:ascii="Ecofont Vera Sans" w:hAnsi="Ecofont Vera Sans"/>
        <w:b/>
        <w:bCs/>
        <w:sz w:val="26"/>
        <w:szCs w:val="26"/>
      </w:rPr>
      <w:t>ESTADO DE MATO GROSSO DO SUL</w:t>
    </w:r>
  </w:p>
  <w:p w14:paraId="7E94CB3E" w14:textId="0A11CFF9" w:rsidR="00AD7CE1" w:rsidRPr="004C7D62" w:rsidRDefault="00EA1324" w:rsidP="00AD7CE1">
    <w:pPr>
      <w:pStyle w:val="Cabealho"/>
      <w:jc w:val="center"/>
      <w:rPr>
        <w:rFonts w:ascii="French Script MT" w:hAnsi="French Script MT"/>
        <w:b/>
        <w:bCs/>
        <w:sz w:val="44"/>
        <w:szCs w:val="44"/>
      </w:rPr>
    </w:pPr>
    <w:r w:rsidRPr="004C7D62">
      <w:rPr>
        <w:rFonts w:ascii="French Script MT" w:hAnsi="French Script MT"/>
        <w:b/>
        <w:bCs/>
        <w:sz w:val="44"/>
        <w:szCs w:val="44"/>
      </w:rPr>
      <w:t>Procuradoria Geral do Munic</w:t>
    </w:r>
    <w:r w:rsidRPr="004C7D62">
      <w:rPr>
        <w:rFonts w:ascii="French Script MT" w:hAnsi="French Script MT" w:cs="Calibri"/>
        <w:b/>
        <w:bCs/>
        <w:sz w:val="44"/>
        <w:szCs w:val="44"/>
      </w:rPr>
      <w:t>í</w:t>
    </w:r>
    <w:r w:rsidRPr="004C7D62">
      <w:rPr>
        <w:rFonts w:ascii="French Script MT" w:hAnsi="French Script MT"/>
        <w:b/>
        <w:bCs/>
        <w:sz w:val="44"/>
        <w:szCs w:val="44"/>
      </w:rPr>
      <w:t>pio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249FC"/>
    <w:multiLevelType w:val="hybridMultilevel"/>
    <w:tmpl w:val="23B65C5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419C42A3"/>
    <w:multiLevelType w:val="hybridMultilevel"/>
    <w:tmpl w:val="6534DC6C"/>
    <w:lvl w:ilvl="0" w:tplc="D3282382">
      <w:start w:val="1"/>
      <w:numFmt w:val="upperRoman"/>
      <w:lvlText w:val="%1"/>
      <w:lvlJc w:val="left"/>
      <w:pPr>
        <w:ind w:left="492" w:hanging="216"/>
      </w:pPr>
      <w:rPr>
        <w:rFonts w:ascii="Times New Roman" w:eastAsia="Times New Roman" w:hAnsi="Times New Roman" w:cs="Times New Roman" w:hint="default"/>
        <w:b/>
        <w:bCs/>
        <w:w w:val="99"/>
        <w:sz w:val="26"/>
        <w:szCs w:val="26"/>
        <w:lang w:val="pt-PT" w:eastAsia="en-US" w:bidi="ar-SA"/>
      </w:rPr>
    </w:lvl>
    <w:lvl w:ilvl="1" w:tplc="85A4449A">
      <w:numFmt w:val="bullet"/>
      <w:lvlText w:val="•"/>
      <w:lvlJc w:val="left"/>
      <w:pPr>
        <w:ind w:left="1596" w:hanging="216"/>
      </w:pPr>
      <w:rPr>
        <w:rFonts w:hint="default"/>
        <w:lang w:val="pt-PT" w:eastAsia="en-US" w:bidi="ar-SA"/>
      </w:rPr>
    </w:lvl>
    <w:lvl w:ilvl="2" w:tplc="533A34FA">
      <w:numFmt w:val="bullet"/>
      <w:lvlText w:val="•"/>
      <w:lvlJc w:val="left"/>
      <w:pPr>
        <w:ind w:left="2693" w:hanging="216"/>
      </w:pPr>
      <w:rPr>
        <w:rFonts w:hint="default"/>
        <w:lang w:val="pt-PT" w:eastAsia="en-US" w:bidi="ar-SA"/>
      </w:rPr>
    </w:lvl>
    <w:lvl w:ilvl="3" w:tplc="AAD8B74C">
      <w:numFmt w:val="bullet"/>
      <w:lvlText w:val="•"/>
      <w:lvlJc w:val="left"/>
      <w:pPr>
        <w:ind w:left="3789" w:hanging="216"/>
      </w:pPr>
      <w:rPr>
        <w:rFonts w:hint="default"/>
        <w:lang w:val="pt-PT" w:eastAsia="en-US" w:bidi="ar-SA"/>
      </w:rPr>
    </w:lvl>
    <w:lvl w:ilvl="4" w:tplc="84AC1A7C">
      <w:numFmt w:val="bullet"/>
      <w:lvlText w:val="•"/>
      <w:lvlJc w:val="left"/>
      <w:pPr>
        <w:ind w:left="4886" w:hanging="216"/>
      </w:pPr>
      <w:rPr>
        <w:rFonts w:hint="default"/>
        <w:lang w:val="pt-PT" w:eastAsia="en-US" w:bidi="ar-SA"/>
      </w:rPr>
    </w:lvl>
    <w:lvl w:ilvl="5" w:tplc="8E304C52">
      <w:numFmt w:val="bullet"/>
      <w:lvlText w:val="•"/>
      <w:lvlJc w:val="left"/>
      <w:pPr>
        <w:ind w:left="5983" w:hanging="216"/>
      </w:pPr>
      <w:rPr>
        <w:rFonts w:hint="default"/>
        <w:lang w:val="pt-PT" w:eastAsia="en-US" w:bidi="ar-SA"/>
      </w:rPr>
    </w:lvl>
    <w:lvl w:ilvl="6" w:tplc="3FA862A2">
      <w:numFmt w:val="bullet"/>
      <w:lvlText w:val="•"/>
      <w:lvlJc w:val="left"/>
      <w:pPr>
        <w:ind w:left="7079" w:hanging="216"/>
      </w:pPr>
      <w:rPr>
        <w:rFonts w:hint="default"/>
        <w:lang w:val="pt-PT" w:eastAsia="en-US" w:bidi="ar-SA"/>
      </w:rPr>
    </w:lvl>
    <w:lvl w:ilvl="7" w:tplc="3C8E76A4">
      <w:numFmt w:val="bullet"/>
      <w:lvlText w:val="•"/>
      <w:lvlJc w:val="left"/>
      <w:pPr>
        <w:ind w:left="8176" w:hanging="216"/>
      </w:pPr>
      <w:rPr>
        <w:rFonts w:hint="default"/>
        <w:lang w:val="pt-PT" w:eastAsia="en-US" w:bidi="ar-SA"/>
      </w:rPr>
    </w:lvl>
    <w:lvl w:ilvl="8" w:tplc="086E9E9C">
      <w:numFmt w:val="bullet"/>
      <w:lvlText w:val="•"/>
      <w:lvlJc w:val="left"/>
      <w:pPr>
        <w:ind w:left="9273" w:hanging="216"/>
      </w:pPr>
      <w:rPr>
        <w:rFonts w:hint="default"/>
        <w:lang w:val="pt-PT" w:eastAsia="en-US" w:bidi="ar-SA"/>
      </w:rPr>
    </w:lvl>
  </w:abstractNum>
  <w:abstractNum w:abstractNumId="2" w15:restartNumberingAfterBreak="0">
    <w:nsid w:val="70ED1321"/>
    <w:multiLevelType w:val="hybridMultilevel"/>
    <w:tmpl w:val="F6AE307C"/>
    <w:lvl w:ilvl="0" w:tplc="92BEF20E">
      <w:start w:val="1"/>
      <w:numFmt w:val="upperRoman"/>
      <w:lvlText w:val="%1"/>
      <w:lvlJc w:val="left"/>
      <w:pPr>
        <w:ind w:left="492" w:hanging="190"/>
      </w:pPr>
      <w:rPr>
        <w:rFonts w:ascii="Times New Roman" w:eastAsia="Times New Roman" w:hAnsi="Times New Roman" w:cs="Times New Roman" w:hint="default"/>
        <w:b/>
        <w:bCs/>
        <w:w w:val="99"/>
        <w:sz w:val="26"/>
        <w:szCs w:val="26"/>
        <w:lang w:val="pt-PT" w:eastAsia="en-US" w:bidi="ar-SA"/>
      </w:rPr>
    </w:lvl>
    <w:lvl w:ilvl="1" w:tplc="AA285FA0">
      <w:numFmt w:val="bullet"/>
      <w:lvlText w:val="•"/>
      <w:lvlJc w:val="left"/>
      <w:pPr>
        <w:ind w:left="1596" w:hanging="190"/>
      </w:pPr>
      <w:rPr>
        <w:rFonts w:hint="default"/>
        <w:lang w:val="pt-PT" w:eastAsia="en-US" w:bidi="ar-SA"/>
      </w:rPr>
    </w:lvl>
    <w:lvl w:ilvl="2" w:tplc="084EE548">
      <w:numFmt w:val="bullet"/>
      <w:lvlText w:val="•"/>
      <w:lvlJc w:val="left"/>
      <w:pPr>
        <w:ind w:left="2693" w:hanging="190"/>
      </w:pPr>
      <w:rPr>
        <w:rFonts w:hint="default"/>
        <w:lang w:val="pt-PT" w:eastAsia="en-US" w:bidi="ar-SA"/>
      </w:rPr>
    </w:lvl>
    <w:lvl w:ilvl="3" w:tplc="C1DA7530">
      <w:numFmt w:val="bullet"/>
      <w:lvlText w:val="•"/>
      <w:lvlJc w:val="left"/>
      <w:pPr>
        <w:ind w:left="3789" w:hanging="190"/>
      </w:pPr>
      <w:rPr>
        <w:rFonts w:hint="default"/>
        <w:lang w:val="pt-PT" w:eastAsia="en-US" w:bidi="ar-SA"/>
      </w:rPr>
    </w:lvl>
    <w:lvl w:ilvl="4" w:tplc="292E2340">
      <w:numFmt w:val="bullet"/>
      <w:lvlText w:val="•"/>
      <w:lvlJc w:val="left"/>
      <w:pPr>
        <w:ind w:left="4886" w:hanging="190"/>
      </w:pPr>
      <w:rPr>
        <w:rFonts w:hint="default"/>
        <w:lang w:val="pt-PT" w:eastAsia="en-US" w:bidi="ar-SA"/>
      </w:rPr>
    </w:lvl>
    <w:lvl w:ilvl="5" w:tplc="D550DB42">
      <w:numFmt w:val="bullet"/>
      <w:lvlText w:val="•"/>
      <w:lvlJc w:val="left"/>
      <w:pPr>
        <w:ind w:left="5983" w:hanging="190"/>
      </w:pPr>
      <w:rPr>
        <w:rFonts w:hint="default"/>
        <w:lang w:val="pt-PT" w:eastAsia="en-US" w:bidi="ar-SA"/>
      </w:rPr>
    </w:lvl>
    <w:lvl w:ilvl="6" w:tplc="14684110">
      <w:numFmt w:val="bullet"/>
      <w:lvlText w:val="•"/>
      <w:lvlJc w:val="left"/>
      <w:pPr>
        <w:ind w:left="7079" w:hanging="190"/>
      </w:pPr>
      <w:rPr>
        <w:rFonts w:hint="default"/>
        <w:lang w:val="pt-PT" w:eastAsia="en-US" w:bidi="ar-SA"/>
      </w:rPr>
    </w:lvl>
    <w:lvl w:ilvl="7" w:tplc="583ED9DC">
      <w:numFmt w:val="bullet"/>
      <w:lvlText w:val="•"/>
      <w:lvlJc w:val="left"/>
      <w:pPr>
        <w:ind w:left="8176" w:hanging="190"/>
      </w:pPr>
      <w:rPr>
        <w:rFonts w:hint="default"/>
        <w:lang w:val="pt-PT" w:eastAsia="en-US" w:bidi="ar-SA"/>
      </w:rPr>
    </w:lvl>
    <w:lvl w:ilvl="8" w:tplc="67769262">
      <w:numFmt w:val="bullet"/>
      <w:lvlText w:val="•"/>
      <w:lvlJc w:val="left"/>
      <w:pPr>
        <w:ind w:left="9273" w:hanging="190"/>
      </w:pPr>
      <w:rPr>
        <w:rFonts w:hint="default"/>
        <w:lang w:val="pt-PT" w:eastAsia="en-US" w:bidi="ar-SA"/>
      </w:rPr>
    </w:lvl>
  </w:abstractNum>
  <w:num w:numId="1" w16cid:durableId="961419198">
    <w:abstractNumId w:val="0"/>
  </w:num>
  <w:num w:numId="2" w16cid:durableId="1626110107">
    <w:abstractNumId w:val="1"/>
  </w:num>
  <w:num w:numId="3" w16cid:durableId="600534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17F"/>
    <w:rsid w:val="00040260"/>
    <w:rsid w:val="00060630"/>
    <w:rsid w:val="00087E60"/>
    <w:rsid w:val="000A110B"/>
    <w:rsid w:val="000F1C12"/>
    <w:rsid w:val="00111815"/>
    <w:rsid w:val="00123C46"/>
    <w:rsid w:val="00151301"/>
    <w:rsid w:val="00157B0A"/>
    <w:rsid w:val="001609FD"/>
    <w:rsid w:val="00166213"/>
    <w:rsid w:val="00194008"/>
    <w:rsid w:val="00221FF0"/>
    <w:rsid w:val="00237D27"/>
    <w:rsid w:val="00260EA8"/>
    <w:rsid w:val="0026236F"/>
    <w:rsid w:val="00276E8B"/>
    <w:rsid w:val="002936D4"/>
    <w:rsid w:val="002A3B0B"/>
    <w:rsid w:val="002B7BDC"/>
    <w:rsid w:val="003048D9"/>
    <w:rsid w:val="003337AF"/>
    <w:rsid w:val="003567F4"/>
    <w:rsid w:val="003569F8"/>
    <w:rsid w:val="0039704D"/>
    <w:rsid w:val="003A5F02"/>
    <w:rsid w:val="003D0C25"/>
    <w:rsid w:val="003E2220"/>
    <w:rsid w:val="003F3FF3"/>
    <w:rsid w:val="004371E3"/>
    <w:rsid w:val="0045714E"/>
    <w:rsid w:val="0049661B"/>
    <w:rsid w:val="004C57E6"/>
    <w:rsid w:val="004C7D62"/>
    <w:rsid w:val="004D4E25"/>
    <w:rsid w:val="004D7B58"/>
    <w:rsid w:val="00507488"/>
    <w:rsid w:val="00515185"/>
    <w:rsid w:val="00531813"/>
    <w:rsid w:val="005324DB"/>
    <w:rsid w:val="005756F4"/>
    <w:rsid w:val="005C54D5"/>
    <w:rsid w:val="005E08CC"/>
    <w:rsid w:val="005F707E"/>
    <w:rsid w:val="00617156"/>
    <w:rsid w:val="00617187"/>
    <w:rsid w:val="0062221E"/>
    <w:rsid w:val="00641B80"/>
    <w:rsid w:val="00663ED2"/>
    <w:rsid w:val="00674C39"/>
    <w:rsid w:val="006C447A"/>
    <w:rsid w:val="006C5FB7"/>
    <w:rsid w:val="006C665D"/>
    <w:rsid w:val="006C7C40"/>
    <w:rsid w:val="007244A8"/>
    <w:rsid w:val="007343AC"/>
    <w:rsid w:val="00772A3D"/>
    <w:rsid w:val="00772E42"/>
    <w:rsid w:val="00826827"/>
    <w:rsid w:val="00851E76"/>
    <w:rsid w:val="00855C83"/>
    <w:rsid w:val="008826C3"/>
    <w:rsid w:val="008A3141"/>
    <w:rsid w:val="008A34B9"/>
    <w:rsid w:val="008A4204"/>
    <w:rsid w:val="008D26B1"/>
    <w:rsid w:val="009279AB"/>
    <w:rsid w:val="00A3094A"/>
    <w:rsid w:val="00A41001"/>
    <w:rsid w:val="00A9428B"/>
    <w:rsid w:val="00AD7CE1"/>
    <w:rsid w:val="00AE082E"/>
    <w:rsid w:val="00B0785E"/>
    <w:rsid w:val="00B44D3E"/>
    <w:rsid w:val="00B5288B"/>
    <w:rsid w:val="00BC317F"/>
    <w:rsid w:val="00C02F3F"/>
    <w:rsid w:val="00C06F79"/>
    <w:rsid w:val="00C34CEB"/>
    <w:rsid w:val="00C51579"/>
    <w:rsid w:val="00C554B9"/>
    <w:rsid w:val="00C61551"/>
    <w:rsid w:val="00C729A1"/>
    <w:rsid w:val="00C87117"/>
    <w:rsid w:val="00CB5150"/>
    <w:rsid w:val="00CE2B98"/>
    <w:rsid w:val="00D10615"/>
    <w:rsid w:val="00D111E1"/>
    <w:rsid w:val="00D536DC"/>
    <w:rsid w:val="00D92CD8"/>
    <w:rsid w:val="00DB0B3B"/>
    <w:rsid w:val="00E049F3"/>
    <w:rsid w:val="00E14882"/>
    <w:rsid w:val="00E25439"/>
    <w:rsid w:val="00E55879"/>
    <w:rsid w:val="00E712DE"/>
    <w:rsid w:val="00E84BA7"/>
    <w:rsid w:val="00E910EE"/>
    <w:rsid w:val="00EA1324"/>
    <w:rsid w:val="00EF1A41"/>
    <w:rsid w:val="00F04D09"/>
    <w:rsid w:val="00F67A93"/>
    <w:rsid w:val="00FF35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A7232"/>
  <w15:docId w15:val="{C237311F-5647-41D9-97E5-4A97483E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E42"/>
    <w:pPr>
      <w:spacing w:after="0" w:line="240" w:lineRule="auto"/>
    </w:pPr>
    <w:rPr>
      <w:rFonts w:ascii="Arial" w:eastAsia="Times New Roman" w:hAnsi="Arial" w:cs="Times New Roman"/>
      <w:szCs w:val="24"/>
      <w:lang w:eastAsia="pt-BR"/>
    </w:rPr>
  </w:style>
  <w:style w:type="paragraph" w:styleId="Ttulo1">
    <w:name w:val="heading 1"/>
    <w:basedOn w:val="Normal"/>
    <w:link w:val="Ttulo1Char"/>
    <w:uiPriority w:val="9"/>
    <w:qFormat/>
    <w:rsid w:val="00C02F3F"/>
    <w:pPr>
      <w:widowControl w:val="0"/>
      <w:autoSpaceDE w:val="0"/>
      <w:autoSpaceDN w:val="0"/>
      <w:spacing w:line="298" w:lineRule="exact"/>
      <w:ind w:left="146"/>
      <w:jc w:val="center"/>
      <w:outlineLvl w:val="0"/>
    </w:pPr>
    <w:rPr>
      <w:rFonts w:ascii="Times New Roman" w:hAnsi="Times New Roman"/>
      <w:b/>
      <w:bCs/>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317F"/>
    <w:pPr>
      <w:tabs>
        <w:tab w:val="center" w:pos="4252"/>
        <w:tab w:val="right" w:pos="8504"/>
      </w:tabs>
    </w:pPr>
    <w:rPr>
      <w:rFonts w:ascii="Calibri" w:eastAsia="Calibri" w:hAnsi="Calibri"/>
      <w:szCs w:val="22"/>
      <w:lang w:eastAsia="en-US"/>
    </w:rPr>
  </w:style>
  <w:style w:type="character" w:customStyle="1" w:styleId="CabealhoChar">
    <w:name w:val="Cabeçalho Char"/>
    <w:basedOn w:val="Fontepargpadro"/>
    <w:link w:val="Cabealho"/>
    <w:uiPriority w:val="99"/>
    <w:rsid w:val="00BC317F"/>
    <w:rPr>
      <w:rFonts w:ascii="Calibri" w:eastAsia="Calibri" w:hAnsi="Calibri" w:cs="Times New Roman"/>
    </w:rPr>
  </w:style>
  <w:style w:type="paragraph" w:styleId="Rodap">
    <w:name w:val="footer"/>
    <w:basedOn w:val="Normal"/>
    <w:link w:val="RodapChar"/>
    <w:uiPriority w:val="99"/>
    <w:unhideWhenUsed/>
    <w:rsid w:val="00BC317F"/>
    <w:pPr>
      <w:tabs>
        <w:tab w:val="center" w:pos="4252"/>
        <w:tab w:val="right" w:pos="8504"/>
      </w:tabs>
    </w:pPr>
  </w:style>
  <w:style w:type="character" w:customStyle="1" w:styleId="RodapChar">
    <w:name w:val="Rodapé Char"/>
    <w:basedOn w:val="Fontepargpadro"/>
    <w:link w:val="Rodap"/>
    <w:uiPriority w:val="99"/>
    <w:rsid w:val="00BC317F"/>
    <w:rPr>
      <w:rFonts w:ascii="Arial" w:eastAsia="Times New Roman" w:hAnsi="Arial" w:cs="Times New Roman"/>
      <w:szCs w:val="24"/>
      <w:lang w:eastAsia="pt-BR"/>
    </w:rPr>
  </w:style>
  <w:style w:type="paragraph" w:styleId="SemEspaamento">
    <w:name w:val="No Spacing"/>
    <w:uiPriority w:val="1"/>
    <w:qFormat/>
    <w:rsid w:val="00BC317F"/>
    <w:pPr>
      <w:spacing w:after="0" w:line="240" w:lineRule="auto"/>
    </w:pPr>
    <w:rPr>
      <w:rFonts w:ascii="Calibri" w:eastAsia="Calibri" w:hAnsi="Calibri" w:cs="Times New Roman"/>
    </w:rPr>
  </w:style>
  <w:style w:type="character" w:styleId="Hyperlink">
    <w:name w:val="Hyperlink"/>
    <w:basedOn w:val="Fontepargpadro"/>
    <w:uiPriority w:val="99"/>
    <w:unhideWhenUsed/>
    <w:rsid w:val="00D536DC"/>
    <w:rPr>
      <w:color w:val="0000FF" w:themeColor="hyperlink"/>
      <w:u w:val="single"/>
    </w:rPr>
  </w:style>
  <w:style w:type="character" w:customStyle="1" w:styleId="MenoPendente1">
    <w:name w:val="Menção Pendente1"/>
    <w:basedOn w:val="Fontepargpadro"/>
    <w:uiPriority w:val="99"/>
    <w:semiHidden/>
    <w:unhideWhenUsed/>
    <w:rsid w:val="00D536DC"/>
    <w:rPr>
      <w:color w:val="605E5C"/>
      <w:shd w:val="clear" w:color="auto" w:fill="E1DFDD"/>
    </w:rPr>
  </w:style>
  <w:style w:type="character" w:styleId="MenoPendente">
    <w:name w:val="Unresolved Mention"/>
    <w:basedOn w:val="Fontepargpadro"/>
    <w:uiPriority w:val="99"/>
    <w:semiHidden/>
    <w:unhideWhenUsed/>
    <w:rsid w:val="000A110B"/>
    <w:rPr>
      <w:color w:val="605E5C"/>
      <w:shd w:val="clear" w:color="auto" w:fill="E1DFDD"/>
    </w:rPr>
  </w:style>
  <w:style w:type="paragraph" w:styleId="Corpodetexto">
    <w:name w:val="Body Text"/>
    <w:basedOn w:val="Normal"/>
    <w:link w:val="CorpodetextoChar"/>
    <w:semiHidden/>
    <w:unhideWhenUsed/>
    <w:rsid w:val="00AD7CE1"/>
    <w:pPr>
      <w:spacing w:after="120"/>
    </w:pPr>
    <w:rPr>
      <w:rFonts w:ascii="Times New Roman" w:hAnsi="Times New Roman"/>
      <w:sz w:val="24"/>
    </w:rPr>
  </w:style>
  <w:style w:type="character" w:customStyle="1" w:styleId="CorpodetextoChar">
    <w:name w:val="Corpo de texto Char"/>
    <w:basedOn w:val="Fontepargpadro"/>
    <w:link w:val="Corpodetexto"/>
    <w:semiHidden/>
    <w:rsid w:val="00AD7CE1"/>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4C7D62"/>
    <w:pPr>
      <w:spacing w:before="100" w:beforeAutospacing="1" w:after="100" w:afterAutospacing="1"/>
    </w:pPr>
    <w:rPr>
      <w:rFonts w:ascii="Times New Roman" w:hAnsi="Times New Roman"/>
      <w:sz w:val="24"/>
    </w:rPr>
  </w:style>
  <w:style w:type="paragraph" w:styleId="Subttulo">
    <w:name w:val="Subtitle"/>
    <w:basedOn w:val="Normal"/>
    <w:next w:val="Normal"/>
    <w:link w:val="SubttuloChar"/>
    <w:uiPriority w:val="11"/>
    <w:qFormat/>
    <w:rsid w:val="004C7D6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tuloChar">
    <w:name w:val="Subtítulo Char"/>
    <w:basedOn w:val="Fontepargpadro"/>
    <w:link w:val="Subttulo"/>
    <w:uiPriority w:val="11"/>
    <w:rsid w:val="004C7D62"/>
    <w:rPr>
      <w:rFonts w:eastAsiaTheme="minorEastAsia"/>
      <w:color w:val="5A5A5A" w:themeColor="text1" w:themeTint="A5"/>
      <w:spacing w:val="15"/>
      <w:lang w:eastAsia="pt-BR"/>
    </w:rPr>
  </w:style>
  <w:style w:type="paragraph" w:styleId="PargrafodaLista">
    <w:name w:val="List Paragraph"/>
    <w:basedOn w:val="Normal"/>
    <w:uiPriority w:val="1"/>
    <w:qFormat/>
    <w:rsid w:val="003E2220"/>
    <w:pPr>
      <w:spacing w:after="160" w:line="252" w:lineRule="auto"/>
      <w:ind w:left="720"/>
      <w:contextualSpacing/>
    </w:pPr>
    <w:rPr>
      <w:rFonts w:asciiTheme="minorHAnsi" w:eastAsiaTheme="minorHAnsi" w:hAnsiTheme="minorHAnsi" w:cstheme="minorBidi"/>
      <w:szCs w:val="22"/>
      <w:lang w:eastAsia="en-US"/>
    </w:rPr>
  </w:style>
  <w:style w:type="character" w:customStyle="1" w:styleId="Ttulo1Char">
    <w:name w:val="Título 1 Char"/>
    <w:basedOn w:val="Fontepargpadro"/>
    <w:link w:val="Ttulo1"/>
    <w:uiPriority w:val="9"/>
    <w:rsid w:val="00C02F3F"/>
    <w:rPr>
      <w:rFonts w:ascii="Times New Roman" w:eastAsia="Times New Roman" w:hAnsi="Times New Roman" w:cs="Times New Roman"/>
      <w:b/>
      <w:bCs/>
      <w:sz w:val="26"/>
      <w:szCs w:val="26"/>
      <w:lang w:val="pt-PT"/>
    </w:rPr>
  </w:style>
  <w:style w:type="paragraph" w:customStyle="1" w:styleId="TableParagraph">
    <w:name w:val="Table Paragraph"/>
    <w:basedOn w:val="Normal"/>
    <w:uiPriority w:val="1"/>
    <w:qFormat/>
    <w:rsid w:val="00C02F3F"/>
    <w:pPr>
      <w:widowControl w:val="0"/>
      <w:autoSpaceDE w:val="0"/>
      <w:autoSpaceDN w:val="0"/>
      <w:spacing w:before="90"/>
      <w:ind w:left="671" w:right="664"/>
      <w:jc w:val="center"/>
    </w:pPr>
    <w:rPr>
      <w:rFonts w:ascii="Calibri" w:eastAsia="Calibri" w:hAnsi="Calibri" w:cs="Calibri"/>
      <w:szCs w:val="22"/>
      <w:lang w:val="pt-PT" w:eastAsia="en-US"/>
    </w:rPr>
  </w:style>
  <w:style w:type="character" w:styleId="TtulodoLivro">
    <w:name w:val="Book Title"/>
    <w:basedOn w:val="Fontepargpadro"/>
    <w:uiPriority w:val="33"/>
    <w:qFormat/>
    <w:rsid w:val="00C02F3F"/>
    <w:rPr>
      <w:b/>
      <w:bCs/>
      <w:i/>
      <w:iCs/>
      <w:spacing w:val="5"/>
    </w:rPr>
  </w:style>
  <w:style w:type="table" w:styleId="Tabelacomgrade">
    <w:name w:val="Table Grid"/>
    <w:basedOn w:val="Tabelanormal"/>
    <w:uiPriority w:val="59"/>
    <w:rsid w:val="00C02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0723">
      <w:bodyDiv w:val="1"/>
      <w:marLeft w:val="0"/>
      <w:marRight w:val="0"/>
      <w:marTop w:val="0"/>
      <w:marBottom w:val="0"/>
      <w:divBdr>
        <w:top w:val="none" w:sz="0" w:space="0" w:color="auto"/>
        <w:left w:val="none" w:sz="0" w:space="0" w:color="auto"/>
        <w:bottom w:val="none" w:sz="0" w:space="0" w:color="auto"/>
        <w:right w:val="none" w:sz="0" w:space="0" w:color="auto"/>
      </w:divBdr>
    </w:div>
    <w:div w:id="144187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diariooficial@portomurtinho.ms.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B8F1F-A865-418B-9B5D-757A7710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367</Words>
  <Characters>1984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Pc_Accellino</dc:creator>
  <cp:lastModifiedBy>p</cp:lastModifiedBy>
  <cp:revision>4</cp:revision>
  <cp:lastPrinted>2023-06-20T19:44:00Z</cp:lastPrinted>
  <dcterms:created xsi:type="dcterms:W3CDTF">2023-08-01T17:20:00Z</dcterms:created>
  <dcterms:modified xsi:type="dcterms:W3CDTF">2023-08-16T11:48:00Z</dcterms:modified>
</cp:coreProperties>
</file>