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BE0935">
        <w:rPr>
          <w:rFonts w:ascii="Century Gothic" w:hAnsi="Century Gothic"/>
          <w:b/>
          <w:sz w:val="24"/>
          <w:szCs w:val="24"/>
        </w:rPr>
        <w:t>0</w:t>
      </w:r>
      <w:r w:rsidR="00BF5434">
        <w:rPr>
          <w:rFonts w:ascii="Century Gothic" w:hAnsi="Century Gothic"/>
          <w:b/>
          <w:sz w:val="24"/>
          <w:szCs w:val="24"/>
        </w:rPr>
        <w:t>3</w:t>
      </w:r>
      <w:r w:rsidRPr="00C1494A">
        <w:rPr>
          <w:rFonts w:ascii="Century Gothic" w:hAnsi="Century Gothic"/>
          <w:b/>
          <w:sz w:val="24"/>
          <w:szCs w:val="24"/>
        </w:rPr>
        <w:t>/202</w:t>
      </w:r>
      <w:r w:rsidR="00BE0935">
        <w:rPr>
          <w:rFonts w:ascii="Century Gothic" w:hAnsi="Century Gothic"/>
          <w:b/>
          <w:sz w:val="24"/>
          <w:szCs w:val="24"/>
        </w:rPr>
        <w:t>6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1D4ADC" w:rsidRPr="00BF5434" w:rsidRDefault="00000354" w:rsidP="00BF5434">
      <w:pPr>
        <w:spacing w:line="276" w:lineRule="auto"/>
        <w:ind w:left="3969"/>
        <w:jc w:val="both"/>
        <w:rPr>
          <w:rFonts w:ascii="Century Gothic" w:hAnsi="Century Gothic"/>
          <w:b/>
          <w:bCs/>
        </w:rPr>
      </w:pPr>
      <w:r w:rsidRPr="00BF5434">
        <w:rPr>
          <w:rFonts w:ascii="Century Gothic" w:hAnsi="Century Gothic"/>
          <w:b/>
          <w:bCs/>
        </w:rPr>
        <w:t>“</w:t>
      </w:r>
      <w:r w:rsidR="00480050" w:rsidRPr="00BF5434">
        <w:rPr>
          <w:rFonts w:ascii="Century Gothic" w:hAnsi="Century Gothic"/>
          <w:b/>
          <w:bCs/>
        </w:rPr>
        <w:t>Solicita</w:t>
      </w:r>
      <w:r w:rsidR="00BF5434" w:rsidRPr="00BF5434">
        <w:rPr>
          <w:rFonts w:ascii="Century Gothic" w:hAnsi="Century Gothic"/>
          <w:b/>
          <w:bCs/>
        </w:rPr>
        <w:t xml:space="preserve"> a adoção das</w:t>
      </w:r>
      <w:r w:rsidR="00BF5434" w:rsidRPr="00BF5434">
        <w:rPr>
          <w:rFonts w:ascii="Century Gothic" w:hAnsi="Century Gothic"/>
          <w:b/>
        </w:rPr>
        <w:t xml:space="preserve"> medidas administrativas e legislativas necessárias para garantir aos servidores públicos municipais o restabelecimento e o pagamento retroativo dos direitos funcionais suspensos durante o período da pandemia, em razão da LC nº 173/2020, nos termos autorizados pela Lei Complementar nº 226/202</w:t>
      </w:r>
      <w:r w:rsidR="00BF5434">
        <w:rPr>
          <w:rFonts w:ascii="Century Gothic" w:hAnsi="Century Gothic"/>
          <w:b/>
        </w:rPr>
        <w:t>6.</w:t>
      </w:r>
      <w:r w:rsidR="00DB54E7" w:rsidRPr="00BF5434">
        <w:rPr>
          <w:rFonts w:ascii="Century Gothic" w:hAnsi="Century Gothic"/>
          <w:b/>
          <w:bCs/>
        </w:rPr>
        <w:t xml:space="preserve">” </w:t>
      </w:r>
    </w:p>
    <w:p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BF5434" w:rsidRDefault="00BF5434" w:rsidP="00E85383">
      <w:pPr>
        <w:spacing w:line="360" w:lineRule="auto"/>
        <w:ind w:firstLine="1134"/>
        <w:jc w:val="both"/>
        <w:rPr>
          <w:rFonts w:ascii="Century Gothic" w:hAnsi="Century Gothic" w:cs="Arial"/>
        </w:rPr>
      </w:pPr>
    </w:p>
    <w:p w:rsidR="00000354" w:rsidRPr="00BF5434" w:rsidRDefault="0056315E" w:rsidP="00E85383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 w:cs="Arial"/>
        </w:rPr>
        <w:t>Indico a</w:t>
      </w:r>
      <w:r w:rsidR="00000354" w:rsidRPr="00BF5434">
        <w:rPr>
          <w:rFonts w:ascii="Century Gothic" w:hAnsi="Century Gothic" w:cs="Arial"/>
        </w:rPr>
        <w:t xml:space="preserve"> Chefe do Poder Executivo Municipal, na forma regimental, que, </w:t>
      </w:r>
      <w:r w:rsidR="00BF5434">
        <w:rPr>
          <w:rFonts w:ascii="Century Gothic" w:hAnsi="Century Gothic"/>
        </w:rPr>
        <w:t>por meio do setor competente,</w:t>
      </w:r>
      <w:r w:rsidR="00BF5434" w:rsidRPr="00BF5434">
        <w:rPr>
          <w:rFonts w:ascii="Century Gothic" w:hAnsi="Century Gothic"/>
        </w:rPr>
        <w:t xml:space="preserve"> que adote as medidas administrativas e legislativas necessárias para garantir aos servidores públicos municipais o restabelecimento e o pagamento retroativo dos direitos funcionais suspensos durante o período da pandemia, em razão da LC nº 173/2020, nos termos autorizados pela Lei Complementar nº 226/2026.</w:t>
      </w:r>
    </w:p>
    <w:p w:rsidR="00000354" w:rsidRPr="00C1494A" w:rsidRDefault="00000354" w:rsidP="00601D18">
      <w:pPr>
        <w:jc w:val="both"/>
        <w:rPr>
          <w:rFonts w:ascii="Century Gothic" w:hAnsi="Century Gothic"/>
        </w:rPr>
      </w:pPr>
    </w:p>
    <w:p w:rsidR="004E0699" w:rsidRDefault="00000354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:rsidR="0056315E" w:rsidRDefault="0056315E" w:rsidP="00BF5434">
      <w:pPr>
        <w:spacing w:line="360" w:lineRule="auto"/>
        <w:ind w:firstLine="1134"/>
        <w:jc w:val="both"/>
        <w:rPr>
          <w:rFonts w:ascii="Century Gothic" w:hAnsi="Century Gothic" w:cs="Arial"/>
          <w:shd w:val="clear" w:color="auto" w:fill="FFFFFF"/>
        </w:rPr>
      </w:pPr>
    </w:p>
    <w:p w:rsidR="00BF5434" w:rsidRDefault="00BF5434" w:rsidP="00BF5434">
      <w:pPr>
        <w:spacing w:line="360" w:lineRule="auto"/>
        <w:ind w:firstLine="1134"/>
        <w:jc w:val="both"/>
        <w:rPr>
          <w:rFonts w:ascii="Century Gothic" w:hAnsi="Century Gothic" w:cs="Arial"/>
          <w:shd w:val="clear" w:color="auto" w:fill="FFFFFF"/>
        </w:rPr>
      </w:pPr>
      <w:r w:rsidRPr="00BF5434">
        <w:rPr>
          <w:rFonts w:ascii="Century Gothic" w:hAnsi="Century Gothic" w:cs="Arial"/>
          <w:shd w:val="clear" w:color="auto" w:fill="FFFFFF"/>
        </w:rPr>
        <w:t xml:space="preserve">A Lei Complementar Federal nº 226/2026 autorizou os entes federativos a promoverem o pagamento retroativo de vantagens </w:t>
      </w:r>
      <w:proofErr w:type="gramStart"/>
      <w:r w:rsidRPr="00BF5434">
        <w:rPr>
          <w:rFonts w:ascii="Century Gothic" w:hAnsi="Century Gothic" w:cs="Arial"/>
          <w:shd w:val="clear" w:color="auto" w:fill="FFFFFF"/>
        </w:rPr>
        <w:t xml:space="preserve">funcionais — tais como </w:t>
      </w:r>
      <w:proofErr w:type="spellStart"/>
      <w:r w:rsidRPr="00BF5434">
        <w:rPr>
          <w:rFonts w:ascii="Century Gothic" w:hAnsi="Century Gothic" w:cs="Arial"/>
          <w:shd w:val="clear" w:color="auto" w:fill="FFFFFF"/>
        </w:rPr>
        <w:t>anuênios</w:t>
      </w:r>
      <w:proofErr w:type="spellEnd"/>
      <w:r w:rsidRPr="00BF5434">
        <w:rPr>
          <w:rFonts w:ascii="Century Gothic" w:hAnsi="Century Gothic" w:cs="Arial"/>
          <w:shd w:val="clear" w:color="auto" w:fill="FFFFFF"/>
        </w:rPr>
        <w:t xml:space="preserve">, triênios, quinquênios, sexta-parte, licença-prêmio e demais benefícios equivalentes — referentes ao período compreendido entre 28 de maio de 2020 e 31 de dezembro de 2021, anteriormente suspenso em razão das restrições fiscais impostas durante a pandemia da </w:t>
      </w:r>
      <w:proofErr w:type="spellStart"/>
      <w:r w:rsidRPr="00BF5434">
        <w:rPr>
          <w:rFonts w:ascii="Century Gothic" w:hAnsi="Century Gothic" w:cs="Arial"/>
          <w:shd w:val="clear" w:color="auto" w:fill="FFFFFF"/>
        </w:rPr>
        <w:t>Covid</w:t>
      </w:r>
      <w:proofErr w:type="spellEnd"/>
      <w:r w:rsidRPr="00BF5434">
        <w:rPr>
          <w:rFonts w:ascii="Century Gothic" w:hAnsi="Century Gothic" w:cs="Arial"/>
          <w:shd w:val="clear" w:color="auto" w:fill="FFFFFF"/>
        </w:rPr>
        <w:t>-19</w:t>
      </w:r>
      <w:proofErr w:type="gramEnd"/>
      <w:r w:rsidRPr="00BF5434">
        <w:rPr>
          <w:rFonts w:ascii="Century Gothic" w:hAnsi="Century Gothic" w:cs="Arial"/>
          <w:shd w:val="clear" w:color="auto" w:fill="FFFFFF"/>
        </w:rPr>
        <w:t>.</w:t>
      </w:r>
    </w:p>
    <w:p w:rsidR="00BF5434" w:rsidRDefault="00BF5434" w:rsidP="00BF5434">
      <w:pPr>
        <w:spacing w:line="360" w:lineRule="auto"/>
        <w:ind w:firstLine="1134"/>
        <w:jc w:val="both"/>
        <w:rPr>
          <w:rFonts w:ascii="Century Gothic" w:hAnsi="Century Gothic" w:cs="Arial"/>
          <w:shd w:val="clear" w:color="auto" w:fill="FFFFFF"/>
        </w:rPr>
      </w:pPr>
      <w:r w:rsidRPr="00BF5434">
        <w:rPr>
          <w:rFonts w:ascii="Century Gothic" w:hAnsi="Century Gothic" w:cs="Arial"/>
          <w:shd w:val="clear" w:color="auto" w:fill="FFFFFF"/>
        </w:rPr>
        <w:t>Ressalta-se que</w:t>
      </w:r>
      <w:r w:rsidR="0056315E">
        <w:rPr>
          <w:rFonts w:ascii="Century Gothic" w:hAnsi="Century Gothic" w:cs="Arial"/>
          <w:shd w:val="clear" w:color="auto" w:fill="FFFFFF"/>
        </w:rPr>
        <w:t xml:space="preserve"> os funcionários ficaram lesados pelo período em que não receberam as vantagens a que têm direito pelo congelamento da contagem do tempo, o que impactou diretamente no ganho mensal e no poder de compra, pois, muitos contavam com o recebimento das vantagens naquele período</w:t>
      </w:r>
      <w:r w:rsidRPr="00BF5434">
        <w:rPr>
          <w:rFonts w:ascii="Century Gothic" w:hAnsi="Century Gothic" w:cs="Arial"/>
          <w:shd w:val="clear" w:color="auto" w:fill="FFFFFF"/>
        </w:rPr>
        <w:t>.</w:t>
      </w:r>
    </w:p>
    <w:p w:rsidR="00BF5434" w:rsidRPr="00BF5434" w:rsidRDefault="00BF5434" w:rsidP="00BF5434">
      <w:pPr>
        <w:spacing w:line="360" w:lineRule="auto"/>
        <w:ind w:firstLine="1134"/>
        <w:jc w:val="both"/>
        <w:rPr>
          <w:rFonts w:ascii="Century Gothic" w:hAnsi="Century Gothic" w:cs="Arial"/>
          <w:shd w:val="clear" w:color="auto" w:fill="FFFFFF"/>
        </w:rPr>
      </w:pPr>
      <w:r w:rsidRPr="00BF5434">
        <w:rPr>
          <w:rFonts w:ascii="Century Gothic" w:hAnsi="Century Gothic" w:cs="Arial"/>
          <w:shd w:val="clear" w:color="auto" w:fill="FFFFFF"/>
        </w:rPr>
        <w:t>Dessa forma, a presente Indicação</w:t>
      </w:r>
      <w:proofErr w:type="gramStart"/>
      <w:r w:rsidRPr="00BF5434">
        <w:rPr>
          <w:rFonts w:ascii="Century Gothic" w:hAnsi="Century Gothic" w:cs="Arial"/>
          <w:shd w:val="clear" w:color="auto" w:fill="FFFFFF"/>
        </w:rPr>
        <w:t xml:space="preserve">  </w:t>
      </w:r>
      <w:proofErr w:type="gramEnd"/>
      <w:r w:rsidRPr="00BF5434">
        <w:rPr>
          <w:rFonts w:ascii="Century Gothic" w:hAnsi="Century Gothic" w:cs="Arial"/>
          <w:shd w:val="clear" w:color="auto" w:fill="FFFFFF"/>
        </w:rPr>
        <w:t>busca estimular o Poder Executivo a avaliar a viabilidade jurídica, financeira e orçamentária da medida, preservando a segurança jurídica, a responsabilidade fiscal e o respeito à separação dos poderes, ao mesmo tempo em que valoriza o servidor público municipal.</w:t>
      </w:r>
    </w:p>
    <w:p w:rsidR="00C13384" w:rsidRDefault="00000354" w:rsidP="00BE0935">
      <w:pPr>
        <w:spacing w:before="240" w:after="240" w:line="360" w:lineRule="auto"/>
        <w:jc w:val="center"/>
        <w:rPr>
          <w:rFonts w:ascii="Century Gothic" w:hAnsi="Century Gothic"/>
        </w:rPr>
      </w:pPr>
      <w:r w:rsidRPr="00C75275">
        <w:rPr>
          <w:rFonts w:ascii="Century Gothic" w:hAnsi="Century Gothic"/>
        </w:rPr>
        <w:t xml:space="preserve">Plenário “Vereador Alessandro de Sousa – Babinha”, em </w:t>
      </w:r>
      <w:r w:rsidR="00BE0935">
        <w:rPr>
          <w:rFonts w:ascii="Century Gothic" w:hAnsi="Century Gothic"/>
        </w:rPr>
        <w:t>20 de Janeiro de</w:t>
      </w:r>
      <w:proofErr w:type="gramStart"/>
      <w:r w:rsidR="00BE0935">
        <w:rPr>
          <w:rFonts w:ascii="Century Gothic" w:hAnsi="Century Gothic"/>
        </w:rPr>
        <w:t xml:space="preserve"> </w:t>
      </w:r>
      <w:r w:rsidRPr="00C75275">
        <w:rPr>
          <w:rFonts w:ascii="Century Gothic" w:hAnsi="Century Gothic"/>
        </w:rPr>
        <w:t xml:space="preserve"> </w:t>
      </w:r>
      <w:proofErr w:type="gramEnd"/>
      <w:r w:rsidRPr="00C75275">
        <w:rPr>
          <w:rFonts w:ascii="Century Gothic" w:hAnsi="Century Gothic"/>
        </w:rPr>
        <w:t>202</w:t>
      </w:r>
      <w:r w:rsidR="00BE0935">
        <w:rPr>
          <w:rFonts w:ascii="Century Gothic" w:hAnsi="Century Gothic"/>
        </w:rPr>
        <w:t>6</w:t>
      </w:r>
      <w:r w:rsidRPr="00C75275">
        <w:rPr>
          <w:rFonts w:ascii="Century Gothic" w:hAnsi="Century Gothic"/>
        </w:rPr>
        <w:t>.</w:t>
      </w:r>
    </w:p>
    <w:p w:rsidR="00C13384" w:rsidRPr="00C13384" w:rsidRDefault="00C13384" w:rsidP="00C13384">
      <w:pPr>
        <w:spacing w:before="240" w:after="240"/>
        <w:ind w:firstLine="1134"/>
        <w:jc w:val="both"/>
        <w:rPr>
          <w:rFonts w:ascii="Century Gothic" w:hAnsi="Century Gothic"/>
          <w:color w:val="000000"/>
        </w:rPr>
      </w:pPr>
    </w:p>
    <w:p w:rsidR="00000354" w:rsidRPr="00C75275" w:rsidRDefault="00BF5434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Alan Felipe dos Santos</w:t>
      </w:r>
    </w:p>
    <w:p w:rsidR="00BE0935" w:rsidRDefault="00000354" w:rsidP="002D3D6B">
      <w:pPr>
        <w:jc w:val="center"/>
        <w:rPr>
          <w:rFonts w:ascii="Century Gothic" w:hAnsi="Century Gothic"/>
          <w:b/>
          <w:bCs/>
          <w:noProof/>
        </w:rPr>
      </w:pPr>
      <w:r w:rsidRPr="00C75275">
        <w:rPr>
          <w:rFonts w:ascii="Century Gothic" w:hAnsi="Century Gothic"/>
          <w:b/>
          <w:bCs/>
        </w:rPr>
        <w:t xml:space="preserve">Vereador – </w:t>
      </w:r>
      <w:r w:rsidR="00BF5434">
        <w:rPr>
          <w:rFonts w:ascii="Century Gothic" w:hAnsi="Century Gothic"/>
          <w:b/>
          <w:bCs/>
        </w:rPr>
        <w:t>PL</w:t>
      </w:r>
    </w:p>
    <w:p w:rsidR="00BE0935" w:rsidRPr="00C75275" w:rsidRDefault="00BE0935" w:rsidP="00BF5434">
      <w:pPr>
        <w:rPr>
          <w:rFonts w:ascii="Century Gothic" w:hAnsi="Century Gothic"/>
          <w:b/>
          <w:bCs/>
        </w:rPr>
      </w:pPr>
    </w:p>
    <w:sectPr w:rsidR="00BE0935" w:rsidRPr="00C752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935" w:rsidRDefault="00BE0935">
      <w:r>
        <w:separator/>
      </w:r>
    </w:p>
  </w:endnote>
  <w:endnote w:type="continuationSeparator" w:id="0">
    <w:p w:rsidR="00BE0935" w:rsidRDefault="00BE0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935" w:rsidRPr="00A06A02" w:rsidRDefault="00BE0935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BE0935" w:rsidRPr="00A06A02" w:rsidRDefault="00BE0935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7C659B" w:rsidRPr="007C659B">
      <w:fldChar w:fldCharType="begin"/>
    </w:r>
    <w:r>
      <w:instrText xml:space="preserve"> PAGE   \* MERGEFORMAT </w:instrText>
    </w:r>
    <w:r w:rsidR="007C659B" w:rsidRPr="007C659B">
      <w:fldChar w:fldCharType="separate"/>
    </w:r>
    <w:r w:rsidR="0056315E" w:rsidRPr="0056315E">
      <w:rPr>
        <w:rFonts w:asciiTheme="majorHAnsi" w:hAnsiTheme="majorHAnsi"/>
        <w:noProof/>
      </w:rPr>
      <w:t>1</w:t>
    </w:r>
    <w:r w:rsidR="007C659B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935" w:rsidRDefault="00BE0935">
      <w:r>
        <w:separator/>
      </w:r>
    </w:p>
  </w:footnote>
  <w:footnote w:type="continuationSeparator" w:id="0">
    <w:p w:rsidR="00BE0935" w:rsidRDefault="00BE09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935" w:rsidRPr="003C7A2E" w:rsidRDefault="007C659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7C659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0578020" r:id="rId2"/>
      </w:pict>
    </w:r>
    <w:r w:rsidR="00BE0935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BE0935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BE0935" w:rsidRDefault="00BE093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BE0935" w:rsidRPr="003C7A2E" w:rsidRDefault="00BE093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BE0935" w:rsidRDefault="00BE0935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5726F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577D"/>
    <w:rsid w:val="0021723B"/>
    <w:rsid w:val="00221FC2"/>
    <w:rsid w:val="00225A92"/>
    <w:rsid w:val="00232400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6E9"/>
    <w:rsid w:val="00347B36"/>
    <w:rsid w:val="003503CB"/>
    <w:rsid w:val="00352854"/>
    <w:rsid w:val="00356662"/>
    <w:rsid w:val="00371C7C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3CA2"/>
    <w:rsid w:val="003D61DC"/>
    <w:rsid w:val="003E42E1"/>
    <w:rsid w:val="003F0C1A"/>
    <w:rsid w:val="003F225C"/>
    <w:rsid w:val="003F7E42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32DF2"/>
    <w:rsid w:val="0053395A"/>
    <w:rsid w:val="0053506D"/>
    <w:rsid w:val="00546818"/>
    <w:rsid w:val="005534E8"/>
    <w:rsid w:val="00553CD9"/>
    <w:rsid w:val="0056315E"/>
    <w:rsid w:val="00565A6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02FC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B3E64"/>
    <w:rsid w:val="007B4DA1"/>
    <w:rsid w:val="007C318F"/>
    <w:rsid w:val="007C659B"/>
    <w:rsid w:val="007D1CDC"/>
    <w:rsid w:val="007D4951"/>
    <w:rsid w:val="007D51D4"/>
    <w:rsid w:val="007E20AC"/>
    <w:rsid w:val="007E286C"/>
    <w:rsid w:val="007F2E3B"/>
    <w:rsid w:val="007F6592"/>
    <w:rsid w:val="007F7CE4"/>
    <w:rsid w:val="00805091"/>
    <w:rsid w:val="00806330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7718F"/>
    <w:rsid w:val="00884AFA"/>
    <w:rsid w:val="0089506B"/>
    <w:rsid w:val="008A1D5E"/>
    <w:rsid w:val="008A30FD"/>
    <w:rsid w:val="008B00AB"/>
    <w:rsid w:val="008B6E84"/>
    <w:rsid w:val="008C019E"/>
    <w:rsid w:val="008C05EF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1D71"/>
    <w:rsid w:val="0094549A"/>
    <w:rsid w:val="009462C8"/>
    <w:rsid w:val="00953717"/>
    <w:rsid w:val="00953AD0"/>
    <w:rsid w:val="00954D3D"/>
    <w:rsid w:val="00955E63"/>
    <w:rsid w:val="009649B4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9F30DA"/>
    <w:rsid w:val="00A06A02"/>
    <w:rsid w:val="00A15600"/>
    <w:rsid w:val="00A1731D"/>
    <w:rsid w:val="00A173B7"/>
    <w:rsid w:val="00A21745"/>
    <w:rsid w:val="00A223FC"/>
    <w:rsid w:val="00A26653"/>
    <w:rsid w:val="00A33AB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5FD4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9246E"/>
    <w:rsid w:val="00BA5E4A"/>
    <w:rsid w:val="00BB4473"/>
    <w:rsid w:val="00BB730D"/>
    <w:rsid w:val="00BC3980"/>
    <w:rsid w:val="00BD035A"/>
    <w:rsid w:val="00BE0935"/>
    <w:rsid w:val="00BE6B58"/>
    <w:rsid w:val="00BF5434"/>
    <w:rsid w:val="00BF630E"/>
    <w:rsid w:val="00C13384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7631C"/>
    <w:rsid w:val="00C843C8"/>
    <w:rsid w:val="00C873E7"/>
    <w:rsid w:val="00CA1FD1"/>
    <w:rsid w:val="00CA5B77"/>
    <w:rsid w:val="00CA5CD2"/>
    <w:rsid w:val="00CB0F8E"/>
    <w:rsid w:val="00CC65FA"/>
    <w:rsid w:val="00CC77C7"/>
    <w:rsid w:val="00CC7F1D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4E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16C08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3B10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12BD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54994-E6A0-49FF-BBA2-4458D4C5B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273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1893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2025-05-15T15:24:00Z</cp:lastPrinted>
  <dcterms:created xsi:type="dcterms:W3CDTF">2026-01-21T19:18:00Z</dcterms:created>
  <dcterms:modified xsi:type="dcterms:W3CDTF">2026-01-22T12:07:00Z</dcterms:modified>
</cp:coreProperties>
</file>