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B3E" w:rsidRPr="00C27DA8" w:rsidRDefault="007C7B3E" w:rsidP="007C7B3E">
      <w:pPr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7C7B3E" w:rsidRPr="00C27DA8" w:rsidRDefault="007C7B3E" w:rsidP="007C7B3E">
      <w:pPr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7C7B3E" w:rsidRPr="00C27DA8" w:rsidRDefault="007C7B3E" w:rsidP="007C7B3E">
      <w:pPr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7C7B3E" w:rsidRPr="00C27DA8" w:rsidRDefault="007C7B3E" w:rsidP="007C7B3E">
      <w:pPr>
        <w:ind w:left="-426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27DA8">
        <w:rPr>
          <w:rFonts w:ascii="Times New Roman" w:hAnsi="Times New Roman" w:cs="Times New Roman"/>
          <w:b/>
          <w:bCs/>
          <w:sz w:val="24"/>
          <w:szCs w:val="24"/>
        </w:rPr>
        <w:t>DECRETO Nº. 04/2021, DE 15 DE JULHO DE 2021.</w:t>
      </w:r>
    </w:p>
    <w:p w:rsidR="000211AF" w:rsidRPr="00C27DA8" w:rsidRDefault="00C06314" w:rsidP="007C7B3E">
      <w:pPr>
        <w:ind w:left="-426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REVOGA O DECRETO Nº 03</w:t>
      </w:r>
      <w:bookmarkStart w:id="0" w:name="_GoBack"/>
      <w:bookmarkEnd w:id="0"/>
      <w:r w:rsidR="000211AF" w:rsidRPr="00C27DA8">
        <w:rPr>
          <w:rFonts w:ascii="Times New Roman" w:hAnsi="Times New Roman" w:cs="Times New Roman"/>
          <w:b/>
          <w:bCs/>
          <w:sz w:val="24"/>
          <w:szCs w:val="24"/>
        </w:rPr>
        <w:t>/2021</w:t>
      </w:r>
    </w:p>
    <w:p w:rsidR="007D2F32" w:rsidRDefault="007D2F32" w:rsidP="007C7B3E">
      <w:pPr>
        <w:spacing w:line="276" w:lineRule="auto"/>
        <w:ind w:left="-426"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C7B3E" w:rsidRPr="007D2F32" w:rsidRDefault="007D2F32" w:rsidP="007C7B3E">
      <w:pPr>
        <w:spacing w:line="276" w:lineRule="auto"/>
        <w:ind w:left="-426"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D2F32">
        <w:rPr>
          <w:rFonts w:ascii="Times New Roman" w:hAnsi="Times New Roman" w:cs="Times New Roman"/>
          <w:bCs/>
          <w:sz w:val="24"/>
          <w:szCs w:val="24"/>
        </w:rPr>
        <w:t xml:space="preserve">A Presidenta da </w:t>
      </w:r>
      <w:r w:rsidR="007C7B3E" w:rsidRPr="007D2F32">
        <w:rPr>
          <w:rFonts w:ascii="Times New Roman" w:hAnsi="Times New Roman" w:cs="Times New Roman"/>
          <w:bCs/>
          <w:sz w:val="24"/>
          <w:szCs w:val="24"/>
        </w:rPr>
        <w:t>Câmara de Vereadores de Anchieta, Estado de Santa Catarina, no uso de suas atribuições legais que lhe confere Lei Orgânica Municipal e</w:t>
      </w:r>
    </w:p>
    <w:p w:rsidR="00602629" w:rsidRPr="007D2F32" w:rsidRDefault="007C7B3E" w:rsidP="009963BE">
      <w:pPr>
        <w:spacing w:line="276" w:lineRule="auto"/>
        <w:ind w:left="-42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D2F32">
        <w:rPr>
          <w:rFonts w:ascii="Times New Roman" w:hAnsi="Times New Roman" w:cs="Times New Roman"/>
          <w:b/>
          <w:sz w:val="24"/>
          <w:szCs w:val="24"/>
        </w:rPr>
        <w:t xml:space="preserve">Considerando </w:t>
      </w:r>
      <w:r w:rsidR="009963BE" w:rsidRPr="007D2F32">
        <w:rPr>
          <w:rFonts w:ascii="Times New Roman" w:hAnsi="Times New Roman" w:cs="Times New Roman"/>
          <w:bCs/>
          <w:sz w:val="24"/>
          <w:szCs w:val="24"/>
        </w:rPr>
        <w:t>qu</w:t>
      </w:r>
      <w:r w:rsidRPr="007D2F32">
        <w:rPr>
          <w:rFonts w:ascii="Times New Roman" w:hAnsi="Times New Roman" w:cs="Times New Roman"/>
          <w:bCs/>
          <w:sz w:val="24"/>
          <w:szCs w:val="24"/>
        </w:rPr>
        <w:t>e</w:t>
      </w:r>
      <w:r w:rsidR="009963BE" w:rsidRPr="007D2F3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D2F32" w:rsidRPr="007D2F32">
        <w:rPr>
          <w:rFonts w:ascii="Times New Roman" w:hAnsi="Times New Roman" w:cs="Times New Roman"/>
          <w:bCs/>
          <w:sz w:val="24"/>
          <w:szCs w:val="24"/>
        </w:rPr>
        <w:t>n</w:t>
      </w:r>
      <w:r w:rsidR="009963BE" w:rsidRPr="007D2F32">
        <w:rPr>
          <w:rFonts w:ascii="Times New Roman" w:hAnsi="Times New Roman" w:cs="Times New Roman"/>
          <w:bCs/>
          <w:sz w:val="24"/>
          <w:szCs w:val="24"/>
        </w:rPr>
        <w:t xml:space="preserve">a Lei Municipal 2.525, de 28 de janeiro de 2021, concedendo a revisão geral anual aos servidores públicos da </w:t>
      </w:r>
      <w:r w:rsidR="00602629" w:rsidRPr="007D2F32">
        <w:rPr>
          <w:rFonts w:ascii="Times New Roman" w:hAnsi="Times New Roman" w:cs="Times New Roman"/>
          <w:bCs/>
          <w:sz w:val="24"/>
          <w:szCs w:val="24"/>
        </w:rPr>
        <w:t xml:space="preserve">Câmara Municipal de Anchieta/SC, o fez em razão de previsão na Lei Complementar nº 66/2017, de 28 de dezembro de 2017, </w:t>
      </w:r>
      <w:r w:rsidR="009963BE" w:rsidRPr="007D2F32">
        <w:rPr>
          <w:rFonts w:ascii="Times New Roman" w:hAnsi="Times New Roman" w:cs="Times New Roman"/>
          <w:bCs/>
          <w:sz w:val="24"/>
          <w:szCs w:val="24"/>
        </w:rPr>
        <w:t>não há dispositivo autorizado ao Chefe do Legislativo promover</w:t>
      </w:r>
      <w:r w:rsidR="007D2F32" w:rsidRPr="007D2F32">
        <w:rPr>
          <w:rFonts w:ascii="Times New Roman" w:hAnsi="Times New Roman" w:cs="Times New Roman"/>
          <w:bCs/>
          <w:sz w:val="24"/>
          <w:szCs w:val="24"/>
        </w:rPr>
        <w:t>,</w:t>
      </w:r>
      <w:r w:rsidR="009963BE" w:rsidRPr="007D2F32">
        <w:rPr>
          <w:rFonts w:ascii="Times New Roman" w:hAnsi="Times New Roman" w:cs="Times New Roman"/>
          <w:bCs/>
          <w:sz w:val="24"/>
          <w:szCs w:val="24"/>
        </w:rPr>
        <w:t xml:space="preserve"> por ato próprio</w:t>
      </w:r>
      <w:r w:rsidR="007D2F32" w:rsidRPr="007D2F32">
        <w:rPr>
          <w:rFonts w:ascii="Times New Roman" w:hAnsi="Times New Roman" w:cs="Times New Roman"/>
          <w:bCs/>
          <w:sz w:val="24"/>
          <w:szCs w:val="24"/>
        </w:rPr>
        <w:t>,</w:t>
      </w:r>
      <w:r w:rsidR="009963BE" w:rsidRPr="007D2F32">
        <w:rPr>
          <w:rFonts w:ascii="Times New Roman" w:hAnsi="Times New Roman" w:cs="Times New Roman"/>
          <w:bCs/>
          <w:sz w:val="24"/>
          <w:szCs w:val="24"/>
        </w:rPr>
        <w:t xml:space="preserve"> alteração no índice lá concedido, razão que torna ilegal a suspensão por </w:t>
      </w:r>
      <w:r w:rsidR="00602629" w:rsidRPr="007D2F32">
        <w:rPr>
          <w:rFonts w:ascii="Times New Roman" w:hAnsi="Times New Roman" w:cs="Times New Roman"/>
          <w:bCs/>
          <w:sz w:val="24"/>
          <w:szCs w:val="24"/>
        </w:rPr>
        <w:t xml:space="preserve">decreto que </w:t>
      </w:r>
      <w:r w:rsidR="00602629" w:rsidRPr="007D2F32">
        <w:rPr>
          <w:rFonts w:ascii="Times New Roman" w:hAnsi="Times New Roman" w:cs="Times New Roman"/>
          <w:sz w:val="24"/>
          <w:szCs w:val="24"/>
        </w:rPr>
        <w:t xml:space="preserve">possui condão exclusivamente regulamentador; </w:t>
      </w:r>
    </w:p>
    <w:p w:rsidR="00AD2962" w:rsidRPr="007D2F32" w:rsidRDefault="00602629" w:rsidP="009963BE">
      <w:pPr>
        <w:spacing w:line="276" w:lineRule="auto"/>
        <w:ind w:left="-426"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D2F32">
        <w:rPr>
          <w:rFonts w:ascii="Times New Roman" w:hAnsi="Times New Roman" w:cs="Times New Roman"/>
          <w:b/>
          <w:sz w:val="24"/>
          <w:szCs w:val="24"/>
        </w:rPr>
        <w:t>Considerando</w:t>
      </w:r>
      <w:r w:rsidRPr="007D2F32">
        <w:rPr>
          <w:rFonts w:ascii="Times New Roman" w:hAnsi="Times New Roman" w:cs="Times New Roman"/>
          <w:bCs/>
          <w:sz w:val="24"/>
          <w:szCs w:val="24"/>
        </w:rPr>
        <w:t xml:space="preserve"> que </w:t>
      </w:r>
      <w:r w:rsidR="00AD2962" w:rsidRPr="007D2F32">
        <w:rPr>
          <w:rFonts w:ascii="Times New Roman" w:hAnsi="Times New Roman" w:cs="Times New Roman"/>
          <w:bCs/>
          <w:sz w:val="24"/>
          <w:szCs w:val="24"/>
        </w:rPr>
        <w:t>Lei Complementar nº 66/2017, não sofreu qualquer limitação pela Lei Ordinária nº 2</w:t>
      </w:r>
      <w:r w:rsidR="007D2F32">
        <w:rPr>
          <w:rFonts w:ascii="Times New Roman" w:hAnsi="Times New Roman" w:cs="Times New Roman"/>
          <w:bCs/>
          <w:sz w:val="24"/>
          <w:szCs w:val="24"/>
        </w:rPr>
        <w:t>.</w:t>
      </w:r>
      <w:r w:rsidR="00AD2962" w:rsidRPr="007D2F32">
        <w:rPr>
          <w:rFonts w:ascii="Times New Roman" w:hAnsi="Times New Roman" w:cs="Times New Roman"/>
          <w:bCs/>
          <w:sz w:val="24"/>
          <w:szCs w:val="24"/>
        </w:rPr>
        <w:t xml:space="preserve">525/2021 e, o Decreto 03/2021 limitou a suspender os efeitos apenas da última que, adotou indexador econômico IPCA, de menor impacto que o </w:t>
      </w:r>
      <w:r w:rsidR="002635DD" w:rsidRPr="007D2F32">
        <w:rPr>
          <w:rFonts w:ascii="Times New Roman" w:hAnsi="Times New Roman" w:cs="Times New Roman"/>
          <w:bCs/>
          <w:sz w:val="24"/>
          <w:szCs w:val="24"/>
        </w:rPr>
        <w:t>IPC-FGV, garantido na Lei Complementar 66/2017;</w:t>
      </w:r>
    </w:p>
    <w:p w:rsidR="000C30C1" w:rsidRPr="007D2F32" w:rsidRDefault="00AD2962" w:rsidP="009963BE">
      <w:pPr>
        <w:spacing w:line="276" w:lineRule="auto"/>
        <w:ind w:left="-42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D2F32">
        <w:rPr>
          <w:rFonts w:ascii="Times New Roman" w:hAnsi="Times New Roman" w:cs="Times New Roman"/>
          <w:b/>
          <w:sz w:val="24"/>
          <w:szCs w:val="24"/>
        </w:rPr>
        <w:t xml:space="preserve">Considerando </w:t>
      </w:r>
      <w:r w:rsidR="002635DD" w:rsidRPr="007D2F32">
        <w:rPr>
          <w:rFonts w:ascii="Times New Roman" w:hAnsi="Times New Roman" w:cs="Times New Roman"/>
          <w:bCs/>
          <w:sz w:val="24"/>
          <w:szCs w:val="24"/>
        </w:rPr>
        <w:t xml:space="preserve">que </w:t>
      </w:r>
      <w:r w:rsidR="00602629" w:rsidRPr="007D2F32">
        <w:rPr>
          <w:rFonts w:ascii="Times New Roman" w:hAnsi="Times New Roman" w:cs="Times New Roman"/>
          <w:bCs/>
          <w:sz w:val="24"/>
          <w:szCs w:val="24"/>
        </w:rPr>
        <w:t>a Lei Municipal 2.52</w:t>
      </w:r>
      <w:r w:rsidR="000C30C1" w:rsidRPr="007D2F32">
        <w:rPr>
          <w:rFonts w:ascii="Times New Roman" w:hAnsi="Times New Roman" w:cs="Times New Roman"/>
          <w:bCs/>
          <w:sz w:val="24"/>
          <w:szCs w:val="24"/>
        </w:rPr>
        <w:t xml:space="preserve">5, </w:t>
      </w:r>
      <w:r w:rsidR="002635DD" w:rsidRPr="007D2F32">
        <w:rPr>
          <w:rFonts w:ascii="Times New Roman" w:hAnsi="Times New Roman" w:cs="Times New Roman"/>
          <w:bCs/>
          <w:sz w:val="24"/>
          <w:szCs w:val="24"/>
        </w:rPr>
        <w:t xml:space="preserve">foi editada </w:t>
      </w:r>
      <w:r w:rsidR="000C30C1" w:rsidRPr="007D2F32">
        <w:rPr>
          <w:rFonts w:ascii="Times New Roman" w:hAnsi="Times New Roman" w:cs="Times New Roman"/>
          <w:bCs/>
          <w:sz w:val="24"/>
          <w:szCs w:val="24"/>
        </w:rPr>
        <w:t>de acordo com a disponibilidade</w:t>
      </w:r>
      <w:r w:rsidR="000C30C1" w:rsidRPr="007D2F32">
        <w:rPr>
          <w:rFonts w:ascii="Times New Roman" w:hAnsi="Times New Roman" w:cs="Times New Roman"/>
          <w:sz w:val="24"/>
          <w:szCs w:val="24"/>
        </w:rPr>
        <w:t xml:space="preserve"> financeira e orçamentária e observadas as repercussões financeiras para os próximos exercícios,</w:t>
      </w:r>
      <w:r w:rsidR="000C30C1" w:rsidRPr="007D2F32">
        <w:rPr>
          <w:rFonts w:ascii="Times New Roman" w:hAnsi="Times New Roman" w:cs="Times New Roman"/>
          <w:bCs/>
          <w:sz w:val="24"/>
          <w:szCs w:val="24"/>
        </w:rPr>
        <w:t xml:space="preserve"> em atenção aos </w:t>
      </w:r>
      <w:r w:rsidR="000C30C1" w:rsidRPr="007D2F32">
        <w:rPr>
          <w:rFonts w:ascii="Times New Roman" w:hAnsi="Times New Roman" w:cs="Times New Roman"/>
          <w:sz w:val="24"/>
          <w:szCs w:val="24"/>
        </w:rPr>
        <w:t xml:space="preserve">Prejulgados 2259, 2269 e 2274 do TCE/SC; </w:t>
      </w:r>
    </w:p>
    <w:p w:rsidR="00AD2962" w:rsidRPr="007D2F32" w:rsidRDefault="000C30C1" w:rsidP="009963BE">
      <w:pPr>
        <w:spacing w:line="276" w:lineRule="auto"/>
        <w:ind w:left="-42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D2F32">
        <w:rPr>
          <w:rFonts w:ascii="Times New Roman" w:hAnsi="Times New Roman" w:cs="Times New Roman"/>
          <w:sz w:val="24"/>
          <w:szCs w:val="24"/>
        </w:rPr>
        <w:t xml:space="preserve"> </w:t>
      </w:r>
      <w:r w:rsidRPr="007D2F32">
        <w:rPr>
          <w:rFonts w:ascii="Times New Roman" w:hAnsi="Times New Roman" w:cs="Times New Roman"/>
          <w:b/>
          <w:sz w:val="24"/>
          <w:szCs w:val="24"/>
        </w:rPr>
        <w:t>Considerando</w:t>
      </w:r>
      <w:r w:rsidRPr="007D2F3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D2F32">
        <w:rPr>
          <w:rFonts w:ascii="Times New Roman" w:hAnsi="Times New Roman" w:cs="Times New Roman"/>
          <w:sz w:val="24"/>
          <w:szCs w:val="24"/>
        </w:rPr>
        <w:t>que a</w:t>
      </w:r>
      <w:r w:rsidR="00FD2472" w:rsidRPr="007D2F32">
        <w:rPr>
          <w:rFonts w:ascii="Times New Roman" w:hAnsi="Times New Roman" w:cs="Times New Roman"/>
          <w:sz w:val="24"/>
          <w:szCs w:val="24"/>
        </w:rPr>
        <w:t xml:space="preserve"> Reformar o Prejulgado n. 2274, do TCE/SC, pela decisão n. 417/2021, </w:t>
      </w:r>
      <w:r w:rsidR="00093B08" w:rsidRPr="007D2F32">
        <w:rPr>
          <w:rFonts w:ascii="Times New Roman" w:hAnsi="Times New Roman" w:cs="Times New Roman"/>
          <w:sz w:val="24"/>
          <w:szCs w:val="24"/>
        </w:rPr>
        <w:t>para tornar</w:t>
      </w:r>
      <w:r w:rsidR="00FD2472" w:rsidRPr="007D2F32">
        <w:rPr>
          <w:rFonts w:ascii="Times New Roman" w:hAnsi="Times New Roman" w:cs="Times New Roman"/>
          <w:sz w:val="24"/>
          <w:szCs w:val="24"/>
        </w:rPr>
        <w:t xml:space="preserve"> sem efeito, a partir de 1</w:t>
      </w:r>
      <w:r w:rsidR="00093B08" w:rsidRPr="007D2F32">
        <w:rPr>
          <w:rFonts w:ascii="Times New Roman" w:hAnsi="Times New Roman" w:cs="Times New Roman"/>
          <w:sz w:val="24"/>
          <w:szCs w:val="24"/>
        </w:rPr>
        <w:t xml:space="preserve">º de julho até 31/12/2021, </w:t>
      </w:r>
      <w:r w:rsidR="00093B08" w:rsidRPr="007D2F32">
        <w:rPr>
          <w:rFonts w:ascii="Times New Roman" w:hAnsi="Times New Roman" w:cs="Times New Roman"/>
          <w:bCs/>
          <w:sz w:val="24"/>
          <w:szCs w:val="24"/>
        </w:rPr>
        <w:t>revisão geral anual</w:t>
      </w:r>
      <w:r w:rsidR="00093B08" w:rsidRPr="007D2F32">
        <w:rPr>
          <w:rFonts w:ascii="Times New Roman" w:hAnsi="Times New Roman" w:cs="Times New Roman"/>
          <w:sz w:val="24"/>
          <w:szCs w:val="24"/>
        </w:rPr>
        <w:t xml:space="preserve"> concedida d</w:t>
      </w:r>
      <w:r w:rsidR="00FD2472" w:rsidRPr="007D2F32">
        <w:rPr>
          <w:rFonts w:ascii="Times New Roman" w:hAnsi="Times New Roman" w:cs="Times New Roman"/>
          <w:sz w:val="24"/>
          <w:szCs w:val="24"/>
        </w:rPr>
        <w:t>urante a vigência da Lei Complementar n. 173/2020</w:t>
      </w:r>
      <w:r w:rsidR="00093B08" w:rsidRPr="007D2F32">
        <w:rPr>
          <w:rFonts w:ascii="Times New Roman" w:hAnsi="Times New Roman" w:cs="Times New Roman"/>
          <w:sz w:val="24"/>
          <w:szCs w:val="24"/>
        </w:rPr>
        <w:t>, não tem efeito modificativo sobre a referida Lei C</w:t>
      </w:r>
      <w:r w:rsidR="00AD2962" w:rsidRPr="007D2F32">
        <w:rPr>
          <w:rFonts w:ascii="Times New Roman" w:hAnsi="Times New Roman" w:cs="Times New Roman"/>
          <w:sz w:val="24"/>
          <w:szCs w:val="24"/>
        </w:rPr>
        <w:t xml:space="preserve">omplementar nº 173/2020 a qual, na parte final do Inciso I, do Art. 8º excepcionou </w:t>
      </w:r>
      <w:r w:rsidR="007D2F32">
        <w:rPr>
          <w:rFonts w:ascii="Times New Roman" w:hAnsi="Times New Roman" w:cs="Times New Roman"/>
          <w:sz w:val="24"/>
          <w:szCs w:val="24"/>
        </w:rPr>
        <w:t>as</w:t>
      </w:r>
      <w:r w:rsidR="00AD2962" w:rsidRPr="007D2F32">
        <w:rPr>
          <w:rFonts w:ascii="Times New Roman" w:hAnsi="Times New Roman" w:cs="Times New Roman"/>
          <w:sz w:val="24"/>
          <w:szCs w:val="24"/>
        </w:rPr>
        <w:t xml:space="preserve"> despesas d</w:t>
      </w:r>
      <w:r w:rsidRPr="007D2F32">
        <w:rPr>
          <w:rFonts w:ascii="Times New Roman" w:hAnsi="Times New Roman" w:cs="Times New Roman"/>
          <w:sz w:val="24"/>
          <w:szCs w:val="24"/>
        </w:rPr>
        <w:t xml:space="preserve">erivada de sentença judicial transitada em julgado ou de determinação legal </w:t>
      </w:r>
      <w:r w:rsidR="002635DD" w:rsidRPr="007D2F32">
        <w:rPr>
          <w:rFonts w:ascii="Times New Roman" w:hAnsi="Times New Roman" w:cs="Times New Roman"/>
          <w:sz w:val="24"/>
          <w:szCs w:val="24"/>
        </w:rPr>
        <w:t>anterior; e</w:t>
      </w:r>
    </w:p>
    <w:p w:rsidR="002635DD" w:rsidRPr="007D2F32" w:rsidRDefault="007C7B3E" w:rsidP="007C7B3E">
      <w:pPr>
        <w:spacing w:line="276" w:lineRule="auto"/>
        <w:ind w:left="-426"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D2F32">
        <w:rPr>
          <w:rFonts w:ascii="Times New Roman" w:hAnsi="Times New Roman" w:cs="Times New Roman"/>
          <w:b/>
          <w:sz w:val="24"/>
          <w:szCs w:val="24"/>
        </w:rPr>
        <w:t>Considerando</w:t>
      </w:r>
      <w:r w:rsidR="002635DD" w:rsidRPr="007D2F32">
        <w:rPr>
          <w:rFonts w:ascii="Times New Roman" w:hAnsi="Times New Roman" w:cs="Times New Roman"/>
          <w:bCs/>
          <w:sz w:val="24"/>
          <w:szCs w:val="24"/>
        </w:rPr>
        <w:t xml:space="preserve"> as inúmeras decisões liminares concedidas pelo Judiciário Catarinense declarando a ilegalidade da suspensão da Revisão Geral Anual por decreto. </w:t>
      </w:r>
    </w:p>
    <w:p w:rsidR="007C7B3E" w:rsidRPr="007D2F32" w:rsidRDefault="007C7B3E" w:rsidP="007C7B3E">
      <w:pPr>
        <w:spacing w:line="276" w:lineRule="auto"/>
        <w:ind w:left="-426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2F32">
        <w:rPr>
          <w:rFonts w:ascii="Times New Roman" w:hAnsi="Times New Roman" w:cs="Times New Roman"/>
          <w:bCs/>
          <w:sz w:val="24"/>
          <w:szCs w:val="24"/>
        </w:rPr>
        <w:tab/>
      </w:r>
      <w:r w:rsidRPr="007D2F32">
        <w:rPr>
          <w:rFonts w:ascii="Times New Roman" w:hAnsi="Times New Roman" w:cs="Times New Roman"/>
          <w:b/>
          <w:sz w:val="24"/>
          <w:szCs w:val="24"/>
        </w:rPr>
        <w:t>DECRETA:</w:t>
      </w:r>
    </w:p>
    <w:p w:rsidR="00496D42" w:rsidRPr="007D2F32" w:rsidRDefault="007C7B3E" w:rsidP="007C7B3E">
      <w:pPr>
        <w:spacing w:line="276" w:lineRule="auto"/>
        <w:ind w:left="-426"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D2F32">
        <w:rPr>
          <w:rFonts w:ascii="Times New Roman" w:hAnsi="Times New Roman" w:cs="Times New Roman"/>
          <w:b/>
          <w:sz w:val="24"/>
          <w:szCs w:val="24"/>
        </w:rPr>
        <w:t>Art. 1º</w:t>
      </w:r>
      <w:r w:rsidRPr="007D2F32">
        <w:rPr>
          <w:rFonts w:ascii="Times New Roman" w:hAnsi="Times New Roman" w:cs="Times New Roman"/>
          <w:bCs/>
          <w:sz w:val="24"/>
          <w:szCs w:val="24"/>
        </w:rPr>
        <w:t xml:space="preserve"> Fica </w:t>
      </w:r>
      <w:r w:rsidR="002635DD" w:rsidRPr="007D2F32">
        <w:rPr>
          <w:rFonts w:ascii="Times New Roman" w:hAnsi="Times New Roman" w:cs="Times New Roman"/>
          <w:bCs/>
          <w:sz w:val="24"/>
          <w:szCs w:val="24"/>
        </w:rPr>
        <w:t xml:space="preserve">revogado o Decreto 03/2021, de 07 de julho de 2021. </w:t>
      </w:r>
    </w:p>
    <w:p w:rsidR="007C7B3E" w:rsidRPr="007D2F32" w:rsidRDefault="007C7B3E" w:rsidP="007C7B3E">
      <w:pPr>
        <w:spacing w:line="276" w:lineRule="auto"/>
        <w:ind w:left="-426"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D2F32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2635DD" w:rsidRPr="007D2F32">
        <w:rPr>
          <w:rFonts w:ascii="Times New Roman" w:hAnsi="Times New Roman" w:cs="Times New Roman"/>
          <w:b/>
          <w:sz w:val="24"/>
          <w:szCs w:val="24"/>
        </w:rPr>
        <w:t>2</w:t>
      </w:r>
      <w:r w:rsidRPr="007D2F32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Pr="007D2F32">
        <w:rPr>
          <w:rFonts w:ascii="Times New Roman" w:hAnsi="Times New Roman" w:cs="Times New Roman"/>
          <w:bCs/>
          <w:sz w:val="24"/>
          <w:szCs w:val="24"/>
        </w:rPr>
        <w:t xml:space="preserve">Este Decreto entra em vigor na data de sua publicação.   </w:t>
      </w:r>
    </w:p>
    <w:p w:rsidR="007D2F32" w:rsidRDefault="007C7B3E" w:rsidP="007D2F32">
      <w:pPr>
        <w:spacing w:line="276" w:lineRule="auto"/>
        <w:ind w:left="-426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7D2F32">
        <w:rPr>
          <w:rFonts w:ascii="Times New Roman" w:hAnsi="Times New Roman" w:cs="Times New Roman"/>
          <w:bCs/>
          <w:sz w:val="24"/>
          <w:szCs w:val="24"/>
        </w:rPr>
        <w:t xml:space="preserve">Anchieta – SC, </w:t>
      </w:r>
      <w:r w:rsidR="002635DD" w:rsidRPr="007D2F32">
        <w:rPr>
          <w:rFonts w:ascii="Times New Roman" w:hAnsi="Times New Roman" w:cs="Times New Roman"/>
          <w:bCs/>
          <w:sz w:val="24"/>
          <w:szCs w:val="24"/>
        </w:rPr>
        <w:t>16</w:t>
      </w:r>
      <w:r w:rsidRPr="007D2F32">
        <w:rPr>
          <w:rFonts w:ascii="Times New Roman" w:hAnsi="Times New Roman" w:cs="Times New Roman"/>
          <w:bCs/>
          <w:sz w:val="24"/>
          <w:szCs w:val="24"/>
        </w:rPr>
        <w:t xml:space="preserve"> de julho de 2021.</w:t>
      </w:r>
    </w:p>
    <w:p w:rsidR="007D2F32" w:rsidRDefault="007D2F32" w:rsidP="007D2F32">
      <w:pPr>
        <w:spacing w:line="276" w:lineRule="auto"/>
        <w:ind w:left="-426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7D2F32" w:rsidRDefault="007C7B3E" w:rsidP="007D2F32">
      <w:pPr>
        <w:spacing w:after="0" w:line="240" w:lineRule="auto"/>
        <w:ind w:left="-425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7D2F32">
        <w:rPr>
          <w:rFonts w:ascii="Times New Roman" w:hAnsi="Times New Roman" w:cs="Times New Roman"/>
          <w:b/>
          <w:sz w:val="24"/>
          <w:szCs w:val="24"/>
        </w:rPr>
        <w:t>CLAUDETE TERESINHA JUNGES</w:t>
      </w:r>
    </w:p>
    <w:p w:rsidR="00246BB0" w:rsidRPr="007D2F32" w:rsidRDefault="007C7B3E" w:rsidP="007D2F32">
      <w:pPr>
        <w:spacing w:after="0" w:line="240" w:lineRule="auto"/>
        <w:ind w:left="-425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7D2F32">
        <w:rPr>
          <w:rFonts w:ascii="Times New Roman" w:hAnsi="Times New Roman" w:cs="Times New Roman"/>
          <w:i/>
          <w:sz w:val="24"/>
          <w:szCs w:val="24"/>
        </w:rPr>
        <w:t>Presidenta da Câmara Municipal</w:t>
      </w:r>
    </w:p>
    <w:sectPr w:rsidR="00246BB0" w:rsidRPr="007D2F32" w:rsidSect="007C7B3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502D" w:rsidRDefault="000C502D">
      <w:pPr>
        <w:spacing w:after="0" w:line="240" w:lineRule="auto"/>
      </w:pPr>
      <w:r>
        <w:separator/>
      </w:r>
    </w:p>
  </w:endnote>
  <w:endnote w:type="continuationSeparator" w:id="0">
    <w:p w:rsidR="000C502D" w:rsidRDefault="000C50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891" w:rsidRDefault="000C502D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891" w:rsidRDefault="000C502D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891" w:rsidRDefault="000C502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502D" w:rsidRDefault="000C502D">
      <w:pPr>
        <w:spacing w:after="0" w:line="240" w:lineRule="auto"/>
      </w:pPr>
      <w:r>
        <w:separator/>
      </w:r>
    </w:p>
  </w:footnote>
  <w:footnote w:type="continuationSeparator" w:id="0">
    <w:p w:rsidR="000C502D" w:rsidRDefault="000C50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0C502D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977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0C502D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-58.05pt;margin-top:-55.4pt;width:541.7pt;height:815.5pt;z-index:-251658752;mso-position-horizontal-relative:margin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0C502D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728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B3E"/>
    <w:rsid w:val="000211AF"/>
    <w:rsid w:val="00093B08"/>
    <w:rsid w:val="000C30C1"/>
    <w:rsid w:val="000C502D"/>
    <w:rsid w:val="002635DD"/>
    <w:rsid w:val="004045EF"/>
    <w:rsid w:val="00496D42"/>
    <w:rsid w:val="00602629"/>
    <w:rsid w:val="007C7B3E"/>
    <w:rsid w:val="007D2F32"/>
    <w:rsid w:val="009963BE"/>
    <w:rsid w:val="00A47CAA"/>
    <w:rsid w:val="00A72F1D"/>
    <w:rsid w:val="00AD2962"/>
    <w:rsid w:val="00B7133B"/>
    <w:rsid w:val="00B91E37"/>
    <w:rsid w:val="00C06314"/>
    <w:rsid w:val="00C27DA8"/>
    <w:rsid w:val="00FD2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9A9964CB-E592-48AD-87EE-2BC358624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7B3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C7B3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B3E"/>
  </w:style>
  <w:style w:type="paragraph" w:styleId="Rodap">
    <w:name w:val="footer"/>
    <w:basedOn w:val="Normal"/>
    <w:link w:val="RodapChar"/>
    <w:uiPriority w:val="99"/>
    <w:unhideWhenUsed/>
    <w:rsid w:val="007C7B3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B3E"/>
  </w:style>
  <w:style w:type="paragraph" w:styleId="PargrafodaLista">
    <w:name w:val="List Paragraph"/>
    <w:basedOn w:val="Normal"/>
    <w:uiPriority w:val="34"/>
    <w:qFormat/>
    <w:rsid w:val="00FD24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323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Secretaria</cp:lastModifiedBy>
  <cp:revision>5</cp:revision>
  <dcterms:created xsi:type="dcterms:W3CDTF">2021-07-15T17:35:00Z</dcterms:created>
  <dcterms:modified xsi:type="dcterms:W3CDTF">2021-08-06T16:57:00Z</dcterms:modified>
</cp:coreProperties>
</file>