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91C" w:rsidRDefault="002A191C" w:rsidP="003148CC">
      <w:pPr>
        <w:jc w:val="center"/>
        <w:rPr>
          <w:b/>
          <w:sz w:val="24"/>
          <w:szCs w:val="24"/>
        </w:rPr>
      </w:pPr>
    </w:p>
    <w:p w:rsidR="00F15CC8" w:rsidRDefault="00F15CC8" w:rsidP="00F15CC8">
      <w:pPr>
        <w:jc w:val="center"/>
        <w:rPr>
          <w:rFonts w:ascii="Century Gothic" w:hAnsi="Century Gothic"/>
          <w:b/>
          <w:sz w:val="24"/>
          <w:szCs w:val="24"/>
        </w:rPr>
      </w:pPr>
      <w:r w:rsidRPr="00F15CC8">
        <w:rPr>
          <w:rFonts w:ascii="Century Gothic" w:hAnsi="Century Gothic"/>
          <w:b/>
          <w:sz w:val="24"/>
          <w:szCs w:val="24"/>
        </w:rPr>
        <w:t>Projeto de Emenda à Lei Orgânica nº 02/2023</w:t>
      </w:r>
    </w:p>
    <w:p w:rsidR="00F15CC8" w:rsidRPr="00F15CC8" w:rsidRDefault="00F15CC8" w:rsidP="00F15CC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De 11 de Agosto de 2023</w:t>
      </w:r>
    </w:p>
    <w:p w:rsidR="00F15CC8" w:rsidRPr="00F15CC8" w:rsidRDefault="00F15CC8" w:rsidP="00F15CC8">
      <w:pPr>
        <w:spacing w:line="480" w:lineRule="exact"/>
        <w:rPr>
          <w:rFonts w:ascii="Century Gothic" w:hAnsi="Century Gothic"/>
          <w:b/>
          <w:u w:val="single"/>
        </w:rPr>
      </w:pPr>
    </w:p>
    <w:p w:rsidR="00F15CC8" w:rsidRPr="00F15CC8" w:rsidRDefault="00F15CC8" w:rsidP="00F15CC8">
      <w:pPr>
        <w:ind w:left="3969"/>
        <w:jc w:val="both"/>
        <w:rPr>
          <w:rFonts w:ascii="Century Gothic" w:hAnsi="Century Gothic"/>
        </w:rPr>
      </w:pPr>
      <w:r w:rsidRPr="00F15CC8">
        <w:rPr>
          <w:rFonts w:ascii="Century Gothic" w:hAnsi="Century Gothic"/>
        </w:rPr>
        <w:t>“ALTERA A O LIMITE PREVISTO NO ART. 80-A DA LEI ORGÂNICA DO MUNICÍPIO DE SALES OLIVEIRA, QUE TRATA DAS EMENDAS INDIVIDUAIS QUE OS VEREADORES PODERÃO FAZER AO PROJETO DE LEI ORÇAMENTÁRIA ”</w:t>
      </w:r>
    </w:p>
    <w:p w:rsidR="00F15CC8" w:rsidRPr="00F15CC8" w:rsidRDefault="00F15CC8" w:rsidP="00F15CC8">
      <w:pPr>
        <w:spacing w:line="480" w:lineRule="exact"/>
        <w:jc w:val="both"/>
        <w:rPr>
          <w:rFonts w:ascii="Century Gothic" w:hAnsi="Century Gothic"/>
        </w:rPr>
      </w:pPr>
    </w:p>
    <w:p w:rsidR="00F15CC8" w:rsidRPr="00F15CC8" w:rsidRDefault="00F15CC8" w:rsidP="00F15CC8">
      <w:pPr>
        <w:spacing w:line="480" w:lineRule="exact"/>
        <w:ind w:firstLine="1134"/>
        <w:jc w:val="both"/>
        <w:rPr>
          <w:rFonts w:ascii="Century Gothic" w:hAnsi="Century Gothic"/>
          <w:b/>
          <w:sz w:val="22"/>
          <w:szCs w:val="22"/>
        </w:rPr>
      </w:pPr>
      <w:r w:rsidRPr="00F15CC8">
        <w:rPr>
          <w:rFonts w:ascii="Century Gothic" w:hAnsi="Century Gothic"/>
          <w:b/>
          <w:sz w:val="22"/>
          <w:szCs w:val="22"/>
        </w:rPr>
        <w:t>A CÂMARA MUNICIPAL DE SALES OLIVEIRA, ESTADO DE SÃO PAULO, NO USO DE SUAS ATRIBUIÇÕES LEGAIS, FAZ SABER QUE APROVA A SEGUINTE LEI:</w:t>
      </w:r>
    </w:p>
    <w:p w:rsidR="00F15CC8" w:rsidRPr="00F15CC8" w:rsidRDefault="00F15CC8" w:rsidP="00F15CC8">
      <w:pPr>
        <w:spacing w:line="480" w:lineRule="exact"/>
        <w:jc w:val="both"/>
        <w:rPr>
          <w:rFonts w:ascii="Century Gothic" w:hAnsi="Century Gothic"/>
        </w:rPr>
      </w:pPr>
      <w:bookmarkStart w:id="0" w:name="_GoBack"/>
      <w:bookmarkEnd w:id="0"/>
    </w:p>
    <w:p w:rsidR="00F15CC8" w:rsidRPr="00F15CC8" w:rsidRDefault="00F15CC8" w:rsidP="00F15CC8">
      <w:pPr>
        <w:spacing w:line="480" w:lineRule="exact"/>
        <w:ind w:firstLine="1134"/>
        <w:jc w:val="both"/>
        <w:rPr>
          <w:rFonts w:ascii="Century Gothic" w:hAnsi="Century Gothic"/>
          <w:sz w:val="22"/>
          <w:szCs w:val="22"/>
        </w:rPr>
      </w:pPr>
      <w:r w:rsidRPr="00F15CC8">
        <w:rPr>
          <w:rFonts w:ascii="Century Gothic" w:hAnsi="Century Gothic"/>
          <w:b/>
          <w:sz w:val="22"/>
          <w:szCs w:val="22"/>
        </w:rPr>
        <w:t>Art. 1º</w:t>
      </w:r>
      <w:r w:rsidRPr="00F15CC8">
        <w:rPr>
          <w:rFonts w:ascii="Century Gothic" w:hAnsi="Century Gothic"/>
          <w:sz w:val="22"/>
          <w:szCs w:val="22"/>
        </w:rPr>
        <w:t xml:space="preserve"> Fica alterado o limite previsto no Artigo 80-A da Lei Orgânica do Município de Sales Oliveira, ficando alterada para 2% (dois por cento) a alíquota prevista no § 1º, na alínea a do § 1º e no §3º, que passam a vigorar conforme segue: </w:t>
      </w:r>
    </w:p>
    <w:p w:rsidR="00F15CC8" w:rsidRPr="00F15CC8" w:rsidRDefault="00F15CC8" w:rsidP="00F15CC8">
      <w:pPr>
        <w:spacing w:line="480" w:lineRule="exact"/>
        <w:jc w:val="both"/>
        <w:rPr>
          <w:rFonts w:ascii="Century Gothic" w:hAnsi="Century Gothic"/>
        </w:rPr>
      </w:pPr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r w:rsidRPr="00F15CC8">
        <w:rPr>
          <w:rFonts w:ascii="Century Gothic" w:hAnsi="Century Gothic"/>
          <w:b/>
          <w:i/>
        </w:rPr>
        <w:t>“Art. 80-A</w:t>
      </w:r>
      <w:r w:rsidRPr="00F15CC8">
        <w:rPr>
          <w:rFonts w:ascii="Century Gothic" w:hAnsi="Century Gothic"/>
          <w:i/>
        </w:rPr>
        <w:t>- Os vereadores poderão apresentar emendas individuais ao projeto de lei orçamentária encaminhada pelo Poder Executivo, na forma prevista no Regimento Interno da Câmara Municipal do Município de Sales Oliveira.</w:t>
      </w:r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r w:rsidRPr="00F15CC8">
        <w:rPr>
          <w:rFonts w:ascii="Century Gothic" w:hAnsi="Century Gothic"/>
          <w:b/>
          <w:i/>
        </w:rPr>
        <w:t>§ 1º</w:t>
      </w:r>
      <w:r w:rsidRPr="00F15CC8">
        <w:rPr>
          <w:rFonts w:ascii="Century Gothic" w:hAnsi="Century Gothic"/>
          <w:i/>
        </w:rPr>
        <w:t xml:space="preserve">- As emendas individuais ao projeto de lei orçamentária serão aprovadas no limite de </w:t>
      </w:r>
      <w:r w:rsidRPr="00F15CC8">
        <w:rPr>
          <w:rFonts w:ascii="Century Gothic" w:hAnsi="Century Gothic"/>
          <w:b/>
          <w:i/>
        </w:rPr>
        <w:t xml:space="preserve">2% </w:t>
      </w:r>
      <w:proofErr w:type="gramStart"/>
      <w:r w:rsidRPr="00F15CC8">
        <w:rPr>
          <w:rFonts w:ascii="Century Gothic" w:hAnsi="Century Gothic"/>
          <w:b/>
          <w:i/>
        </w:rPr>
        <w:t>( dois</w:t>
      </w:r>
      <w:proofErr w:type="gramEnd"/>
      <w:r w:rsidRPr="00F15CC8">
        <w:rPr>
          <w:rFonts w:ascii="Century Gothic" w:hAnsi="Century Gothic"/>
          <w:b/>
          <w:i/>
        </w:rPr>
        <w:t xml:space="preserve"> por cento)</w:t>
      </w:r>
      <w:r w:rsidRPr="00F15CC8">
        <w:rPr>
          <w:rFonts w:ascii="Century Gothic" w:hAnsi="Century Gothic"/>
          <w:i/>
        </w:rPr>
        <w:t xml:space="preserve"> da receita corrente líquida prevista no projeto encaminhado pelo Poder Executivo, sendo que metade deste percentual será destinada a ações e serviços públicos de saúde.</w:t>
      </w:r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proofErr w:type="gramStart"/>
      <w:r w:rsidRPr="00F15CC8">
        <w:rPr>
          <w:rFonts w:ascii="Century Gothic" w:hAnsi="Century Gothic"/>
          <w:b/>
          <w:i/>
        </w:rPr>
        <w:t>a</w:t>
      </w:r>
      <w:proofErr w:type="gramEnd"/>
      <w:r w:rsidRPr="00F15CC8">
        <w:rPr>
          <w:rFonts w:ascii="Century Gothic" w:hAnsi="Century Gothic"/>
          <w:b/>
          <w:i/>
        </w:rPr>
        <w:t xml:space="preserve"> –</w:t>
      </w:r>
      <w:r w:rsidRPr="00F15CC8">
        <w:rPr>
          <w:rFonts w:ascii="Century Gothic" w:hAnsi="Century Gothic"/>
          <w:i/>
        </w:rPr>
        <w:t xml:space="preserve"> O percentual de </w:t>
      </w:r>
      <w:r w:rsidRPr="00F15CC8">
        <w:rPr>
          <w:rFonts w:ascii="Century Gothic" w:hAnsi="Century Gothic"/>
          <w:b/>
          <w:i/>
        </w:rPr>
        <w:t>2 % (dois por cento)</w:t>
      </w:r>
      <w:r w:rsidRPr="00F15CC8">
        <w:rPr>
          <w:rFonts w:ascii="Century Gothic" w:hAnsi="Century Gothic"/>
          <w:i/>
        </w:rPr>
        <w:t xml:space="preserve"> previsto no art. 80-A, da Lei Orgânica do Município de Sales Oliveira, deverá ser dividido pelo número de Vereadores da Câmara Municipal de Sales Oliveira, de modo que o quociente dessa divisão corresponderá ao percentual que cada vereador poderá utilizar, por meio da apresentação de emenda individual ao projeto de lei orçamentária encaminhado pelo Poder Executivo.</w:t>
      </w:r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proofErr w:type="gramStart"/>
      <w:r w:rsidRPr="00F15CC8">
        <w:rPr>
          <w:rFonts w:ascii="Century Gothic" w:hAnsi="Century Gothic"/>
          <w:b/>
          <w:i/>
        </w:rPr>
        <w:t>b</w:t>
      </w:r>
      <w:proofErr w:type="gramEnd"/>
      <w:r w:rsidRPr="00F15CC8">
        <w:rPr>
          <w:rFonts w:ascii="Century Gothic" w:hAnsi="Century Gothic"/>
          <w:b/>
          <w:i/>
        </w:rPr>
        <w:t xml:space="preserve"> –</w:t>
      </w:r>
      <w:r w:rsidRPr="00F15CC8">
        <w:rPr>
          <w:rFonts w:ascii="Century Gothic" w:hAnsi="Century Gothic"/>
          <w:i/>
        </w:rPr>
        <w:t xml:space="preserve"> Os vereadores poderão se unir para o fim de apresentar emendas ao projeto ao projeto de lei orçamentária em conjunto, hipótese em que poderão apresentar emendas até o limite percentual correspondente à soma dos percentuais a que tem direito todos os vereadores autores da emenda impositiva.</w:t>
      </w:r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r w:rsidRPr="00F15CC8">
        <w:rPr>
          <w:rFonts w:ascii="Century Gothic" w:hAnsi="Century Gothic"/>
          <w:b/>
          <w:i/>
        </w:rPr>
        <w:t>§ 2º</w:t>
      </w:r>
      <w:r w:rsidRPr="00F15CC8">
        <w:rPr>
          <w:rFonts w:ascii="Century Gothic" w:hAnsi="Century Gothic"/>
          <w:i/>
        </w:rPr>
        <w:t xml:space="preserve"> -A execução do montante destinado a ações e serviços públicos de saúde previsto no § 1º, inclusive custeio, será computada para fins de cumprimento da obrigação do Município de aplicar recursos mínimos em ações e serviços públicos de saúde.</w:t>
      </w:r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r w:rsidRPr="00F15CC8">
        <w:rPr>
          <w:rFonts w:ascii="Century Gothic" w:hAnsi="Century Gothic"/>
          <w:b/>
          <w:i/>
        </w:rPr>
        <w:t>§ 3º</w:t>
      </w:r>
      <w:r w:rsidRPr="00F15CC8">
        <w:rPr>
          <w:rFonts w:ascii="Century Gothic" w:hAnsi="Century Gothic"/>
          <w:i/>
        </w:rPr>
        <w:t xml:space="preserve">-É obrigatória a execução orçamentária e financeira das programações a que se refere o § 1º, em montante correspondente </w:t>
      </w:r>
      <w:proofErr w:type="gramStart"/>
      <w:r w:rsidRPr="00F15CC8">
        <w:rPr>
          <w:rFonts w:ascii="Century Gothic" w:hAnsi="Century Gothic"/>
          <w:i/>
        </w:rPr>
        <w:t xml:space="preserve">a  </w:t>
      </w:r>
      <w:r w:rsidRPr="00F15CC8">
        <w:rPr>
          <w:rFonts w:ascii="Century Gothic" w:hAnsi="Century Gothic"/>
          <w:b/>
          <w:i/>
        </w:rPr>
        <w:t>2</w:t>
      </w:r>
      <w:proofErr w:type="gramEnd"/>
      <w:r w:rsidRPr="00F15CC8">
        <w:rPr>
          <w:rFonts w:ascii="Century Gothic" w:hAnsi="Century Gothic"/>
          <w:b/>
          <w:i/>
        </w:rPr>
        <w:t xml:space="preserve"> % (dois por cento)</w:t>
      </w:r>
      <w:r w:rsidRPr="00F15CC8">
        <w:rPr>
          <w:rFonts w:ascii="Century Gothic" w:hAnsi="Century Gothic"/>
          <w:i/>
        </w:rPr>
        <w:t xml:space="preserve"> da receita corrente líquida realizada no exercício anterior, conforme os critérios para a execução equitativa, observado o anexo de metas e prioridades que integrará a lei de diretrizes orçamentárias.</w:t>
      </w:r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r w:rsidRPr="00F15CC8">
        <w:rPr>
          <w:rFonts w:ascii="Century Gothic" w:hAnsi="Century Gothic"/>
          <w:b/>
          <w:i/>
        </w:rPr>
        <w:t>§ 4º</w:t>
      </w:r>
      <w:r w:rsidRPr="00F15CC8">
        <w:rPr>
          <w:rFonts w:ascii="Century Gothic" w:hAnsi="Century Gothic"/>
          <w:i/>
        </w:rPr>
        <w:t xml:space="preserve"> -As programações orçamentárias previstas no § º não serão de execução obrigatória nos casos de impedimentos de ordem técnica. </w:t>
      </w:r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r w:rsidRPr="00F15CC8">
        <w:rPr>
          <w:rFonts w:ascii="Century Gothic" w:hAnsi="Century Gothic"/>
          <w:b/>
          <w:i/>
        </w:rPr>
        <w:t>§ 5º</w:t>
      </w:r>
      <w:r w:rsidRPr="00F15CC8">
        <w:rPr>
          <w:rFonts w:ascii="Century Gothic" w:hAnsi="Century Gothic"/>
          <w:i/>
        </w:rPr>
        <w:t xml:space="preserve"> - No caso de impedimento de ordem técnica, no empenho de despesa que </w:t>
      </w:r>
      <w:proofErr w:type="gramStart"/>
      <w:r w:rsidRPr="00F15CC8">
        <w:rPr>
          <w:rFonts w:ascii="Century Gothic" w:hAnsi="Century Gothic"/>
          <w:i/>
        </w:rPr>
        <w:t>integre</w:t>
      </w:r>
      <w:proofErr w:type="gramEnd"/>
      <w:r w:rsidRPr="00F15CC8">
        <w:rPr>
          <w:rFonts w:ascii="Century Gothic" w:hAnsi="Century Gothic"/>
          <w:i/>
        </w:rPr>
        <w:t xml:space="preserve"> a programação, na forma do § 3º, serão adotadas as seguintes medidas:</w:t>
      </w:r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r w:rsidRPr="00F15CC8">
        <w:rPr>
          <w:rFonts w:ascii="Century Gothic" w:hAnsi="Century Gothic"/>
          <w:b/>
          <w:i/>
        </w:rPr>
        <w:t>I –</w:t>
      </w:r>
      <w:r w:rsidRPr="00F15CC8">
        <w:rPr>
          <w:rFonts w:ascii="Century Gothic" w:hAnsi="Century Gothic"/>
          <w:i/>
        </w:rPr>
        <w:t xml:space="preserve"> </w:t>
      </w:r>
      <w:proofErr w:type="gramStart"/>
      <w:r w:rsidRPr="00F15CC8">
        <w:rPr>
          <w:rFonts w:ascii="Century Gothic" w:hAnsi="Century Gothic"/>
          <w:i/>
        </w:rPr>
        <w:t>até 120 dias</w:t>
      </w:r>
      <w:proofErr w:type="gramEnd"/>
      <w:r w:rsidRPr="00F15CC8">
        <w:rPr>
          <w:rFonts w:ascii="Century Gothic" w:hAnsi="Century Gothic"/>
          <w:i/>
        </w:rPr>
        <w:t xml:space="preserve"> após a publicação da lei orçamentária, o Poder Executivo enviará ao Poder Legislativo as justificativas do impedimento;</w:t>
      </w:r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r w:rsidRPr="00F15CC8">
        <w:rPr>
          <w:rFonts w:ascii="Century Gothic" w:hAnsi="Century Gothic"/>
          <w:b/>
          <w:i/>
        </w:rPr>
        <w:t>II –</w:t>
      </w:r>
      <w:r w:rsidRPr="00F15CC8">
        <w:rPr>
          <w:rFonts w:ascii="Century Gothic" w:hAnsi="Century Gothic"/>
          <w:i/>
        </w:rPr>
        <w:t xml:space="preserve"> </w:t>
      </w:r>
      <w:proofErr w:type="gramStart"/>
      <w:r w:rsidRPr="00F15CC8">
        <w:rPr>
          <w:rFonts w:ascii="Century Gothic" w:hAnsi="Century Gothic"/>
          <w:i/>
        </w:rPr>
        <w:t>até 30 dias</w:t>
      </w:r>
      <w:proofErr w:type="gramEnd"/>
      <w:r w:rsidRPr="00F15CC8">
        <w:rPr>
          <w:rFonts w:ascii="Century Gothic" w:hAnsi="Century Gothic"/>
          <w:i/>
        </w:rPr>
        <w:t xml:space="preserve"> após o término do prazo previsto no inciso I, o Poder Legislativo enviará ao Poder Executivo o remanejamento da programação cujo impedimento seja insuperável;</w:t>
      </w:r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r w:rsidRPr="00F15CC8">
        <w:rPr>
          <w:rFonts w:ascii="Century Gothic" w:hAnsi="Century Gothic"/>
          <w:b/>
          <w:i/>
        </w:rPr>
        <w:t>III –</w:t>
      </w:r>
      <w:r w:rsidRPr="00F15CC8">
        <w:rPr>
          <w:rFonts w:ascii="Century Gothic" w:hAnsi="Century Gothic"/>
          <w:i/>
        </w:rPr>
        <w:t xml:space="preserve"> até 30 dias após o prazo previsto no inciso II, o Poder Executivo encaminhará projeto de lei sobre o remanejamento da programação cujo impedimento seja insuperável;</w:t>
      </w:r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r w:rsidRPr="00F15CC8">
        <w:rPr>
          <w:rFonts w:ascii="Century Gothic" w:hAnsi="Century Gothic"/>
          <w:b/>
          <w:i/>
        </w:rPr>
        <w:t>IV</w:t>
      </w:r>
      <w:r w:rsidRPr="00F15CC8">
        <w:rPr>
          <w:rFonts w:ascii="Century Gothic" w:hAnsi="Century Gothic"/>
          <w:i/>
        </w:rPr>
        <w:t xml:space="preserve"> – </w:t>
      </w:r>
      <w:proofErr w:type="gramStart"/>
      <w:r w:rsidRPr="00F15CC8">
        <w:rPr>
          <w:rFonts w:ascii="Century Gothic" w:hAnsi="Century Gothic"/>
          <w:i/>
        </w:rPr>
        <w:t>se</w:t>
      </w:r>
      <w:proofErr w:type="gramEnd"/>
      <w:r w:rsidRPr="00F15CC8">
        <w:rPr>
          <w:rFonts w:ascii="Century Gothic" w:hAnsi="Century Gothic"/>
          <w:i/>
        </w:rPr>
        <w:t>, até 30 dias após o término do prazo previsto no inciso III, a Câmara Municipal não deliberar sobre o projeto, o remanejamento será implementado por ato do Poder Executivo, nos termos previstos na lei orçamentária.</w:t>
      </w:r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r w:rsidRPr="00F15CC8">
        <w:rPr>
          <w:rFonts w:ascii="Century Gothic" w:hAnsi="Century Gothic"/>
          <w:b/>
          <w:i/>
        </w:rPr>
        <w:t>§ 6</w:t>
      </w:r>
      <w:r w:rsidRPr="00F15CC8">
        <w:rPr>
          <w:rFonts w:ascii="Century Gothic" w:hAnsi="Century Gothic"/>
          <w:i/>
        </w:rPr>
        <w:t>º -Após o prazo previsto no inciso IV do § 5º, as programações orçamentárias previstas no § 3º não serão de execução obrigatória nos casos dos impedimentos justificados na notificação prevista no inciso I do § 5º.</w:t>
      </w:r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r w:rsidRPr="00F15CC8">
        <w:rPr>
          <w:rFonts w:ascii="Century Gothic" w:hAnsi="Century Gothic"/>
          <w:b/>
          <w:i/>
        </w:rPr>
        <w:t>§ 7º</w:t>
      </w:r>
      <w:r w:rsidRPr="00F15CC8">
        <w:rPr>
          <w:rFonts w:ascii="Century Gothic" w:hAnsi="Century Gothic"/>
          <w:i/>
        </w:rPr>
        <w:t>- Os restos a pagar poderão ser considerados para fins de cumprimento da execução financeira prevista no § 3º, até o limite de 0,6 % (seis décimos por cento) da receita corrente líquida realizada no exercício anterior.</w:t>
      </w:r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r w:rsidRPr="00F15CC8">
        <w:rPr>
          <w:rFonts w:ascii="Century Gothic" w:hAnsi="Century Gothic"/>
          <w:b/>
          <w:i/>
        </w:rPr>
        <w:t>§ 8º</w:t>
      </w:r>
      <w:r w:rsidRPr="00F15CC8">
        <w:rPr>
          <w:rFonts w:ascii="Century Gothic" w:hAnsi="Century Gothic"/>
          <w:i/>
        </w:rPr>
        <w:t xml:space="preserve"> -Se for verificado que a reestimativa da receita e da despesa poderá resultar no não cumprimento da meta de resultado fiscal estabelecida na lei de diretrizes orçamentárias, o montante previsto no § 3º poderá ser reduzido em até a mesma proporção da limitação incidente sobre o conjunto das despesas discricionárias.</w:t>
      </w:r>
    </w:p>
    <w:p w:rsid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  <w:r w:rsidRPr="00F15CC8">
        <w:rPr>
          <w:rFonts w:ascii="Century Gothic" w:hAnsi="Century Gothic"/>
          <w:b/>
          <w:i/>
        </w:rPr>
        <w:t>§ 9º</w:t>
      </w:r>
      <w:r w:rsidRPr="00F15CC8">
        <w:rPr>
          <w:rFonts w:ascii="Century Gothic" w:hAnsi="Century Gothic"/>
          <w:i/>
        </w:rPr>
        <w:t xml:space="preserve"> -Considera-se equitativa a execução das programações de caráter obrigatório que atenda de forma igualitária e impessoal às emendas apresentadas, independentemente da </w:t>
      </w:r>
      <w:proofErr w:type="gramStart"/>
      <w:r w:rsidRPr="00F15CC8">
        <w:rPr>
          <w:rFonts w:ascii="Century Gothic" w:hAnsi="Century Gothic"/>
          <w:i/>
        </w:rPr>
        <w:t>autoria.”</w:t>
      </w:r>
      <w:proofErr w:type="gramEnd"/>
    </w:p>
    <w:p w:rsidR="00F15CC8" w:rsidRPr="00F15CC8" w:rsidRDefault="00F15CC8" w:rsidP="00F15CC8">
      <w:pPr>
        <w:spacing w:line="480" w:lineRule="exact"/>
        <w:ind w:left="1134"/>
        <w:jc w:val="both"/>
        <w:rPr>
          <w:rFonts w:ascii="Century Gothic" w:hAnsi="Century Gothic"/>
          <w:i/>
        </w:rPr>
      </w:pPr>
    </w:p>
    <w:p w:rsidR="00F15CC8" w:rsidRPr="00F15CC8" w:rsidRDefault="00F15CC8" w:rsidP="00F15CC8">
      <w:pPr>
        <w:spacing w:line="480" w:lineRule="exact"/>
        <w:ind w:firstLine="1134"/>
        <w:jc w:val="both"/>
        <w:rPr>
          <w:rFonts w:ascii="Century Gothic" w:hAnsi="Century Gothic"/>
          <w:sz w:val="22"/>
          <w:szCs w:val="22"/>
        </w:rPr>
      </w:pPr>
      <w:r w:rsidRPr="00F15CC8">
        <w:rPr>
          <w:rFonts w:ascii="Century Gothic" w:hAnsi="Century Gothic"/>
          <w:b/>
          <w:sz w:val="22"/>
          <w:szCs w:val="22"/>
        </w:rPr>
        <w:t>Art. 2º</w:t>
      </w:r>
      <w:r w:rsidRPr="00F15CC8">
        <w:rPr>
          <w:rFonts w:ascii="Century Gothic" w:hAnsi="Century Gothic"/>
          <w:sz w:val="22"/>
          <w:szCs w:val="22"/>
        </w:rPr>
        <w:t xml:space="preserve"> Esta Emenda à Lei Orgânica do Município de Sales Oliveira entra em vigor na data de sua publicação.</w:t>
      </w:r>
    </w:p>
    <w:p w:rsidR="00F15CC8" w:rsidRPr="00F15CC8" w:rsidRDefault="00F15CC8" w:rsidP="00F15CC8">
      <w:pPr>
        <w:spacing w:line="480" w:lineRule="exact"/>
        <w:jc w:val="center"/>
        <w:rPr>
          <w:rFonts w:ascii="Century Gothic" w:hAnsi="Century Gothic"/>
          <w:b/>
          <w:sz w:val="22"/>
          <w:szCs w:val="22"/>
        </w:rPr>
      </w:pPr>
      <w:r w:rsidRPr="00F15CC8">
        <w:rPr>
          <w:rFonts w:ascii="Century Gothic" w:hAnsi="Century Gothic"/>
          <w:b/>
          <w:sz w:val="22"/>
          <w:szCs w:val="22"/>
        </w:rPr>
        <w:t xml:space="preserve">Sales Oliveira SP, 11 de </w:t>
      </w:r>
      <w:proofErr w:type="gramStart"/>
      <w:r w:rsidRPr="00F15CC8">
        <w:rPr>
          <w:rFonts w:ascii="Century Gothic" w:hAnsi="Century Gothic"/>
          <w:b/>
          <w:sz w:val="22"/>
          <w:szCs w:val="22"/>
        </w:rPr>
        <w:t>Agosto</w:t>
      </w:r>
      <w:proofErr w:type="gramEnd"/>
      <w:r w:rsidRPr="00F15CC8">
        <w:rPr>
          <w:rFonts w:ascii="Century Gothic" w:hAnsi="Century Gothic"/>
          <w:b/>
          <w:sz w:val="22"/>
          <w:szCs w:val="22"/>
        </w:rPr>
        <w:t xml:space="preserve"> de 2023.</w:t>
      </w:r>
    </w:p>
    <w:p w:rsidR="00F15CC8" w:rsidRPr="00F15CC8" w:rsidRDefault="00F15CC8" w:rsidP="00F15CC8">
      <w:pPr>
        <w:spacing w:line="480" w:lineRule="exact"/>
        <w:jc w:val="center"/>
        <w:rPr>
          <w:rFonts w:ascii="Century Gothic" w:hAnsi="Century Gothic"/>
          <w:b/>
          <w:sz w:val="22"/>
          <w:szCs w:val="22"/>
        </w:rPr>
      </w:pPr>
    </w:p>
    <w:p w:rsidR="00F15CC8" w:rsidRPr="00F15CC8" w:rsidRDefault="00F15CC8" w:rsidP="00F15CC8">
      <w:pPr>
        <w:jc w:val="center"/>
        <w:rPr>
          <w:rFonts w:ascii="Century Gothic" w:hAnsi="Century Gothic"/>
          <w:b/>
          <w:sz w:val="22"/>
          <w:szCs w:val="22"/>
        </w:rPr>
      </w:pPr>
      <w:r w:rsidRPr="00F15CC8">
        <w:rPr>
          <w:rFonts w:ascii="Century Gothic" w:hAnsi="Century Gothic"/>
          <w:b/>
          <w:sz w:val="22"/>
          <w:szCs w:val="22"/>
        </w:rPr>
        <w:t>Natália Fernanda Martins</w:t>
      </w:r>
    </w:p>
    <w:p w:rsidR="00F15CC8" w:rsidRPr="00F15CC8" w:rsidRDefault="00F15CC8" w:rsidP="00F15CC8">
      <w:pPr>
        <w:jc w:val="center"/>
        <w:rPr>
          <w:rFonts w:ascii="Century Gothic" w:hAnsi="Century Gothic"/>
          <w:b/>
          <w:sz w:val="22"/>
          <w:szCs w:val="22"/>
        </w:rPr>
      </w:pPr>
      <w:r w:rsidRPr="00F15CC8">
        <w:rPr>
          <w:rFonts w:ascii="Century Gothic" w:hAnsi="Century Gothic"/>
          <w:b/>
          <w:sz w:val="22"/>
          <w:szCs w:val="22"/>
        </w:rPr>
        <w:t>Presidente</w:t>
      </w:r>
    </w:p>
    <w:p w:rsidR="00F15CC8" w:rsidRPr="00F15CC8" w:rsidRDefault="00F15CC8" w:rsidP="00F15CC8">
      <w:pPr>
        <w:jc w:val="center"/>
        <w:rPr>
          <w:rFonts w:ascii="Century Gothic" w:hAnsi="Century Gothic"/>
          <w:b/>
          <w:sz w:val="22"/>
          <w:szCs w:val="22"/>
        </w:rPr>
      </w:pPr>
    </w:p>
    <w:p w:rsidR="00F15CC8" w:rsidRPr="00F15CC8" w:rsidRDefault="00F15CC8" w:rsidP="00F15CC8">
      <w:pPr>
        <w:jc w:val="center"/>
        <w:rPr>
          <w:rFonts w:ascii="Century Gothic" w:hAnsi="Century Gothic"/>
          <w:b/>
          <w:sz w:val="22"/>
          <w:szCs w:val="22"/>
        </w:rPr>
      </w:pPr>
      <w:r w:rsidRPr="00F15CC8">
        <w:rPr>
          <w:rFonts w:ascii="Century Gothic" w:hAnsi="Century Gothic"/>
          <w:b/>
          <w:sz w:val="22"/>
          <w:szCs w:val="22"/>
        </w:rPr>
        <w:t xml:space="preserve">Luiz Roberto </w:t>
      </w:r>
      <w:proofErr w:type="spellStart"/>
      <w:r w:rsidRPr="00F15CC8">
        <w:rPr>
          <w:rFonts w:ascii="Century Gothic" w:hAnsi="Century Gothic"/>
          <w:b/>
          <w:sz w:val="22"/>
          <w:szCs w:val="22"/>
        </w:rPr>
        <w:t>Sampronio</w:t>
      </w:r>
      <w:proofErr w:type="spellEnd"/>
      <w:r w:rsidRPr="00F15CC8">
        <w:rPr>
          <w:rFonts w:ascii="Century Gothic" w:hAnsi="Century Gothic"/>
          <w:b/>
          <w:sz w:val="22"/>
          <w:szCs w:val="22"/>
        </w:rPr>
        <w:t xml:space="preserve"> Resende</w:t>
      </w:r>
    </w:p>
    <w:p w:rsidR="00F15CC8" w:rsidRPr="00F15CC8" w:rsidRDefault="00F15CC8" w:rsidP="00F15CC8">
      <w:pPr>
        <w:jc w:val="center"/>
        <w:rPr>
          <w:rFonts w:ascii="Century Gothic" w:hAnsi="Century Gothic"/>
          <w:b/>
          <w:sz w:val="22"/>
          <w:szCs w:val="22"/>
        </w:rPr>
      </w:pPr>
      <w:proofErr w:type="gramStart"/>
      <w:r w:rsidRPr="00F15CC8">
        <w:rPr>
          <w:rFonts w:ascii="Century Gothic" w:hAnsi="Century Gothic"/>
          <w:b/>
          <w:sz w:val="22"/>
          <w:szCs w:val="22"/>
        </w:rPr>
        <w:t>Vice Presidente</w:t>
      </w:r>
      <w:proofErr w:type="gramEnd"/>
    </w:p>
    <w:p w:rsidR="00F15CC8" w:rsidRPr="00F15CC8" w:rsidRDefault="00F15CC8" w:rsidP="00F15CC8">
      <w:pPr>
        <w:jc w:val="center"/>
        <w:rPr>
          <w:rFonts w:ascii="Century Gothic" w:hAnsi="Century Gothic"/>
          <w:b/>
          <w:sz w:val="22"/>
          <w:szCs w:val="22"/>
        </w:rPr>
      </w:pPr>
    </w:p>
    <w:p w:rsidR="00F15CC8" w:rsidRPr="00F15CC8" w:rsidRDefault="00F15CC8" w:rsidP="00F15CC8">
      <w:pPr>
        <w:jc w:val="center"/>
        <w:rPr>
          <w:rFonts w:ascii="Century Gothic" w:hAnsi="Century Gothic"/>
          <w:b/>
          <w:sz w:val="22"/>
          <w:szCs w:val="22"/>
        </w:rPr>
      </w:pPr>
    </w:p>
    <w:p w:rsidR="00F15CC8" w:rsidRPr="00F15CC8" w:rsidRDefault="00F15CC8" w:rsidP="00F15CC8">
      <w:pPr>
        <w:jc w:val="center"/>
        <w:rPr>
          <w:rFonts w:ascii="Century Gothic" w:hAnsi="Century Gothic"/>
          <w:b/>
          <w:sz w:val="22"/>
          <w:szCs w:val="22"/>
        </w:rPr>
      </w:pPr>
    </w:p>
    <w:p w:rsidR="00F15CC8" w:rsidRPr="00F15CC8" w:rsidRDefault="00F15CC8" w:rsidP="00F15CC8">
      <w:pPr>
        <w:jc w:val="center"/>
        <w:rPr>
          <w:rFonts w:ascii="Century Gothic" w:hAnsi="Century Gothic"/>
          <w:b/>
          <w:sz w:val="22"/>
          <w:szCs w:val="22"/>
        </w:rPr>
      </w:pPr>
      <w:r w:rsidRPr="00F15CC8">
        <w:rPr>
          <w:rFonts w:ascii="Century Gothic" w:hAnsi="Century Gothic"/>
          <w:b/>
          <w:sz w:val="22"/>
          <w:szCs w:val="22"/>
        </w:rPr>
        <w:t xml:space="preserve">Claudia Helena Ferreira </w:t>
      </w:r>
      <w:proofErr w:type="spellStart"/>
      <w:r w:rsidRPr="00F15CC8">
        <w:rPr>
          <w:rFonts w:ascii="Century Gothic" w:hAnsi="Century Gothic"/>
          <w:b/>
          <w:sz w:val="22"/>
          <w:szCs w:val="22"/>
        </w:rPr>
        <w:t>Paganini</w:t>
      </w:r>
      <w:proofErr w:type="spellEnd"/>
      <w:r w:rsidRPr="00F15CC8">
        <w:rPr>
          <w:rFonts w:ascii="Century Gothic" w:hAnsi="Century Gothic"/>
          <w:b/>
          <w:sz w:val="22"/>
          <w:szCs w:val="22"/>
        </w:rPr>
        <w:t xml:space="preserve">              Marta Cristina Vasconcellos Dornellas</w:t>
      </w:r>
    </w:p>
    <w:p w:rsidR="009F52E9" w:rsidRPr="00F15CC8" w:rsidRDefault="00F15CC8" w:rsidP="00F15CC8">
      <w:pPr>
        <w:jc w:val="center"/>
        <w:rPr>
          <w:rFonts w:ascii="Century Gothic" w:hAnsi="Century Gothic"/>
          <w:b/>
          <w:sz w:val="22"/>
          <w:szCs w:val="22"/>
        </w:rPr>
      </w:pPr>
      <w:r w:rsidRPr="00F15CC8">
        <w:rPr>
          <w:rFonts w:ascii="Century Gothic" w:hAnsi="Century Gothic"/>
          <w:b/>
          <w:sz w:val="22"/>
          <w:szCs w:val="22"/>
        </w:rPr>
        <w:t xml:space="preserve">1ª </w:t>
      </w:r>
      <w:proofErr w:type="spellStart"/>
      <w:r w:rsidRPr="00F15CC8">
        <w:rPr>
          <w:rFonts w:ascii="Century Gothic" w:hAnsi="Century Gothic"/>
          <w:b/>
          <w:sz w:val="22"/>
          <w:szCs w:val="22"/>
        </w:rPr>
        <w:t>Secrtária</w:t>
      </w:r>
      <w:proofErr w:type="spellEnd"/>
      <w:r w:rsidRPr="00F15CC8">
        <w:rPr>
          <w:rFonts w:ascii="Century Gothic" w:hAnsi="Century Gothic"/>
          <w:b/>
          <w:sz w:val="22"/>
          <w:szCs w:val="22"/>
        </w:rPr>
        <w:t xml:space="preserve">               </w:t>
      </w:r>
      <w:r>
        <w:rPr>
          <w:rFonts w:ascii="Century Gothic" w:hAnsi="Century Gothic"/>
          <w:b/>
          <w:sz w:val="22"/>
          <w:szCs w:val="22"/>
        </w:rPr>
        <w:t xml:space="preserve">                       </w:t>
      </w:r>
      <w:r w:rsidRPr="00F15CC8">
        <w:rPr>
          <w:rFonts w:ascii="Century Gothic" w:hAnsi="Century Gothic"/>
          <w:b/>
          <w:sz w:val="22"/>
          <w:szCs w:val="22"/>
        </w:rPr>
        <w:t xml:space="preserve">                    2ª Secretária</w:t>
      </w:r>
    </w:p>
    <w:sectPr w:rsidR="009F52E9" w:rsidRPr="00F15CC8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A52" w:rsidRDefault="006D6A52">
      <w:r>
        <w:separator/>
      </w:r>
    </w:p>
  </w:endnote>
  <w:endnote w:type="continuationSeparator" w:id="0">
    <w:p w:rsidR="006D6A52" w:rsidRDefault="006D6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A52" w:rsidRPr="00A06A02" w:rsidRDefault="006D6A5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6D6A52" w:rsidRPr="00A06A02" w:rsidRDefault="006D6A5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6D6A52" w:rsidRPr="00A06A02" w:rsidRDefault="006D6A5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A52" w:rsidRDefault="006D6A52">
      <w:r>
        <w:separator/>
      </w:r>
    </w:p>
  </w:footnote>
  <w:footnote w:type="continuationSeparator" w:id="0">
    <w:p w:rsidR="006D6A52" w:rsidRDefault="006D6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A52" w:rsidRPr="003C7A2E" w:rsidRDefault="007A143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3273135" r:id="rId2"/>
      </w:object>
    </w:r>
    <w:r w:rsidR="006D6A52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6D6A5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6D6A52" w:rsidRDefault="006D6A5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6D6A52" w:rsidRPr="003C7A2E" w:rsidRDefault="006D6A5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6D6A52" w:rsidRDefault="006D6A5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449D0"/>
    <w:multiLevelType w:val="multilevel"/>
    <w:tmpl w:val="FB1050D6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Zero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7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D213C7"/>
    <w:multiLevelType w:val="multilevel"/>
    <w:tmpl w:val="003C5AD0"/>
    <w:lvl w:ilvl="0">
      <w:start w:val="1"/>
      <w:numFmt w:val="decimalZero"/>
      <w:lvlText w:val="%1"/>
      <w:lvlJc w:val="left"/>
      <w:pPr>
        <w:ind w:left="855" w:hanging="855"/>
      </w:pPr>
      <w:rPr>
        <w:rFonts w:hint="default"/>
        <w:b/>
      </w:rPr>
    </w:lvl>
    <w:lvl w:ilvl="1">
      <w:start w:val="1"/>
      <w:numFmt w:val="decimalZero"/>
      <w:lvlText w:val="%1.%2"/>
      <w:lvlJc w:val="left"/>
      <w:pPr>
        <w:ind w:left="855" w:hanging="855"/>
      </w:pPr>
      <w:rPr>
        <w:rFonts w:hint="default"/>
        <w:b/>
      </w:rPr>
    </w:lvl>
    <w:lvl w:ilvl="2">
      <w:start w:val="1"/>
      <w:numFmt w:val="decimalZero"/>
      <w:lvlText w:val="%1.%2.%3"/>
      <w:lvlJc w:val="left"/>
      <w:pPr>
        <w:ind w:left="855" w:hanging="85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55" w:hanging="855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855" w:hanging="855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9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3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4"/>
  </w:num>
  <w:num w:numId="4">
    <w:abstractNumId w:val="9"/>
  </w:num>
  <w:num w:numId="5">
    <w:abstractNumId w:val="11"/>
  </w:num>
  <w:num w:numId="6">
    <w:abstractNumId w:val="4"/>
  </w:num>
  <w:num w:numId="7">
    <w:abstractNumId w:val="6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2"/>
  </w:num>
  <w:num w:numId="14">
    <w:abstractNumId w:val="8"/>
  </w:num>
  <w:num w:numId="1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5901"/>
    <w:rsid w:val="00017B39"/>
    <w:rsid w:val="0006640B"/>
    <w:rsid w:val="00067289"/>
    <w:rsid w:val="00074F6C"/>
    <w:rsid w:val="00075EF9"/>
    <w:rsid w:val="000939DD"/>
    <w:rsid w:val="00097E7C"/>
    <w:rsid w:val="000A215E"/>
    <w:rsid w:val="000A28C0"/>
    <w:rsid w:val="000A36A8"/>
    <w:rsid w:val="000C377D"/>
    <w:rsid w:val="000E0A56"/>
    <w:rsid w:val="000E131D"/>
    <w:rsid w:val="000E688C"/>
    <w:rsid w:val="000F2751"/>
    <w:rsid w:val="00103BD2"/>
    <w:rsid w:val="00110080"/>
    <w:rsid w:val="0011225E"/>
    <w:rsid w:val="00112D98"/>
    <w:rsid w:val="00112DC8"/>
    <w:rsid w:val="001158E8"/>
    <w:rsid w:val="0011778F"/>
    <w:rsid w:val="0012740B"/>
    <w:rsid w:val="00127545"/>
    <w:rsid w:val="00147D24"/>
    <w:rsid w:val="001549EC"/>
    <w:rsid w:val="00173025"/>
    <w:rsid w:val="001A0869"/>
    <w:rsid w:val="001B0D7E"/>
    <w:rsid w:val="001B32DC"/>
    <w:rsid w:val="001C1516"/>
    <w:rsid w:val="001C39B3"/>
    <w:rsid w:val="001C59B8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C1A"/>
    <w:rsid w:val="00234727"/>
    <w:rsid w:val="00245392"/>
    <w:rsid w:val="00247A3B"/>
    <w:rsid w:val="002675CE"/>
    <w:rsid w:val="002715C2"/>
    <w:rsid w:val="00271AD8"/>
    <w:rsid w:val="0027615A"/>
    <w:rsid w:val="00291120"/>
    <w:rsid w:val="002A0778"/>
    <w:rsid w:val="002A1192"/>
    <w:rsid w:val="002A191C"/>
    <w:rsid w:val="002C137F"/>
    <w:rsid w:val="002D492E"/>
    <w:rsid w:val="003008D4"/>
    <w:rsid w:val="003148CC"/>
    <w:rsid w:val="00337EDE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754A"/>
    <w:rsid w:val="004406DB"/>
    <w:rsid w:val="004631AF"/>
    <w:rsid w:val="00465650"/>
    <w:rsid w:val="0047043E"/>
    <w:rsid w:val="00473324"/>
    <w:rsid w:val="0048633A"/>
    <w:rsid w:val="00495FD4"/>
    <w:rsid w:val="004B386E"/>
    <w:rsid w:val="004B505F"/>
    <w:rsid w:val="004D1839"/>
    <w:rsid w:val="004D5F43"/>
    <w:rsid w:val="004D6A48"/>
    <w:rsid w:val="004E3347"/>
    <w:rsid w:val="004F1ED8"/>
    <w:rsid w:val="004F6AE6"/>
    <w:rsid w:val="00504B28"/>
    <w:rsid w:val="00507684"/>
    <w:rsid w:val="0051112F"/>
    <w:rsid w:val="00525ABC"/>
    <w:rsid w:val="00534C3A"/>
    <w:rsid w:val="00536D4A"/>
    <w:rsid w:val="00546818"/>
    <w:rsid w:val="005856B8"/>
    <w:rsid w:val="00596DD2"/>
    <w:rsid w:val="005C75EE"/>
    <w:rsid w:val="005D12E4"/>
    <w:rsid w:val="005E2115"/>
    <w:rsid w:val="005E4A11"/>
    <w:rsid w:val="005E696B"/>
    <w:rsid w:val="006007CD"/>
    <w:rsid w:val="00620F4E"/>
    <w:rsid w:val="0064040B"/>
    <w:rsid w:val="00642405"/>
    <w:rsid w:val="00642E44"/>
    <w:rsid w:val="00643B4C"/>
    <w:rsid w:val="00651220"/>
    <w:rsid w:val="006537DD"/>
    <w:rsid w:val="00654ECD"/>
    <w:rsid w:val="00660DB3"/>
    <w:rsid w:val="006A6068"/>
    <w:rsid w:val="006B366D"/>
    <w:rsid w:val="006C62DE"/>
    <w:rsid w:val="006D6A52"/>
    <w:rsid w:val="006E10DC"/>
    <w:rsid w:val="00704803"/>
    <w:rsid w:val="00706A20"/>
    <w:rsid w:val="00707D7A"/>
    <w:rsid w:val="00727EE6"/>
    <w:rsid w:val="0073685C"/>
    <w:rsid w:val="00745473"/>
    <w:rsid w:val="00763988"/>
    <w:rsid w:val="00766F55"/>
    <w:rsid w:val="007739C4"/>
    <w:rsid w:val="00780832"/>
    <w:rsid w:val="007A143A"/>
    <w:rsid w:val="0080407C"/>
    <w:rsid w:val="00835AB1"/>
    <w:rsid w:val="00843253"/>
    <w:rsid w:val="00850E16"/>
    <w:rsid w:val="0085545A"/>
    <w:rsid w:val="00861F50"/>
    <w:rsid w:val="00884AFA"/>
    <w:rsid w:val="00885DA1"/>
    <w:rsid w:val="008B6E84"/>
    <w:rsid w:val="008D6542"/>
    <w:rsid w:val="008F6F17"/>
    <w:rsid w:val="00905A73"/>
    <w:rsid w:val="00912728"/>
    <w:rsid w:val="00986930"/>
    <w:rsid w:val="00991873"/>
    <w:rsid w:val="00992C7A"/>
    <w:rsid w:val="009B03C3"/>
    <w:rsid w:val="009C15A0"/>
    <w:rsid w:val="009C72E3"/>
    <w:rsid w:val="009C762B"/>
    <w:rsid w:val="009D06AC"/>
    <w:rsid w:val="009D3287"/>
    <w:rsid w:val="009D480B"/>
    <w:rsid w:val="009D541E"/>
    <w:rsid w:val="009D5FE1"/>
    <w:rsid w:val="009E28C9"/>
    <w:rsid w:val="009F52E9"/>
    <w:rsid w:val="00A06A02"/>
    <w:rsid w:val="00A21745"/>
    <w:rsid w:val="00A33174"/>
    <w:rsid w:val="00A340DF"/>
    <w:rsid w:val="00A37D74"/>
    <w:rsid w:val="00A47558"/>
    <w:rsid w:val="00A62E9B"/>
    <w:rsid w:val="00AA0A95"/>
    <w:rsid w:val="00AB243C"/>
    <w:rsid w:val="00AC1DC1"/>
    <w:rsid w:val="00AC213B"/>
    <w:rsid w:val="00B004DF"/>
    <w:rsid w:val="00B04035"/>
    <w:rsid w:val="00B30080"/>
    <w:rsid w:val="00B5038F"/>
    <w:rsid w:val="00B56541"/>
    <w:rsid w:val="00BA5E4A"/>
    <w:rsid w:val="00BA6CD1"/>
    <w:rsid w:val="00BB730D"/>
    <w:rsid w:val="00BC3830"/>
    <w:rsid w:val="00BC4056"/>
    <w:rsid w:val="00BE6B58"/>
    <w:rsid w:val="00C253C0"/>
    <w:rsid w:val="00C507CC"/>
    <w:rsid w:val="00C552BE"/>
    <w:rsid w:val="00C56884"/>
    <w:rsid w:val="00C635AD"/>
    <w:rsid w:val="00C8653D"/>
    <w:rsid w:val="00C87DDE"/>
    <w:rsid w:val="00CA2B6D"/>
    <w:rsid w:val="00CA5B77"/>
    <w:rsid w:val="00CA5CD2"/>
    <w:rsid w:val="00CC77C7"/>
    <w:rsid w:val="00CD0A70"/>
    <w:rsid w:val="00CF5992"/>
    <w:rsid w:val="00CF6AEA"/>
    <w:rsid w:val="00D00389"/>
    <w:rsid w:val="00D2429D"/>
    <w:rsid w:val="00D46215"/>
    <w:rsid w:val="00D83181"/>
    <w:rsid w:val="00D923F9"/>
    <w:rsid w:val="00D925DD"/>
    <w:rsid w:val="00DC5693"/>
    <w:rsid w:val="00DD4BDB"/>
    <w:rsid w:val="00DE1960"/>
    <w:rsid w:val="00DE2D97"/>
    <w:rsid w:val="00DF00BB"/>
    <w:rsid w:val="00DF6A86"/>
    <w:rsid w:val="00E34C92"/>
    <w:rsid w:val="00E450B4"/>
    <w:rsid w:val="00E555BC"/>
    <w:rsid w:val="00E7040E"/>
    <w:rsid w:val="00E76180"/>
    <w:rsid w:val="00E84E6F"/>
    <w:rsid w:val="00E93B8B"/>
    <w:rsid w:val="00EA2357"/>
    <w:rsid w:val="00EA4BBA"/>
    <w:rsid w:val="00EB4605"/>
    <w:rsid w:val="00EF62A1"/>
    <w:rsid w:val="00F0502D"/>
    <w:rsid w:val="00F15CC8"/>
    <w:rsid w:val="00F25EF7"/>
    <w:rsid w:val="00F62DAB"/>
    <w:rsid w:val="00F7175D"/>
    <w:rsid w:val="00F77B17"/>
    <w:rsid w:val="00F86282"/>
    <w:rsid w:val="00F92C1E"/>
    <w:rsid w:val="00FA0615"/>
    <w:rsid w:val="00FA4684"/>
    <w:rsid w:val="00FB57B7"/>
    <w:rsid w:val="00FC29DA"/>
    <w:rsid w:val="00FC6E04"/>
    <w:rsid w:val="00FE0A09"/>
    <w:rsid w:val="00FE3175"/>
    <w:rsid w:val="00FF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50E726D2"/>
  <w15:docId w15:val="{AB6ECF0D-7379-426D-8852-27D8415EA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8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CF7F4-2CAE-43B6-9A63-D8B7A421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4764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2019-01-25T11:18:00Z</cp:lastPrinted>
  <dcterms:created xsi:type="dcterms:W3CDTF">2023-08-11T18:32:00Z</dcterms:created>
  <dcterms:modified xsi:type="dcterms:W3CDTF">2023-08-11T18:33:00Z</dcterms:modified>
</cp:coreProperties>
</file>