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3D5A8A" w:rsidRPr="003D5A8A" w:rsidTr="003D5A8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D5A8A" w:rsidRPr="003D5A8A" w:rsidRDefault="003D5A8A" w:rsidP="003D5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D5A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br/>
              <w:t>Lei Ordinária nº 472/1971</w:t>
            </w:r>
          </w:p>
          <w:p w:rsidR="003D5A8A" w:rsidRPr="003D5A8A" w:rsidRDefault="003D5A8A" w:rsidP="003D5A8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3D5A8A" w:rsidRPr="003D5A8A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5A8A" w:rsidRPr="003D5A8A" w:rsidRDefault="003D5A8A" w:rsidP="003D5A8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D5A8A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recebimento sem multa dos Impostos e Taxas do corrente exercício e os demais inscritos em Dívida Ativa e dá outras providências.</w:t>
                  </w:r>
                </w:p>
              </w:tc>
            </w:tr>
          </w:tbl>
          <w:p w:rsidR="003D5A8A" w:rsidRPr="003D5A8A" w:rsidRDefault="003D5A8A" w:rsidP="003D5A8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3D5A8A" w:rsidRPr="003D5A8A" w:rsidRDefault="003D5A8A" w:rsidP="003D5A8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 sanciono a seguinte lei:</w:t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Art.1°- Fica o Governo do Município autorizado a receber, sem multa os Impostos e taxas do corrente exercício com prazos de pagamento já esgotados e dos contribuintes inscritos em Dívida Ativa.</w:t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Art.2°- O Prazo de benefício desta lei vai até o </w:t>
            </w:r>
            <w:proofErr w:type="gramStart"/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dia(</w:t>
            </w:r>
            <w:proofErr w:type="gramEnd"/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31) trinta e um de agosto do Corrente exercício, podendo ser prorrogado por mais 30(trinta) dias, por Decreto do Executivo se assim for julgado necessário.</w:t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Art.3°- Revogadas as disposições em contrário, esta lei entrará em vigor na data de sua publicação.</w:t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02 de junho de 1971.</w:t>
            </w: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proofErr w:type="spellStart"/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Ass.Homero</w:t>
            </w:r>
            <w:proofErr w:type="spellEnd"/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José Mattos de Souza.</w:t>
            </w:r>
          </w:p>
        </w:tc>
      </w:tr>
      <w:tr w:rsidR="003D5A8A" w:rsidRPr="003D5A8A" w:rsidTr="003D5A8A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3D5A8A" w:rsidRPr="003D5A8A" w:rsidRDefault="003D5A8A" w:rsidP="003D5A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3D5A8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5A8A"/>
    <w:rsid w:val="002E517D"/>
    <w:rsid w:val="003D5A8A"/>
    <w:rsid w:val="00634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D5A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2014-10-30T19:29:00Z</dcterms:created>
  <dcterms:modified xsi:type="dcterms:W3CDTF">2014-10-30T19:30:00Z</dcterms:modified>
</cp:coreProperties>
</file>