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22212" w14:textId="77777777" w:rsidR="00441DF5" w:rsidRDefault="00441DF5" w:rsidP="00680730">
      <w:pPr>
        <w:jc w:val="center"/>
        <w:rPr>
          <w:rFonts w:ascii="Times New Roman" w:hAnsi="Times New Roman" w:cs="Times New Roman"/>
          <w:b/>
          <w:sz w:val="32"/>
          <w:szCs w:val="32"/>
          <w:u w:val="single"/>
        </w:rPr>
      </w:pPr>
    </w:p>
    <w:p w14:paraId="2A890629" w14:textId="17A2643E" w:rsidR="00680730" w:rsidRPr="00680730" w:rsidRDefault="00680730" w:rsidP="00680730">
      <w:pPr>
        <w:jc w:val="center"/>
        <w:rPr>
          <w:rFonts w:ascii="Times New Roman" w:hAnsi="Times New Roman" w:cs="Times New Roman"/>
          <w:b/>
          <w:sz w:val="32"/>
          <w:szCs w:val="32"/>
          <w:u w:val="single"/>
        </w:rPr>
      </w:pPr>
      <w:r w:rsidRPr="00680730">
        <w:rPr>
          <w:rFonts w:ascii="Times New Roman" w:hAnsi="Times New Roman" w:cs="Times New Roman"/>
          <w:b/>
          <w:sz w:val="32"/>
          <w:szCs w:val="32"/>
          <w:u w:val="single"/>
        </w:rPr>
        <w:t>PARECER DA COMISSÃO PERMANENTE DE FINANÇAS E ORÇAMENTO</w:t>
      </w:r>
      <w:r w:rsidR="0035519E">
        <w:rPr>
          <w:rFonts w:ascii="Times New Roman" w:hAnsi="Times New Roman" w:cs="Times New Roman"/>
          <w:b/>
          <w:sz w:val="32"/>
          <w:szCs w:val="32"/>
          <w:u w:val="single"/>
        </w:rPr>
        <w:t xml:space="preserve"> SOBRE AS CONTAS DA PREFEITURA MUNICIPAL DE FARIA LEMOS/MG</w:t>
      </w:r>
      <w:r w:rsidR="009E73E1">
        <w:rPr>
          <w:rFonts w:ascii="Times New Roman" w:hAnsi="Times New Roman" w:cs="Times New Roman"/>
          <w:b/>
          <w:sz w:val="32"/>
          <w:szCs w:val="32"/>
          <w:u w:val="single"/>
        </w:rPr>
        <w:t xml:space="preserve"> – EXERCÍCIO FINANCEIRO DE 2020</w:t>
      </w:r>
    </w:p>
    <w:p w14:paraId="52EFA70B" w14:textId="77777777" w:rsidR="00680730" w:rsidRDefault="00680730" w:rsidP="00680730">
      <w:pPr>
        <w:rPr>
          <w:rFonts w:ascii="Times New Roman" w:hAnsi="Times New Roman" w:cs="Times New Roman"/>
          <w:sz w:val="20"/>
          <w:szCs w:val="20"/>
        </w:rPr>
      </w:pPr>
    </w:p>
    <w:p w14:paraId="2C62051D" w14:textId="77777777" w:rsidR="009E73E1" w:rsidRPr="007D051C" w:rsidRDefault="009E73E1" w:rsidP="009E73E1">
      <w:pPr>
        <w:rPr>
          <w:rFonts w:ascii="Times New Roman" w:hAnsi="Times New Roman" w:cs="Times New Roman"/>
          <w:b/>
          <w:u w:val="single"/>
        </w:rPr>
      </w:pPr>
      <w:r w:rsidRPr="007D051C">
        <w:rPr>
          <w:rFonts w:ascii="Times New Roman" w:hAnsi="Times New Roman" w:cs="Times New Roman"/>
          <w:b/>
          <w:u w:val="single"/>
        </w:rPr>
        <w:t>PROCESSO: 1104210</w:t>
      </w:r>
    </w:p>
    <w:p w14:paraId="476AFA88" w14:textId="77777777" w:rsidR="009E73E1" w:rsidRPr="007D051C" w:rsidRDefault="009E73E1" w:rsidP="009E73E1">
      <w:pPr>
        <w:rPr>
          <w:rFonts w:ascii="Times New Roman" w:hAnsi="Times New Roman" w:cs="Times New Roman"/>
          <w:b/>
          <w:u w:val="single"/>
        </w:rPr>
      </w:pPr>
      <w:r w:rsidRPr="007D051C">
        <w:rPr>
          <w:rFonts w:ascii="Times New Roman" w:hAnsi="Times New Roman" w:cs="Times New Roman"/>
          <w:b/>
          <w:u w:val="single"/>
        </w:rPr>
        <w:t>NATUREZA: PRESTAÇÃO DE CONTAS</w:t>
      </w:r>
    </w:p>
    <w:p w14:paraId="6E1A1ACE" w14:textId="77777777" w:rsidR="009E73E1" w:rsidRPr="007D051C" w:rsidRDefault="009E73E1" w:rsidP="009E73E1">
      <w:pPr>
        <w:rPr>
          <w:rFonts w:ascii="Times New Roman" w:hAnsi="Times New Roman" w:cs="Times New Roman"/>
          <w:b/>
          <w:u w:val="single"/>
        </w:rPr>
      </w:pPr>
      <w:r w:rsidRPr="007D051C">
        <w:rPr>
          <w:rFonts w:ascii="Times New Roman" w:hAnsi="Times New Roman" w:cs="Times New Roman"/>
          <w:b/>
          <w:u w:val="single"/>
        </w:rPr>
        <w:t>EXERCÍCIO 2020</w:t>
      </w:r>
    </w:p>
    <w:p w14:paraId="7A834426" w14:textId="77777777" w:rsidR="009E73E1" w:rsidRPr="007D051C" w:rsidRDefault="009E73E1" w:rsidP="009E73E1">
      <w:pPr>
        <w:rPr>
          <w:rFonts w:ascii="Times New Roman" w:hAnsi="Times New Roman" w:cs="Times New Roman"/>
          <w:b/>
          <w:u w:val="single"/>
        </w:rPr>
      </w:pPr>
      <w:r w:rsidRPr="007D051C">
        <w:rPr>
          <w:rFonts w:ascii="Times New Roman" w:hAnsi="Times New Roman" w:cs="Times New Roman"/>
          <w:b/>
          <w:u w:val="single"/>
        </w:rPr>
        <w:t>MUNICÍPIO DE FARIA LEMOS - CNPJ n°. 18.114.280/0001-24</w:t>
      </w:r>
    </w:p>
    <w:p w14:paraId="4EE82F1B" w14:textId="03C611EF" w:rsidR="00886D81" w:rsidRPr="007D051C" w:rsidRDefault="009E73E1" w:rsidP="009E73E1">
      <w:pPr>
        <w:rPr>
          <w:rFonts w:ascii="Times New Roman" w:hAnsi="Times New Roman" w:cs="Times New Roman"/>
          <w:b/>
          <w:u w:val="single"/>
        </w:rPr>
      </w:pPr>
      <w:r w:rsidRPr="007D051C">
        <w:rPr>
          <w:rFonts w:ascii="Times New Roman" w:hAnsi="Times New Roman" w:cs="Times New Roman"/>
          <w:b/>
          <w:u w:val="single"/>
        </w:rPr>
        <w:t>APRESENTAÇÃO</w:t>
      </w:r>
    </w:p>
    <w:p w14:paraId="0A702D2B" w14:textId="77777777" w:rsidR="00E34D06" w:rsidRDefault="00E34D06" w:rsidP="00680730">
      <w:pPr>
        <w:rPr>
          <w:rFonts w:ascii="Times New Roman" w:hAnsi="Times New Roman" w:cs="Times New Roman"/>
          <w:sz w:val="24"/>
          <w:szCs w:val="24"/>
        </w:rPr>
      </w:pPr>
    </w:p>
    <w:p w14:paraId="2D4D2F3B" w14:textId="70820F19" w:rsidR="00680730" w:rsidRPr="00441DF5" w:rsidRDefault="00680730" w:rsidP="00680730">
      <w:pPr>
        <w:rPr>
          <w:rFonts w:ascii="Times New Roman" w:hAnsi="Times New Roman" w:cs="Times New Roman"/>
          <w:b/>
          <w:sz w:val="28"/>
          <w:szCs w:val="28"/>
          <w:u w:val="single"/>
        </w:rPr>
      </w:pPr>
      <w:r w:rsidRPr="00441DF5">
        <w:rPr>
          <w:rFonts w:ascii="Times New Roman" w:hAnsi="Times New Roman" w:cs="Times New Roman"/>
          <w:b/>
          <w:sz w:val="28"/>
          <w:szCs w:val="28"/>
          <w:u w:val="single"/>
        </w:rPr>
        <w:t xml:space="preserve">I </w:t>
      </w:r>
      <w:r w:rsidR="00E34D06" w:rsidRPr="00441DF5">
        <w:rPr>
          <w:rFonts w:ascii="Times New Roman" w:hAnsi="Times New Roman" w:cs="Times New Roman"/>
          <w:b/>
          <w:sz w:val="28"/>
          <w:szCs w:val="28"/>
          <w:u w:val="single"/>
        </w:rPr>
        <w:t>- BREVE</w:t>
      </w:r>
      <w:r w:rsidR="00886D81" w:rsidRPr="00441DF5">
        <w:rPr>
          <w:rFonts w:ascii="Times New Roman" w:hAnsi="Times New Roman" w:cs="Times New Roman"/>
          <w:b/>
          <w:sz w:val="28"/>
          <w:szCs w:val="28"/>
          <w:u w:val="single"/>
        </w:rPr>
        <w:t xml:space="preserve"> SÍNTESE</w:t>
      </w:r>
    </w:p>
    <w:p w14:paraId="0519AA0D" w14:textId="77777777" w:rsidR="00886D81" w:rsidRPr="00886D81" w:rsidRDefault="00886D81" w:rsidP="00680730">
      <w:pPr>
        <w:rPr>
          <w:rFonts w:ascii="Times New Roman" w:hAnsi="Times New Roman" w:cs="Times New Roman"/>
          <w:b/>
          <w:sz w:val="24"/>
          <w:szCs w:val="24"/>
          <w:u w:val="single"/>
        </w:rPr>
      </w:pPr>
    </w:p>
    <w:p w14:paraId="449D705E" w14:textId="41DAA8B7" w:rsidR="00680730" w:rsidRPr="00886D81" w:rsidRDefault="00680730" w:rsidP="00680730">
      <w:pPr>
        <w:jc w:val="both"/>
        <w:rPr>
          <w:rFonts w:ascii="Times New Roman" w:hAnsi="Times New Roman" w:cs="Times New Roman"/>
          <w:b/>
          <w:sz w:val="24"/>
          <w:szCs w:val="24"/>
        </w:rPr>
      </w:pPr>
      <w:r w:rsidRPr="00680730">
        <w:rPr>
          <w:rFonts w:ascii="Times New Roman" w:hAnsi="Times New Roman" w:cs="Times New Roman"/>
          <w:sz w:val="24"/>
          <w:szCs w:val="24"/>
        </w:rPr>
        <w:tab/>
        <w:t xml:space="preserve">Considerando a solicitação feita pela presidência da </w:t>
      </w:r>
      <w:r w:rsidR="00886D81" w:rsidRPr="00680730">
        <w:rPr>
          <w:rFonts w:ascii="Times New Roman" w:hAnsi="Times New Roman" w:cs="Times New Roman"/>
          <w:sz w:val="24"/>
          <w:szCs w:val="24"/>
        </w:rPr>
        <w:t>Câmara</w:t>
      </w:r>
      <w:r w:rsidRPr="00680730">
        <w:rPr>
          <w:rFonts w:ascii="Times New Roman" w:hAnsi="Times New Roman" w:cs="Times New Roman"/>
          <w:sz w:val="24"/>
          <w:szCs w:val="24"/>
        </w:rPr>
        <w:t xml:space="preserve"> Municipal de Faria Lemos, </w:t>
      </w:r>
      <w:r w:rsidRPr="00886D81">
        <w:rPr>
          <w:rFonts w:ascii="Times New Roman" w:hAnsi="Times New Roman" w:cs="Times New Roman"/>
          <w:b/>
          <w:sz w:val="24"/>
          <w:szCs w:val="24"/>
        </w:rPr>
        <w:t>para a análise sobre a prestaçã</w:t>
      </w:r>
      <w:r w:rsidR="009E73E1">
        <w:rPr>
          <w:rFonts w:ascii="Times New Roman" w:hAnsi="Times New Roman" w:cs="Times New Roman"/>
          <w:b/>
          <w:sz w:val="24"/>
          <w:szCs w:val="24"/>
        </w:rPr>
        <w:t>o de contas do exercício de 2020</w:t>
      </w:r>
      <w:r w:rsidRPr="00886D81">
        <w:rPr>
          <w:rFonts w:ascii="Times New Roman" w:hAnsi="Times New Roman" w:cs="Times New Roman"/>
          <w:b/>
          <w:sz w:val="24"/>
          <w:szCs w:val="24"/>
        </w:rPr>
        <w:t xml:space="preserve"> do poder executivo pela abertura de Contraditória do processo acima citado que passo a fazer.</w:t>
      </w:r>
    </w:p>
    <w:p w14:paraId="66EC901A" w14:textId="77777777" w:rsidR="00680730" w:rsidRPr="00680730" w:rsidRDefault="00680730" w:rsidP="00680730">
      <w:pPr>
        <w:ind w:firstLine="708"/>
        <w:jc w:val="both"/>
        <w:rPr>
          <w:rFonts w:ascii="Times New Roman" w:hAnsi="Times New Roman" w:cs="Times New Roman"/>
          <w:sz w:val="24"/>
          <w:szCs w:val="24"/>
        </w:rPr>
      </w:pPr>
      <w:r w:rsidRPr="00680730">
        <w:rPr>
          <w:rFonts w:ascii="Times New Roman" w:hAnsi="Times New Roman" w:cs="Times New Roman"/>
          <w:sz w:val="24"/>
          <w:szCs w:val="24"/>
        </w:rPr>
        <w:t>Verificamos que o Presidente da Câmara, após o recebimento do parecer prévio, distribuiu cópias aos Vereadores, remetendo o processo principal à Comissão competente para que esta apresente o seu pronunciamento. E isso foi rigorosamente feito.</w:t>
      </w:r>
    </w:p>
    <w:p w14:paraId="1C611A00" w14:textId="77777777" w:rsidR="00680730" w:rsidRPr="00886D81" w:rsidRDefault="00680730" w:rsidP="00680730">
      <w:pPr>
        <w:ind w:firstLine="708"/>
        <w:jc w:val="both"/>
        <w:rPr>
          <w:rFonts w:ascii="Times New Roman" w:hAnsi="Times New Roman" w:cs="Times New Roman"/>
          <w:b/>
          <w:sz w:val="24"/>
          <w:szCs w:val="24"/>
        </w:rPr>
      </w:pPr>
      <w:r w:rsidRPr="00680730">
        <w:rPr>
          <w:rFonts w:ascii="Times New Roman" w:hAnsi="Times New Roman" w:cs="Times New Roman"/>
          <w:sz w:val="24"/>
          <w:szCs w:val="24"/>
        </w:rPr>
        <w:t xml:space="preserve">Verificamos também que o processo de julgamento perante o Poder Legislativo, deve-se observar a </w:t>
      </w:r>
      <w:r w:rsidRPr="00886D81">
        <w:rPr>
          <w:rFonts w:ascii="Times New Roman" w:hAnsi="Times New Roman" w:cs="Times New Roman"/>
          <w:b/>
          <w:sz w:val="24"/>
          <w:szCs w:val="24"/>
        </w:rPr>
        <w:t>ampla defesa e o contraditório em sua plenitude, ainda que já se tenha ou não exercido o direito de defesa no Tribunal de Contas, o que foi dado.</w:t>
      </w:r>
    </w:p>
    <w:p w14:paraId="6E450704" w14:textId="77777777" w:rsidR="00441DF5" w:rsidRPr="00886D81" w:rsidRDefault="00441DF5" w:rsidP="007D051C">
      <w:pPr>
        <w:jc w:val="both"/>
        <w:rPr>
          <w:rFonts w:ascii="Times New Roman" w:hAnsi="Times New Roman" w:cs="Times New Roman"/>
          <w:sz w:val="24"/>
          <w:szCs w:val="24"/>
          <w:u w:val="single"/>
        </w:rPr>
      </w:pPr>
    </w:p>
    <w:p w14:paraId="14CF5D06" w14:textId="77777777" w:rsidR="00886D81" w:rsidRPr="00441DF5" w:rsidRDefault="00886D81" w:rsidP="00886D81">
      <w:pPr>
        <w:jc w:val="both"/>
        <w:rPr>
          <w:rFonts w:ascii="Times New Roman" w:hAnsi="Times New Roman" w:cs="Times New Roman"/>
          <w:b/>
          <w:sz w:val="28"/>
          <w:szCs w:val="28"/>
          <w:u w:val="single"/>
        </w:rPr>
      </w:pPr>
      <w:r w:rsidRPr="00441DF5">
        <w:rPr>
          <w:rFonts w:ascii="Times New Roman" w:hAnsi="Times New Roman" w:cs="Times New Roman"/>
          <w:b/>
          <w:sz w:val="28"/>
          <w:szCs w:val="28"/>
          <w:u w:val="single"/>
        </w:rPr>
        <w:t>II – NO MÉRITO</w:t>
      </w:r>
    </w:p>
    <w:p w14:paraId="7230760F" w14:textId="77777777" w:rsidR="00886D81" w:rsidRPr="00886D81" w:rsidRDefault="00886D81" w:rsidP="00886D81">
      <w:pPr>
        <w:jc w:val="both"/>
        <w:rPr>
          <w:rFonts w:ascii="Times New Roman" w:hAnsi="Times New Roman" w:cs="Times New Roman"/>
          <w:b/>
          <w:sz w:val="24"/>
          <w:szCs w:val="24"/>
          <w:u w:val="single"/>
        </w:rPr>
      </w:pPr>
    </w:p>
    <w:p w14:paraId="482E1735" w14:textId="77777777" w:rsidR="00680730" w:rsidRPr="00680730" w:rsidRDefault="00680730" w:rsidP="00680730">
      <w:pPr>
        <w:ind w:firstLine="708"/>
        <w:jc w:val="both"/>
        <w:rPr>
          <w:rFonts w:ascii="Times New Roman" w:hAnsi="Times New Roman" w:cs="Times New Roman"/>
          <w:sz w:val="24"/>
          <w:szCs w:val="24"/>
        </w:rPr>
      </w:pPr>
      <w:r w:rsidRPr="00680730">
        <w:rPr>
          <w:rFonts w:ascii="Times New Roman" w:hAnsi="Times New Roman" w:cs="Times New Roman"/>
          <w:sz w:val="24"/>
          <w:szCs w:val="24"/>
        </w:rPr>
        <w:t xml:space="preserve">O relatório ora apresentado a esta Comissão de Finanças e Orçamento é meramente técnico e serve para elucidar aos seus membros na decisão e no seu parecer, devendo a Comissão se valer do estudo do parecer prévio do Tribunal de Contas. </w:t>
      </w:r>
    </w:p>
    <w:p w14:paraId="2B3D2C8A" w14:textId="77777777" w:rsidR="00680730" w:rsidRDefault="00680730" w:rsidP="00680730">
      <w:pPr>
        <w:ind w:firstLine="708"/>
        <w:jc w:val="both"/>
        <w:rPr>
          <w:rFonts w:ascii="Times New Roman" w:hAnsi="Times New Roman" w:cs="Times New Roman"/>
          <w:sz w:val="24"/>
          <w:szCs w:val="24"/>
        </w:rPr>
      </w:pPr>
      <w:r w:rsidRPr="00680730">
        <w:rPr>
          <w:rFonts w:ascii="Times New Roman" w:hAnsi="Times New Roman" w:cs="Times New Roman"/>
          <w:sz w:val="24"/>
          <w:szCs w:val="24"/>
        </w:rPr>
        <w:t xml:space="preserve">A seguir analisaremos o Parecer do Tribunal: </w:t>
      </w:r>
    </w:p>
    <w:p w14:paraId="5717A29B" w14:textId="77777777" w:rsidR="009E73E1" w:rsidRDefault="009E73E1" w:rsidP="00680730">
      <w:pPr>
        <w:ind w:firstLine="708"/>
        <w:jc w:val="both"/>
        <w:rPr>
          <w:rFonts w:ascii="Times New Roman" w:hAnsi="Times New Roman" w:cs="Times New Roman"/>
          <w:sz w:val="24"/>
          <w:szCs w:val="24"/>
        </w:rPr>
      </w:pPr>
      <w:r w:rsidRPr="009E73E1">
        <w:rPr>
          <w:rFonts w:ascii="Times New Roman" w:hAnsi="Times New Roman" w:cs="Times New Roman"/>
          <w:sz w:val="24"/>
          <w:szCs w:val="24"/>
        </w:rPr>
        <w:lastRenderedPageBreak/>
        <w:t xml:space="preserve">Ao examinar os autos verifica-se que fora emitido PARECER PREVIO PROC.1.104.210 – PRIMEIRA CAMARA recomendando </w:t>
      </w:r>
      <w:r w:rsidRPr="009E73E1">
        <w:rPr>
          <w:rFonts w:ascii="Times New Roman" w:hAnsi="Times New Roman" w:cs="Times New Roman"/>
          <w:b/>
          <w:sz w:val="24"/>
          <w:szCs w:val="24"/>
          <w:u w:val="single"/>
        </w:rPr>
        <w:t>aprovação das contas</w:t>
      </w:r>
      <w:r w:rsidRPr="009E73E1">
        <w:rPr>
          <w:rFonts w:ascii="Times New Roman" w:hAnsi="Times New Roman" w:cs="Times New Roman"/>
          <w:sz w:val="24"/>
          <w:szCs w:val="24"/>
        </w:rPr>
        <w:t xml:space="preserve"> de responsabilidade da senhora SUELI CUNHA TERRA, exercício 2020. A senhora Sueli Cunha Terra, não apresentou defesa, conforme consta na peça 24, arquivo 2862205 do referido processo, mantendo a área técnica a manifestação conclusivamente nos termos do art. 45, Inciso III, da Lei Orgânica do TCEMG, do Parecer Prévio pela APROVAÇAO DAS CONTAS MUNICIPAIS em 26.08.2023. Essa manifestação NÃO foi acompanhada pelo representante do Ministério Público de Contas, porque conforme foi analisado o Ministério Público do Tribunal de Contas, emitiu parecer com rejeição das contas em 24.08.2022 e posteriormente em 22.06.2023, anteriores ao Parecer formulado pelo RELATOR Conselheiro Substituto HAMILTON COELHO, que foi pela APROV</w:t>
      </w:r>
      <w:r>
        <w:rPr>
          <w:rFonts w:ascii="Times New Roman" w:hAnsi="Times New Roman" w:cs="Times New Roman"/>
          <w:sz w:val="24"/>
          <w:szCs w:val="24"/>
        </w:rPr>
        <w:t>AÇÃO DAS CONTAS, in verbis:</w:t>
      </w:r>
    </w:p>
    <w:p w14:paraId="7639342C" w14:textId="075056D2" w:rsidR="009E73E1" w:rsidRPr="00680730" w:rsidRDefault="009E73E1" w:rsidP="009E73E1">
      <w:pPr>
        <w:ind w:firstLine="708"/>
        <w:jc w:val="both"/>
        <w:rPr>
          <w:rFonts w:ascii="Times New Roman" w:hAnsi="Times New Roman" w:cs="Times New Roman"/>
          <w:sz w:val="24"/>
          <w:szCs w:val="24"/>
        </w:rPr>
      </w:pPr>
      <w:r w:rsidRPr="009E73E1">
        <w:rPr>
          <w:noProof/>
          <w:lang w:eastAsia="pt-BR"/>
        </w:rPr>
        <w:t xml:space="preserve"> </w:t>
      </w:r>
      <w:r>
        <w:rPr>
          <w:noProof/>
          <w:lang w:eastAsia="pt-BR"/>
        </w:rPr>
        <w:drawing>
          <wp:inline distT="0" distB="0" distL="0" distR="0" wp14:anchorId="06DEF926" wp14:editId="1B40A4EF">
            <wp:extent cx="5400040" cy="2483114"/>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400040" cy="2483114"/>
                    </a:xfrm>
                    <a:prstGeom prst="rect">
                      <a:avLst/>
                    </a:prstGeom>
                  </pic:spPr>
                </pic:pic>
              </a:graphicData>
            </a:graphic>
          </wp:inline>
        </w:drawing>
      </w:r>
    </w:p>
    <w:p w14:paraId="1B9C532E" w14:textId="77777777" w:rsidR="00680730" w:rsidRPr="00120DA3" w:rsidRDefault="00680730" w:rsidP="00680730">
      <w:pPr>
        <w:ind w:firstLine="708"/>
        <w:jc w:val="both"/>
        <w:rPr>
          <w:rFonts w:ascii="Times New Roman" w:hAnsi="Times New Roman" w:cs="Times New Roman"/>
          <w:b/>
          <w:sz w:val="24"/>
          <w:szCs w:val="24"/>
        </w:rPr>
      </w:pPr>
      <w:r w:rsidRPr="00120DA3">
        <w:rPr>
          <w:rFonts w:ascii="Times New Roman" w:hAnsi="Times New Roman" w:cs="Times New Roman"/>
          <w:b/>
          <w:sz w:val="24"/>
          <w:szCs w:val="24"/>
        </w:rPr>
        <w:t>O parecer da Comissão de Finanças e Orçamento é meramente opinativo e técnico e serve para elucidar os vereadores na decisão que é política. Para tanto a Comissão de Finanças e Orçamento deve se valer do estudo do parecer prévio do Tribunal de Contas.</w:t>
      </w:r>
    </w:p>
    <w:p w14:paraId="572FCDDF" w14:textId="77777777" w:rsidR="00680730" w:rsidRPr="00680730" w:rsidRDefault="00680730" w:rsidP="00680730">
      <w:pPr>
        <w:ind w:firstLine="708"/>
        <w:jc w:val="both"/>
        <w:rPr>
          <w:rFonts w:ascii="Times New Roman" w:hAnsi="Times New Roman" w:cs="Times New Roman"/>
          <w:sz w:val="24"/>
          <w:szCs w:val="24"/>
        </w:rPr>
      </w:pPr>
      <w:r w:rsidRPr="00680730">
        <w:rPr>
          <w:rFonts w:ascii="Times New Roman" w:hAnsi="Times New Roman" w:cs="Times New Roman"/>
          <w:sz w:val="24"/>
          <w:szCs w:val="24"/>
        </w:rPr>
        <w:t xml:space="preserve"> No âmbito municipal, o parecer do Tribunal de Contas, até certo ponto, vincula o Poder Legislativo, na medida em que só poderá ser afastado por maioria qualificada (2/3), conforme redação do §2'do art.31 da CF/88. Notamos que não é qualquer quórum que tem força de derrubar o parecer do Tribunal de Contas. Quis o legislador, diante da não exigência de os vereadores serem especialistas em matérias técnicas, dar força ao previsto no parecer prévio do Tribunal de Contas, exigindo maioria qualificada para rejeitá-lo.</w:t>
      </w:r>
    </w:p>
    <w:p w14:paraId="63643517" w14:textId="77777777" w:rsidR="00680730" w:rsidRPr="00680730" w:rsidRDefault="00680730" w:rsidP="00680730">
      <w:pPr>
        <w:jc w:val="both"/>
        <w:rPr>
          <w:rFonts w:ascii="Times New Roman" w:hAnsi="Times New Roman" w:cs="Times New Roman"/>
          <w:sz w:val="24"/>
          <w:szCs w:val="24"/>
        </w:rPr>
      </w:pPr>
    </w:p>
    <w:p w14:paraId="165598BC" w14:textId="77777777" w:rsidR="00680730" w:rsidRPr="00441DF5" w:rsidRDefault="00886D81" w:rsidP="00886D81">
      <w:pPr>
        <w:jc w:val="both"/>
        <w:rPr>
          <w:rFonts w:ascii="Times New Roman" w:hAnsi="Times New Roman" w:cs="Times New Roman"/>
          <w:b/>
          <w:sz w:val="28"/>
          <w:szCs w:val="28"/>
          <w:u w:val="single"/>
        </w:rPr>
      </w:pPr>
      <w:r w:rsidRPr="00441DF5">
        <w:rPr>
          <w:rFonts w:ascii="Times New Roman" w:hAnsi="Times New Roman" w:cs="Times New Roman"/>
          <w:b/>
          <w:sz w:val="28"/>
          <w:szCs w:val="28"/>
          <w:u w:val="single"/>
        </w:rPr>
        <w:t>III – CONCLUSÃO</w:t>
      </w:r>
    </w:p>
    <w:p w14:paraId="6CD134EB" w14:textId="77777777" w:rsidR="00886D81" w:rsidRPr="00680730" w:rsidRDefault="00886D81" w:rsidP="00886D81">
      <w:pPr>
        <w:jc w:val="both"/>
        <w:rPr>
          <w:rFonts w:ascii="Times New Roman" w:hAnsi="Times New Roman" w:cs="Times New Roman"/>
          <w:sz w:val="24"/>
          <w:szCs w:val="24"/>
        </w:rPr>
      </w:pPr>
    </w:p>
    <w:p w14:paraId="30E8064C" w14:textId="23777AF4" w:rsidR="00680730" w:rsidRPr="004E455C" w:rsidRDefault="00680730" w:rsidP="00680730">
      <w:pPr>
        <w:ind w:firstLine="708"/>
        <w:jc w:val="both"/>
        <w:rPr>
          <w:rFonts w:ascii="Times New Roman" w:hAnsi="Times New Roman" w:cs="Times New Roman"/>
          <w:b/>
          <w:sz w:val="24"/>
          <w:szCs w:val="24"/>
        </w:rPr>
      </w:pPr>
      <w:r w:rsidRPr="00680730">
        <w:rPr>
          <w:rFonts w:ascii="Times New Roman" w:hAnsi="Times New Roman" w:cs="Times New Roman"/>
          <w:sz w:val="24"/>
          <w:szCs w:val="24"/>
        </w:rPr>
        <w:t>Analisando os documentos no Recurso apresentado a esta Casa de Leis, apurando os fatos refazendo os dad</w:t>
      </w:r>
      <w:r w:rsidR="009E73E1">
        <w:rPr>
          <w:rFonts w:ascii="Times New Roman" w:hAnsi="Times New Roman" w:cs="Times New Roman"/>
          <w:sz w:val="24"/>
          <w:szCs w:val="24"/>
        </w:rPr>
        <w:t>os com a documentação acostada,</w:t>
      </w:r>
      <w:r w:rsidR="007D051C">
        <w:rPr>
          <w:rFonts w:ascii="Times New Roman" w:hAnsi="Times New Roman" w:cs="Times New Roman"/>
          <w:sz w:val="24"/>
          <w:szCs w:val="24"/>
        </w:rPr>
        <w:t xml:space="preserve"> </w:t>
      </w:r>
      <w:r w:rsidR="009E73E1">
        <w:rPr>
          <w:rFonts w:ascii="Times New Roman" w:hAnsi="Times New Roman" w:cs="Times New Roman"/>
          <w:sz w:val="24"/>
          <w:szCs w:val="24"/>
        </w:rPr>
        <w:t xml:space="preserve">bem como o Parecer Técnico Contábil, o Parecer Prévio do Tribunal de Contas, o qual é favorável à aprovação das Contas da Prefeitura Municipal de Faria Lemos, sob a responsabilidade da Sra. </w:t>
      </w:r>
      <w:r w:rsidR="007D051C">
        <w:rPr>
          <w:rFonts w:ascii="Times New Roman" w:hAnsi="Times New Roman" w:cs="Times New Roman"/>
          <w:sz w:val="24"/>
          <w:szCs w:val="24"/>
        </w:rPr>
        <w:t>Sueli Cunha Terra, no ano de 2020.</w:t>
      </w:r>
    </w:p>
    <w:p w14:paraId="50464CE1" w14:textId="45A5C57D" w:rsidR="00886D81" w:rsidRPr="00680730" w:rsidRDefault="00886D81" w:rsidP="00680730">
      <w:pPr>
        <w:ind w:firstLine="708"/>
        <w:jc w:val="both"/>
        <w:rPr>
          <w:rFonts w:ascii="Times New Roman" w:hAnsi="Times New Roman" w:cs="Times New Roman"/>
          <w:sz w:val="24"/>
          <w:szCs w:val="24"/>
        </w:rPr>
      </w:pPr>
      <w:r>
        <w:rPr>
          <w:rFonts w:ascii="Times New Roman" w:hAnsi="Times New Roman" w:cs="Times New Roman"/>
          <w:sz w:val="24"/>
          <w:szCs w:val="24"/>
        </w:rPr>
        <w:t xml:space="preserve">Isto Posto, opina esta Comissão de Finanças e Orçamento, pela </w:t>
      </w:r>
      <w:r w:rsidR="000A75C0">
        <w:rPr>
          <w:rFonts w:ascii="Times New Roman" w:hAnsi="Times New Roman" w:cs="Times New Roman"/>
          <w:sz w:val="24"/>
          <w:szCs w:val="24"/>
        </w:rPr>
        <w:t>APROVAÇÃO das</w:t>
      </w:r>
      <w:r w:rsidR="007D051C">
        <w:rPr>
          <w:rFonts w:ascii="Times New Roman" w:hAnsi="Times New Roman" w:cs="Times New Roman"/>
          <w:sz w:val="24"/>
          <w:szCs w:val="24"/>
        </w:rPr>
        <w:t xml:space="preserve"> Contas do Exercício de 2020.</w:t>
      </w:r>
    </w:p>
    <w:p w14:paraId="11D24A74" w14:textId="77777777" w:rsidR="00441DF5" w:rsidRDefault="00441DF5" w:rsidP="00680730">
      <w:pPr>
        <w:ind w:firstLine="708"/>
        <w:jc w:val="both"/>
        <w:rPr>
          <w:rFonts w:ascii="Times New Roman" w:hAnsi="Times New Roman" w:cs="Times New Roman"/>
          <w:sz w:val="24"/>
          <w:szCs w:val="24"/>
        </w:rPr>
      </w:pPr>
    </w:p>
    <w:p w14:paraId="3688C29A" w14:textId="2F22DE11" w:rsidR="00441DF5" w:rsidRDefault="00886D81" w:rsidP="007D051C">
      <w:pPr>
        <w:ind w:firstLine="708"/>
        <w:jc w:val="both"/>
        <w:rPr>
          <w:rFonts w:ascii="Times New Roman" w:hAnsi="Times New Roman" w:cs="Times New Roman"/>
          <w:sz w:val="24"/>
          <w:szCs w:val="24"/>
        </w:rPr>
      </w:pPr>
      <w:r>
        <w:rPr>
          <w:rFonts w:ascii="Times New Roman" w:hAnsi="Times New Roman" w:cs="Times New Roman"/>
          <w:sz w:val="24"/>
          <w:szCs w:val="24"/>
        </w:rPr>
        <w:t>Em apertada síntese, é este o Relatório e voto da Comissão.</w:t>
      </w:r>
    </w:p>
    <w:p w14:paraId="4F74048F" w14:textId="77777777" w:rsidR="00441DF5" w:rsidRDefault="00441DF5" w:rsidP="00680730">
      <w:pPr>
        <w:ind w:firstLine="708"/>
        <w:jc w:val="both"/>
        <w:rPr>
          <w:rFonts w:ascii="Times New Roman" w:hAnsi="Times New Roman" w:cs="Times New Roman"/>
          <w:sz w:val="24"/>
          <w:szCs w:val="24"/>
        </w:rPr>
      </w:pPr>
    </w:p>
    <w:p w14:paraId="04070DC8" w14:textId="55F205C1" w:rsidR="00886D81" w:rsidRDefault="007D051C" w:rsidP="00680730">
      <w:pPr>
        <w:ind w:firstLine="708"/>
        <w:jc w:val="both"/>
        <w:rPr>
          <w:rFonts w:ascii="Times New Roman" w:hAnsi="Times New Roman" w:cs="Times New Roman"/>
          <w:sz w:val="24"/>
          <w:szCs w:val="24"/>
        </w:rPr>
      </w:pPr>
      <w:r>
        <w:rPr>
          <w:rFonts w:ascii="Times New Roman" w:hAnsi="Times New Roman" w:cs="Times New Roman"/>
          <w:sz w:val="24"/>
          <w:szCs w:val="24"/>
        </w:rPr>
        <w:t>Sala das Comissões, em 05</w:t>
      </w:r>
      <w:r w:rsidR="00886D81">
        <w:rPr>
          <w:rFonts w:ascii="Times New Roman" w:hAnsi="Times New Roman" w:cs="Times New Roman"/>
          <w:sz w:val="24"/>
          <w:szCs w:val="24"/>
        </w:rPr>
        <w:t xml:space="preserve"> de </w:t>
      </w:r>
      <w:r>
        <w:rPr>
          <w:rFonts w:ascii="Times New Roman" w:hAnsi="Times New Roman" w:cs="Times New Roman"/>
          <w:sz w:val="24"/>
          <w:szCs w:val="24"/>
        </w:rPr>
        <w:t>junho de 2.024</w:t>
      </w:r>
      <w:r w:rsidR="00886D81">
        <w:rPr>
          <w:rFonts w:ascii="Times New Roman" w:hAnsi="Times New Roman" w:cs="Times New Roman"/>
          <w:sz w:val="24"/>
          <w:szCs w:val="24"/>
        </w:rPr>
        <w:t>.</w:t>
      </w:r>
    </w:p>
    <w:p w14:paraId="3DA540A4" w14:textId="77777777" w:rsidR="00886D81" w:rsidRDefault="00886D81" w:rsidP="007D051C">
      <w:pPr>
        <w:jc w:val="both"/>
        <w:rPr>
          <w:rFonts w:ascii="Times New Roman" w:hAnsi="Times New Roman" w:cs="Times New Roman"/>
          <w:sz w:val="24"/>
          <w:szCs w:val="24"/>
        </w:rPr>
      </w:pPr>
    </w:p>
    <w:p w14:paraId="0509AE8D" w14:textId="77777777" w:rsidR="00441DF5" w:rsidRPr="00886D81" w:rsidRDefault="00441DF5" w:rsidP="00886D81">
      <w:pPr>
        <w:jc w:val="center"/>
        <w:rPr>
          <w:rFonts w:ascii="Times New Roman" w:hAnsi="Times New Roman" w:cs="Times New Roman"/>
          <w:b/>
          <w:sz w:val="24"/>
          <w:szCs w:val="24"/>
        </w:rPr>
      </w:pPr>
    </w:p>
    <w:p w14:paraId="48EA223C" w14:textId="77777777" w:rsidR="00886D81" w:rsidRPr="00886D81" w:rsidRDefault="00886D81" w:rsidP="00886D81">
      <w:pPr>
        <w:jc w:val="center"/>
        <w:rPr>
          <w:rFonts w:ascii="Times New Roman" w:hAnsi="Times New Roman" w:cs="Times New Roman"/>
          <w:b/>
          <w:sz w:val="24"/>
          <w:szCs w:val="24"/>
        </w:rPr>
      </w:pPr>
      <w:r w:rsidRPr="00886D81">
        <w:rPr>
          <w:rFonts w:ascii="Times New Roman" w:hAnsi="Times New Roman" w:cs="Times New Roman"/>
          <w:b/>
          <w:sz w:val="24"/>
          <w:szCs w:val="24"/>
        </w:rPr>
        <w:t>Carlos Eduardo Rodrigues de Souza</w:t>
      </w:r>
    </w:p>
    <w:p w14:paraId="28F5AB80" w14:textId="67ADF0F7" w:rsidR="00886D81" w:rsidRDefault="00886D81" w:rsidP="007D051C">
      <w:pPr>
        <w:jc w:val="center"/>
        <w:rPr>
          <w:rFonts w:ascii="Times New Roman" w:hAnsi="Times New Roman" w:cs="Times New Roman"/>
          <w:b/>
          <w:sz w:val="24"/>
          <w:szCs w:val="24"/>
        </w:rPr>
      </w:pPr>
      <w:r w:rsidRPr="00886D81">
        <w:rPr>
          <w:rFonts w:ascii="Times New Roman" w:hAnsi="Times New Roman" w:cs="Times New Roman"/>
          <w:b/>
          <w:sz w:val="24"/>
          <w:szCs w:val="24"/>
        </w:rPr>
        <w:t>Presidente</w:t>
      </w:r>
    </w:p>
    <w:p w14:paraId="170215D0" w14:textId="77777777" w:rsidR="007D051C" w:rsidRPr="00886D81" w:rsidRDefault="007D051C" w:rsidP="007D051C">
      <w:pPr>
        <w:jc w:val="center"/>
        <w:rPr>
          <w:rFonts w:ascii="Times New Roman" w:hAnsi="Times New Roman" w:cs="Times New Roman"/>
          <w:b/>
          <w:sz w:val="24"/>
          <w:szCs w:val="24"/>
        </w:rPr>
      </w:pPr>
    </w:p>
    <w:p w14:paraId="73C11A86" w14:textId="77777777" w:rsidR="00886D81" w:rsidRPr="00886D81" w:rsidRDefault="00886D81" w:rsidP="00886D81">
      <w:pPr>
        <w:jc w:val="center"/>
        <w:rPr>
          <w:rFonts w:ascii="Times New Roman" w:hAnsi="Times New Roman" w:cs="Times New Roman"/>
          <w:b/>
          <w:sz w:val="24"/>
          <w:szCs w:val="24"/>
        </w:rPr>
      </w:pPr>
    </w:p>
    <w:p w14:paraId="52237C64" w14:textId="77777777" w:rsidR="00886D81" w:rsidRPr="00886D81" w:rsidRDefault="00886D81" w:rsidP="00886D81">
      <w:pPr>
        <w:jc w:val="center"/>
        <w:rPr>
          <w:rFonts w:ascii="Times New Roman" w:hAnsi="Times New Roman" w:cs="Times New Roman"/>
          <w:b/>
          <w:sz w:val="24"/>
          <w:szCs w:val="24"/>
        </w:rPr>
      </w:pPr>
      <w:r w:rsidRPr="00886D81">
        <w:rPr>
          <w:rFonts w:ascii="Times New Roman" w:hAnsi="Times New Roman" w:cs="Times New Roman"/>
          <w:b/>
          <w:sz w:val="24"/>
          <w:szCs w:val="24"/>
        </w:rPr>
        <w:t>Neide Vieira da Silva</w:t>
      </w:r>
    </w:p>
    <w:p w14:paraId="3667EFF4" w14:textId="77777777" w:rsidR="00886D81" w:rsidRDefault="00886D81" w:rsidP="00886D81">
      <w:pPr>
        <w:jc w:val="center"/>
        <w:rPr>
          <w:rFonts w:ascii="Times New Roman" w:hAnsi="Times New Roman" w:cs="Times New Roman"/>
          <w:b/>
          <w:sz w:val="24"/>
          <w:szCs w:val="24"/>
        </w:rPr>
      </w:pPr>
      <w:r w:rsidRPr="00886D81">
        <w:rPr>
          <w:rFonts w:ascii="Times New Roman" w:hAnsi="Times New Roman" w:cs="Times New Roman"/>
          <w:b/>
          <w:sz w:val="24"/>
          <w:szCs w:val="24"/>
        </w:rPr>
        <w:t>Relator</w:t>
      </w:r>
    </w:p>
    <w:p w14:paraId="460B9D7C" w14:textId="77777777" w:rsidR="007D051C" w:rsidRPr="00886D81" w:rsidRDefault="007D051C" w:rsidP="00886D81">
      <w:pPr>
        <w:jc w:val="center"/>
        <w:rPr>
          <w:rFonts w:ascii="Times New Roman" w:hAnsi="Times New Roman" w:cs="Times New Roman"/>
          <w:b/>
          <w:sz w:val="24"/>
          <w:szCs w:val="24"/>
        </w:rPr>
      </w:pPr>
    </w:p>
    <w:p w14:paraId="170FFB85" w14:textId="77777777" w:rsidR="00886D81" w:rsidRPr="00886D81" w:rsidRDefault="00886D81" w:rsidP="007D051C">
      <w:pPr>
        <w:rPr>
          <w:rFonts w:ascii="Times New Roman" w:hAnsi="Times New Roman" w:cs="Times New Roman"/>
          <w:b/>
          <w:sz w:val="24"/>
          <w:szCs w:val="24"/>
        </w:rPr>
      </w:pPr>
    </w:p>
    <w:p w14:paraId="5B30E3BF" w14:textId="77777777" w:rsidR="00886D81" w:rsidRPr="00886D81" w:rsidRDefault="00886D81" w:rsidP="00886D81">
      <w:pPr>
        <w:jc w:val="center"/>
        <w:rPr>
          <w:rFonts w:ascii="Times New Roman" w:hAnsi="Times New Roman" w:cs="Times New Roman"/>
          <w:b/>
          <w:sz w:val="24"/>
          <w:szCs w:val="24"/>
        </w:rPr>
      </w:pPr>
      <w:r w:rsidRPr="00886D81">
        <w:rPr>
          <w:rFonts w:ascii="Times New Roman" w:hAnsi="Times New Roman" w:cs="Times New Roman"/>
          <w:b/>
          <w:sz w:val="24"/>
          <w:szCs w:val="24"/>
        </w:rPr>
        <w:t>Fábio da Rocha Benedito Filho</w:t>
      </w:r>
    </w:p>
    <w:p w14:paraId="7D9E0CB2" w14:textId="77777777" w:rsidR="00886D81" w:rsidRPr="00886D81" w:rsidRDefault="00886D81" w:rsidP="00886D81">
      <w:pPr>
        <w:jc w:val="center"/>
        <w:rPr>
          <w:rFonts w:ascii="Times New Roman" w:hAnsi="Times New Roman" w:cs="Times New Roman"/>
          <w:b/>
          <w:sz w:val="24"/>
          <w:szCs w:val="24"/>
        </w:rPr>
      </w:pPr>
      <w:r w:rsidRPr="00886D81">
        <w:rPr>
          <w:rFonts w:ascii="Times New Roman" w:hAnsi="Times New Roman" w:cs="Times New Roman"/>
          <w:b/>
          <w:sz w:val="24"/>
          <w:szCs w:val="24"/>
        </w:rPr>
        <w:t>Vice</w:t>
      </w:r>
    </w:p>
    <w:p w14:paraId="1EFC2B04" w14:textId="77777777" w:rsidR="00E42346" w:rsidRPr="00680730" w:rsidRDefault="00E42346" w:rsidP="00680730"/>
    <w:sectPr w:rsidR="00E42346" w:rsidRPr="0068073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BA7AF7" w14:textId="77777777" w:rsidR="00C27EE1" w:rsidRDefault="00C27EE1" w:rsidP="00680730">
      <w:pPr>
        <w:spacing w:after="0" w:line="240" w:lineRule="auto"/>
      </w:pPr>
      <w:r>
        <w:separator/>
      </w:r>
    </w:p>
  </w:endnote>
  <w:endnote w:type="continuationSeparator" w:id="0">
    <w:p w14:paraId="32058BA9" w14:textId="77777777" w:rsidR="00C27EE1" w:rsidRDefault="00C27EE1" w:rsidP="00680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A78F5" w14:textId="77777777" w:rsidR="00441DF5" w:rsidRPr="00586DFB" w:rsidRDefault="00441DF5" w:rsidP="00441DF5">
    <w:pPr>
      <w:jc w:val="center"/>
      <w:rPr>
        <w:rFonts w:ascii="Times New Roman" w:hAnsi="Times New Roman"/>
        <w:b/>
      </w:rPr>
    </w:pPr>
  </w:p>
  <w:p w14:paraId="0B89B920" w14:textId="523C7959" w:rsidR="00680730" w:rsidRPr="00441DF5" w:rsidRDefault="00441DF5" w:rsidP="00441DF5">
    <w:pPr>
      <w:pStyle w:val="Rodap"/>
      <w:jc w:val="center"/>
      <w:rPr>
        <w:rFonts w:ascii="Times New Roman" w:hAnsi="Times New Roman"/>
      </w:rPr>
    </w:pPr>
    <w:r w:rsidRPr="00586DFB">
      <w:rPr>
        <w:rFonts w:ascii="Times New Roman" w:hAnsi="Times New Roman"/>
        <w:b/>
      </w:rPr>
      <w:t>Rua Coronel João Marcelino, 186, Centro – Faria Lemos/MG – CEP: 36840-000 – Tel.: (32) 3749-1230 – E-mail: contato@camarafarialemos.mg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1251C" w14:textId="77777777" w:rsidR="00C27EE1" w:rsidRDefault="00C27EE1" w:rsidP="00680730">
      <w:pPr>
        <w:spacing w:after="0" w:line="240" w:lineRule="auto"/>
      </w:pPr>
      <w:r>
        <w:separator/>
      </w:r>
    </w:p>
  </w:footnote>
  <w:footnote w:type="continuationSeparator" w:id="0">
    <w:p w14:paraId="0039DF8A" w14:textId="77777777" w:rsidR="00C27EE1" w:rsidRDefault="00C27EE1" w:rsidP="00680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A90B2" w14:textId="77777777" w:rsidR="00441DF5" w:rsidRPr="00586DFB" w:rsidRDefault="00441DF5" w:rsidP="00441DF5">
    <w:pPr>
      <w:pStyle w:val="Cabealho"/>
      <w:rPr>
        <w:rFonts w:ascii="Times New Roman" w:hAnsi="Times New Roman"/>
        <w:b/>
        <w:sz w:val="38"/>
        <w:szCs w:val="38"/>
        <w:u w:val="single"/>
      </w:rPr>
    </w:pPr>
    <w:r w:rsidRPr="00586DFB">
      <w:rPr>
        <w:rFonts w:ascii="Times New Roman" w:hAnsi="Times New Roman"/>
        <w:noProof/>
        <w:color w:val="1A0DAB"/>
        <w:bdr w:val="none" w:sz="0" w:space="0" w:color="auto" w:frame="1"/>
        <w:lang w:eastAsia="pt-BR"/>
      </w:rPr>
      <w:drawing>
        <wp:anchor distT="0" distB="0" distL="114300" distR="114300" simplePos="0" relativeHeight="251659264" behindDoc="1" locked="0" layoutInCell="1" allowOverlap="1" wp14:anchorId="23382E51" wp14:editId="3D558BA1">
          <wp:simplePos x="0" y="0"/>
          <wp:positionH relativeFrom="column">
            <wp:posOffset>-572135</wp:posOffset>
          </wp:positionH>
          <wp:positionV relativeFrom="paragraph">
            <wp:posOffset>161290</wp:posOffset>
          </wp:positionV>
          <wp:extent cx="1000125" cy="866775"/>
          <wp:effectExtent l="0" t="0" r="9525" b="9525"/>
          <wp:wrapTight wrapText="bothSides">
            <wp:wrapPolygon edited="0">
              <wp:start x="0" y="0"/>
              <wp:lineTo x="0" y="21363"/>
              <wp:lineTo x="21394" y="21363"/>
              <wp:lineTo x="21394" y="0"/>
              <wp:lineTo x="0" y="0"/>
            </wp:wrapPolygon>
          </wp:wrapTight>
          <wp:docPr id="143477706" name="Imagem 143477706" descr="Imagem relacionada">
            <a:hlinkClick xmlns:a="http://schemas.openxmlformats.org/drawingml/2006/main" r:id="rId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relacionad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001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6DFB">
      <w:rPr>
        <w:rFonts w:ascii="Times New Roman" w:hAnsi="Times New Roman"/>
        <w:b/>
        <w:sz w:val="38"/>
        <w:szCs w:val="38"/>
        <w:u w:val="single"/>
      </w:rPr>
      <w:t xml:space="preserve">  </w:t>
    </w:r>
  </w:p>
  <w:p w14:paraId="39DDAAF8" w14:textId="77777777" w:rsidR="00441DF5" w:rsidRPr="00586DFB" w:rsidRDefault="00441DF5" w:rsidP="00441DF5">
    <w:pPr>
      <w:pStyle w:val="Cabealho"/>
      <w:jc w:val="center"/>
      <w:rPr>
        <w:rFonts w:ascii="Times New Roman" w:hAnsi="Times New Roman"/>
        <w:b/>
        <w:sz w:val="36"/>
        <w:szCs w:val="36"/>
        <w:u w:val="single"/>
      </w:rPr>
    </w:pPr>
    <w:r w:rsidRPr="00586DFB">
      <w:rPr>
        <w:rFonts w:ascii="Times New Roman" w:hAnsi="Times New Roman"/>
        <w:b/>
        <w:sz w:val="36"/>
        <w:szCs w:val="36"/>
        <w:u w:val="single"/>
      </w:rPr>
      <w:t>CÂMARA MUNICIPAL DE FARIA LEMOS</w:t>
    </w:r>
  </w:p>
  <w:p w14:paraId="07F4CFAD" w14:textId="77777777" w:rsidR="00441DF5" w:rsidRPr="00586DFB" w:rsidRDefault="00441DF5" w:rsidP="00441DF5">
    <w:pPr>
      <w:pStyle w:val="Cabealho"/>
      <w:jc w:val="center"/>
      <w:rPr>
        <w:rFonts w:ascii="Times New Roman" w:hAnsi="Times New Roman"/>
        <w:sz w:val="28"/>
        <w:szCs w:val="28"/>
      </w:rPr>
    </w:pPr>
    <w:r w:rsidRPr="00586DFB">
      <w:rPr>
        <w:rFonts w:ascii="Times New Roman" w:hAnsi="Times New Roman"/>
        <w:sz w:val="28"/>
        <w:szCs w:val="28"/>
      </w:rPr>
      <w:t>CEP: 36840-000    -   Estado de Minas Gerais</w:t>
    </w:r>
  </w:p>
  <w:p w14:paraId="55CFE2AF" w14:textId="77777777" w:rsidR="00441DF5" w:rsidRPr="00586DFB" w:rsidRDefault="00441DF5" w:rsidP="00441DF5">
    <w:pPr>
      <w:pStyle w:val="Cabealho"/>
      <w:jc w:val="center"/>
      <w:rPr>
        <w:rFonts w:ascii="Times New Roman" w:hAnsi="Times New Roman"/>
      </w:rPr>
    </w:pPr>
    <w:r w:rsidRPr="00586DFB">
      <w:rPr>
        <w:rFonts w:ascii="Times New Roman" w:hAnsi="Times New Roman"/>
        <w:sz w:val="28"/>
        <w:szCs w:val="28"/>
      </w:rPr>
      <w:t>Rua Coronel João Marcelino, 186 – CNPJ: 26.114.819/0001-73</w:t>
    </w:r>
  </w:p>
  <w:p w14:paraId="1F305D07" w14:textId="77777777" w:rsidR="00680730" w:rsidRDefault="0068073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0730"/>
    <w:rsid w:val="000A75C0"/>
    <w:rsid w:val="00120DA3"/>
    <w:rsid w:val="00332BFD"/>
    <w:rsid w:val="0035519E"/>
    <w:rsid w:val="00441DF5"/>
    <w:rsid w:val="004E455C"/>
    <w:rsid w:val="00680730"/>
    <w:rsid w:val="006C1ECF"/>
    <w:rsid w:val="006E0AC0"/>
    <w:rsid w:val="00761733"/>
    <w:rsid w:val="007D051C"/>
    <w:rsid w:val="00886D81"/>
    <w:rsid w:val="008D5E8F"/>
    <w:rsid w:val="008E03B1"/>
    <w:rsid w:val="00964D29"/>
    <w:rsid w:val="009E73E1"/>
    <w:rsid w:val="00BD6391"/>
    <w:rsid w:val="00C27EE1"/>
    <w:rsid w:val="00E34D06"/>
    <w:rsid w:val="00E359B5"/>
    <w:rsid w:val="00E423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60D67"/>
  <w15:docId w15:val="{64F82E10-D663-4822-BC1E-FBC19AEC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73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680730"/>
    <w:rPr>
      <w:color w:val="0000FF"/>
      <w:u w:val="single"/>
    </w:rPr>
  </w:style>
  <w:style w:type="paragraph" w:styleId="NormalWeb">
    <w:name w:val="Normal (Web)"/>
    <w:basedOn w:val="Normal"/>
    <w:uiPriority w:val="99"/>
    <w:semiHidden/>
    <w:unhideWhenUsed/>
    <w:rsid w:val="0068073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aliases w:val=" Char,Char"/>
    <w:basedOn w:val="Normal"/>
    <w:link w:val="CabealhoChar"/>
    <w:unhideWhenUsed/>
    <w:rsid w:val="00680730"/>
    <w:pPr>
      <w:tabs>
        <w:tab w:val="center" w:pos="4252"/>
        <w:tab w:val="right" w:pos="8504"/>
      </w:tabs>
      <w:spacing w:after="0" w:line="240" w:lineRule="auto"/>
    </w:pPr>
  </w:style>
  <w:style w:type="character" w:customStyle="1" w:styleId="CabealhoChar">
    <w:name w:val="Cabeçalho Char"/>
    <w:aliases w:val=" Char Char,Char Char"/>
    <w:basedOn w:val="Fontepargpadro"/>
    <w:link w:val="Cabealho"/>
    <w:rsid w:val="00680730"/>
  </w:style>
  <w:style w:type="paragraph" w:styleId="Rodap">
    <w:name w:val="footer"/>
    <w:basedOn w:val="Normal"/>
    <w:link w:val="RodapChar"/>
    <w:uiPriority w:val="99"/>
    <w:unhideWhenUsed/>
    <w:rsid w:val="00680730"/>
    <w:pPr>
      <w:tabs>
        <w:tab w:val="center" w:pos="4252"/>
        <w:tab w:val="right" w:pos="8504"/>
      </w:tabs>
      <w:spacing w:after="0" w:line="240" w:lineRule="auto"/>
    </w:pPr>
  </w:style>
  <w:style w:type="character" w:customStyle="1" w:styleId="RodapChar">
    <w:name w:val="Rodapé Char"/>
    <w:basedOn w:val="Fontepargpadro"/>
    <w:link w:val="Rodap"/>
    <w:uiPriority w:val="99"/>
    <w:rsid w:val="00680730"/>
  </w:style>
  <w:style w:type="paragraph" w:styleId="Textodebalo">
    <w:name w:val="Balloon Text"/>
    <w:basedOn w:val="Normal"/>
    <w:link w:val="TextodebaloChar"/>
    <w:uiPriority w:val="99"/>
    <w:semiHidden/>
    <w:unhideWhenUsed/>
    <w:rsid w:val="00964D2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64D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551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s://www.google.com.br/url?sa=i&amp;rct=j&amp;q=&amp;esrc=s&amp;source=images&amp;cd=&amp;cad=rja&amp;uact=8&amp;ved=2ahUKEwjYuonavubfAhWEiJAKHamVD6kQjRx6BAgBEAU&amp;url=https://www.mbi.com.br/mbi/biblioteca/simbolo/municipio-faria-lemos-mg-br/&amp;psig=AOvVaw0N2SyV5T9rj-PBA3o2aRic&amp;ust=1547322227976091"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576</Words>
  <Characters>3113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João Marcos Batalha Malta</dc:creator>
  <cp:lastModifiedBy>Camara Municipal</cp:lastModifiedBy>
  <cp:revision>6</cp:revision>
  <cp:lastPrinted>2023-05-17T19:00:00Z</cp:lastPrinted>
  <dcterms:created xsi:type="dcterms:W3CDTF">2024-06-03T14:04:00Z</dcterms:created>
  <dcterms:modified xsi:type="dcterms:W3CDTF">2024-06-03T18:04:00Z</dcterms:modified>
</cp:coreProperties>
</file>