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8F973" w14:textId="77777777" w:rsidR="001F1B96" w:rsidRDefault="001F1B96" w:rsidP="001F1B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highlight w:val="yellow"/>
          <w:lang w:eastAsia="pt-BR"/>
        </w:rPr>
      </w:pPr>
    </w:p>
    <w:p w14:paraId="20E79BC9" w14:textId="77777777" w:rsidR="001F1B96" w:rsidRDefault="001F1B96" w:rsidP="001F1B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highlight w:val="yellow"/>
          <w:lang w:eastAsia="pt-BR"/>
        </w:rPr>
      </w:pPr>
    </w:p>
    <w:p w14:paraId="2FE100E0" w14:textId="35DD1286" w:rsidR="001F1B96" w:rsidRPr="003A6F32" w:rsidRDefault="00907E14" w:rsidP="008C3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eastAsia="pt-BR"/>
        </w:rPr>
      </w:pPr>
      <w:r>
        <w:rPr>
          <w:rFonts w:ascii="Arial" w:hAnsi="Arial" w:cs="Arial"/>
          <w:color w:val="000000"/>
          <w:sz w:val="24"/>
          <w:szCs w:val="24"/>
          <w:lang w:eastAsia="pt-BR"/>
        </w:rPr>
        <w:t xml:space="preserve">OF. Nº </w:t>
      </w:r>
      <w:r w:rsidR="00EB2B43">
        <w:rPr>
          <w:rFonts w:ascii="Arial" w:hAnsi="Arial" w:cs="Arial"/>
          <w:color w:val="000000"/>
          <w:sz w:val="24"/>
          <w:szCs w:val="24"/>
          <w:lang w:eastAsia="pt-BR"/>
        </w:rPr>
        <w:t>4</w:t>
      </w:r>
      <w:r w:rsidR="00D87AD2">
        <w:rPr>
          <w:rFonts w:ascii="Arial" w:hAnsi="Arial" w:cs="Arial"/>
          <w:color w:val="000000"/>
          <w:sz w:val="24"/>
          <w:szCs w:val="24"/>
          <w:lang w:eastAsia="pt-BR"/>
        </w:rPr>
        <w:t>2</w:t>
      </w:r>
      <w:r w:rsidRPr="00907E14">
        <w:rPr>
          <w:rFonts w:ascii="Arial" w:hAnsi="Arial" w:cs="Arial"/>
          <w:color w:val="000000"/>
          <w:sz w:val="24"/>
          <w:szCs w:val="24"/>
          <w:lang w:eastAsia="pt-BR"/>
        </w:rPr>
        <w:t>/202</w:t>
      </w:r>
      <w:r w:rsidR="008C3E1C">
        <w:rPr>
          <w:rFonts w:ascii="Arial" w:hAnsi="Arial" w:cs="Arial"/>
          <w:color w:val="000000"/>
          <w:sz w:val="24"/>
          <w:szCs w:val="24"/>
          <w:lang w:eastAsia="pt-BR"/>
        </w:rPr>
        <w:t>3</w:t>
      </w:r>
      <w:r w:rsidRPr="00907E14">
        <w:rPr>
          <w:rFonts w:ascii="Arial" w:hAnsi="Arial" w:cs="Arial"/>
          <w:color w:val="000000"/>
          <w:sz w:val="24"/>
          <w:szCs w:val="24"/>
          <w:lang w:eastAsia="pt-BR"/>
        </w:rPr>
        <w:t xml:space="preserve"> – CMI</w:t>
      </w:r>
      <w:r w:rsidR="001F1B96" w:rsidRPr="003A6F32">
        <w:rPr>
          <w:rFonts w:ascii="Arial" w:hAnsi="Arial" w:cs="Arial"/>
          <w:color w:val="000000"/>
          <w:sz w:val="24"/>
          <w:szCs w:val="24"/>
          <w:lang w:eastAsia="pt-BR"/>
        </w:rPr>
        <w:tab/>
      </w:r>
      <w:r w:rsidR="001F1B96" w:rsidRPr="003A6F32">
        <w:rPr>
          <w:rFonts w:ascii="Arial" w:hAnsi="Arial" w:cs="Arial"/>
          <w:color w:val="000000"/>
          <w:sz w:val="24"/>
          <w:szCs w:val="24"/>
          <w:lang w:eastAsia="pt-BR"/>
        </w:rPr>
        <w:tab/>
      </w:r>
      <w:r w:rsidR="001F1B96" w:rsidRPr="003A6F32">
        <w:rPr>
          <w:rFonts w:ascii="Arial" w:hAnsi="Arial" w:cs="Arial"/>
          <w:color w:val="000000"/>
          <w:sz w:val="24"/>
          <w:szCs w:val="24"/>
          <w:lang w:eastAsia="pt-BR"/>
        </w:rPr>
        <w:tab/>
      </w:r>
      <w:r w:rsidR="001F1B96" w:rsidRPr="003A6F32">
        <w:rPr>
          <w:rFonts w:ascii="Arial" w:hAnsi="Arial" w:cs="Arial"/>
          <w:color w:val="000000"/>
          <w:sz w:val="24"/>
          <w:szCs w:val="24"/>
          <w:lang w:eastAsia="pt-BR"/>
        </w:rPr>
        <w:tab/>
      </w:r>
      <w:r w:rsidR="001F1B96" w:rsidRPr="003A6F32">
        <w:rPr>
          <w:rFonts w:ascii="Arial" w:hAnsi="Arial" w:cs="Arial"/>
          <w:color w:val="000000"/>
          <w:sz w:val="24"/>
          <w:szCs w:val="24"/>
          <w:lang w:eastAsia="pt-BR"/>
        </w:rPr>
        <w:tab/>
      </w:r>
      <w:r w:rsidR="001F1B96" w:rsidRPr="003A6F32">
        <w:rPr>
          <w:rFonts w:ascii="Arial" w:hAnsi="Arial" w:cs="Arial"/>
          <w:color w:val="000000"/>
          <w:sz w:val="24"/>
          <w:szCs w:val="24"/>
          <w:lang w:eastAsia="pt-BR"/>
        </w:rPr>
        <w:tab/>
      </w:r>
      <w:r w:rsidR="001F1B96" w:rsidRPr="003A6F32">
        <w:rPr>
          <w:rFonts w:ascii="Arial" w:hAnsi="Arial" w:cs="Arial"/>
          <w:color w:val="000000"/>
          <w:sz w:val="24"/>
          <w:szCs w:val="24"/>
          <w:lang w:eastAsia="pt-BR"/>
        </w:rPr>
        <w:tab/>
      </w:r>
      <w:r w:rsidR="001F1B96" w:rsidRPr="003A6F32">
        <w:rPr>
          <w:rFonts w:ascii="Arial" w:hAnsi="Arial" w:cs="Arial"/>
          <w:color w:val="000000"/>
          <w:sz w:val="24"/>
          <w:szCs w:val="24"/>
          <w:lang w:eastAsia="pt-BR"/>
        </w:rPr>
        <w:tab/>
      </w:r>
      <w:r w:rsidR="001F1B96" w:rsidRPr="003A6F32">
        <w:rPr>
          <w:rFonts w:ascii="Arial" w:hAnsi="Arial" w:cs="Arial"/>
          <w:color w:val="000000"/>
          <w:sz w:val="24"/>
          <w:szCs w:val="24"/>
          <w:lang w:eastAsia="pt-BR"/>
        </w:rPr>
        <w:tab/>
      </w:r>
      <w:r w:rsidR="001F1B96" w:rsidRPr="003A6F32">
        <w:rPr>
          <w:rFonts w:ascii="Arial" w:hAnsi="Arial" w:cs="Arial"/>
          <w:color w:val="000000"/>
          <w:sz w:val="24"/>
          <w:szCs w:val="24"/>
          <w:lang w:eastAsia="pt-BR"/>
        </w:rPr>
        <w:tab/>
      </w:r>
      <w:r w:rsidR="001F1B96" w:rsidRPr="003A6F32">
        <w:rPr>
          <w:rFonts w:ascii="Arial" w:hAnsi="Arial" w:cs="Arial"/>
          <w:color w:val="000000"/>
          <w:sz w:val="24"/>
          <w:szCs w:val="24"/>
          <w:lang w:eastAsia="pt-BR"/>
        </w:rPr>
        <w:tab/>
      </w:r>
      <w:r w:rsidR="001F1B96" w:rsidRPr="003A6F32">
        <w:rPr>
          <w:rFonts w:ascii="Arial" w:hAnsi="Arial" w:cs="Arial"/>
          <w:color w:val="000000"/>
          <w:sz w:val="24"/>
          <w:szCs w:val="24"/>
          <w:lang w:eastAsia="pt-BR"/>
        </w:rPr>
        <w:tab/>
      </w:r>
      <w:r w:rsidR="001F1B96" w:rsidRPr="003A6F32">
        <w:rPr>
          <w:rFonts w:ascii="Arial" w:hAnsi="Arial" w:cs="Arial"/>
          <w:color w:val="000000"/>
          <w:sz w:val="24"/>
          <w:szCs w:val="24"/>
          <w:lang w:eastAsia="pt-BR"/>
        </w:rPr>
        <w:tab/>
      </w:r>
      <w:r w:rsidR="001F1B96" w:rsidRPr="003A6F32">
        <w:rPr>
          <w:rFonts w:ascii="Arial" w:hAnsi="Arial" w:cs="Arial"/>
          <w:color w:val="000000"/>
          <w:sz w:val="24"/>
          <w:szCs w:val="24"/>
          <w:lang w:eastAsia="pt-BR"/>
        </w:rPr>
        <w:tab/>
      </w:r>
      <w:r w:rsidR="001F1B96" w:rsidRPr="003A6F32">
        <w:rPr>
          <w:rFonts w:ascii="Arial" w:hAnsi="Arial" w:cs="Arial"/>
          <w:color w:val="000000"/>
          <w:sz w:val="24"/>
          <w:szCs w:val="24"/>
          <w:lang w:eastAsia="pt-BR"/>
        </w:rPr>
        <w:tab/>
      </w:r>
      <w:r w:rsidR="001F1B96" w:rsidRPr="003A6F32">
        <w:rPr>
          <w:rFonts w:ascii="Arial" w:hAnsi="Arial" w:cs="Arial"/>
          <w:color w:val="000000"/>
          <w:sz w:val="24"/>
          <w:szCs w:val="24"/>
          <w:lang w:eastAsia="pt-BR"/>
        </w:rPr>
        <w:tab/>
      </w:r>
      <w:r w:rsidR="001F1B96" w:rsidRPr="003A6F32">
        <w:rPr>
          <w:rFonts w:ascii="Arial" w:hAnsi="Arial" w:cs="Arial"/>
          <w:color w:val="000000"/>
          <w:sz w:val="24"/>
          <w:szCs w:val="24"/>
          <w:lang w:eastAsia="pt-BR"/>
        </w:rPr>
        <w:tab/>
      </w:r>
      <w:r w:rsidR="001F1B96" w:rsidRPr="003A6F32">
        <w:rPr>
          <w:rFonts w:ascii="Arial" w:hAnsi="Arial" w:cs="Arial"/>
          <w:color w:val="000000"/>
          <w:sz w:val="24"/>
          <w:szCs w:val="24"/>
          <w:lang w:eastAsia="pt-BR"/>
        </w:rPr>
        <w:tab/>
      </w:r>
      <w:r w:rsidR="001F1B96" w:rsidRPr="003A6F32">
        <w:rPr>
          <w:rFonts w:ascii="Arial" w:hAnsi="Arial" w:cs="Arial"/>
          <w:color w:val="000000"/>
          <w:sz w:val="24"/>
          <w:szCs w:val="24"/>
          <w:lang w:eastAsia="pt-BR"/>
        </w:rPr>
        <w:tab/>
      </w:r>
      <w:r w:rsidR="001F1B96" w:rsidRPr="003A6F32">
        <w:rPr>
          <w:rFonts w:ascii="Arial" w:hAnsi="Arial" w:cs="Arial"/>
          <w:color w:val="000000"/>
          <w:sz w:val="24"/>
          <w:szCs w:val="24"/>
          <w:lang w:eastAsia="pt-BR"/>
        </w:rPr>
        <w:tab/>
        <w:t xml:space="preserve">   Ibatiba, </w:t>
      </w:r>
      <w:r w:rsidR="00D44045">
        <w:rPr>
          <w:rFonts w:ascii="Arial" w:hAnsi="Arial" w:cs="Arial"/>
          <w:color w:val="000000"/>
          <w:sz w:val="24"/>
          <w:szCs w:val="24"/>
          <w:lang w:eastAsia="pt-BR"/>
        </w:rPr>
        <w:t>0</w:t>
      </w:r>
      <w:r w:rsidR="00D87AD2">
        <w:rPr>
          <w:rFonts w:ascii="Arial" w:hAnsi="Arial" w:cs="Arial"/>
          <w:color w:val="000000"/>
          <w:sz w:val="24"/>
          <w:szCs w:val="24"/>
          <w:lang w:eastAsia="pt-BR"/>
        </w:rPr>
        <w:t>6</w:t>
      </w:r>
      <w:r w:rsidR="001F1B96">
        <w:rPr>
          <w:rFonts w:ascii="Arial" w:hAnsi="Arial" w:cs="Arial"/>
          <w:color w:val="000000"/>
          <w:sz w:val="24"/>
          <w:szCs w:val="24"/>
          <w:lang w:eastAsia="pt-BR"/>
        </w:rPr>
        <w:t xml:space="preserve"> </w:t>
      </w:r>
      <w:r w:rsidR="001F1B96" w:rsidRPr="003A6F32">
        <w:rPr>
          <w:rFonts w:ascii="Arial" w:hAnsi="Arial" w:cs="Arial"/>
          <w:color w:val="000000"/>
          <w:sz w:val="24"/>
          <w:szCs w:val="24"/>
          <w:lang w:eastAsia="pt-BR"/>
        </w:rPr>
        <w:t xml:space="preserve">de </w:t>
      </w:r>
      <w:r w:rsidR="00D44045">
        <w:rPr>
          <w:rFonts w:ascii="Arial" w:hAnsi="Arial" w:cs="Arial"/>
          <w:color w:val="000000"/>
          <w:sz w:val="24"/>
          <w:szCs w:val="24"/>
          <w:lang w:eastAsia="pt-BR"/>
        </w:rPr>
        <w:t>março</w:t>
      </w:r>
      <w:r w:rsidR="001F1B96">
        <w:rPr>
          <w:rFonts w:ascii="Arial" w:hAnsi="Arial" w:cs="Arial"/>
          <w:color w:val="000000"/>
          <w:sz w:val="24"/>
          <w:szCs w:val="24"/>
          <w:lang w:eastAsia="pt-BR"/>
        </w:rPr>
        <w:t xml:space="preserve"> de 202</w:t>
      </w:r>
      <w:r w:rsidR="00D44045">
        <w:rPr>
          <w:rFonts w:ascii="Arial" w:hAnsi="Arial" w:cs="Arial"/>
          <w:color w:val="000000"/>
          <w:sz w:val="24"/>
          <w:szCs w:val="24"/>
          <w:lang w:eastAsia="pt-BR"/>
        </w:rPr>
        <w:t>3</w:t>
      </w:r>
    </w:p>
    <w:p w14:paraId="65EB581B" w14:textId="77777777" w:rsidR="001F1B96" w:rsidRPr="003A6F32" w:rsidRDefault="001F1B96" w:rsidP="001F1B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109FEFA2" w14:textId="77777777" w:rsidR="001F1B96" w:rsidRPr="003A6F32" w:rsidRDefault="001F1B96" w:rsidP="001F1B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62B8DBF0" w14:textId="77777777" w:rsidR="001F1B96" w:rsidRPr="003A6F32" w:rsidRDefault="001F1B96" w:rsidP="001F1B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1DD37082" w14:textId="405FAFE7" w:rsidR="001F1B96" w:rsidRPr="003A6F32" w:rsidRDefault="001F1B96" w:rsidP="001F1B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eastAsia="pt-BR"/>
        </w:rPr>
      </w:pPr>
      <w:r>
        <w:rPr>
          <w:rFonts w:ascii="Arial" w:hAnsi="Arial" w:cs="Arial"/>
          <w:color w:val="000000"/>
          <w:sz w:val="24"/>
          <w:szCs w:val="24"/>
          <w:lang w:eastAsia="pt-BR"/>
        </w:rPr>
        <w:t xml:space="preserve">Ao </w:t>
      </w:r>
      <w:proofErr w:type="spellStart"/>
      <w:r>
        <w:rPr>
          <w:rFonts w:ascii="Arial" w:hAnsi="Arial" w:cs="Arial"/>
          <w:color w:val="000000"/>
          <w:sz w:val="24"/>
          <w:szCs w:val="24"/>
          <w:lang w:eastAsia="pt-BR"/>
        </w:rPr>
        <w:t>Exm</w:t>
      </w:r>
      <w:proofErr w:type="spellEnd"/>
      <w:r>
        <w:rPr>
          <w:rFonts w:ascii="Arial" w:hAnsi="Arial" w:cs="Arial"/>
          <w:color w:val="000000"/>
          <w:sz w:val="24"/>
          <w:szCs w:val="24"/>
          <w:lang w:eastAsia="pt-BR"/>
        </w:rPr>
        <w:t xml:space="preserve">. </w:t>
      </w:r>
      <w:r w:rsidR="008C3E1C">
        <w:rPr>
          <w:rFonts w:ascii="Arial" w:hAnsi="Arial" w:cs="Arial"/>
          <w:color w:val="000000"/>
          <w:sz w:val="24"/>
          <w:szCs w:val="24"/>
          <w:lang w:eastAsia="pt-BR"/>
        </w:rPr>
        <w:t>Pr</w:t>
      </w:r>
      <w:r w:rsidR="00D87AD2">
        <w:rPr>
          <w:rFonts w:ascii="Arial" w:hAnsi="Arial" w:cs="Arial"/>
          <w:color w:val="000000"/>
          <w:sz w:val="24"/>
          <w:szCs w:val="24"/>
          <w:lang w:eastAsia="pt-BR"/>
        </w:rPr>
        <w:t>omotor de Justiça do Município de Ibatiba</w:t>
      </w:r>
    </w:p>
    <w:p w14:paraId="54D4C93B" w14:textId="77777777" w:rsidR="001F1B96" w:rsidRPr="003A6F32" w:rsidRDefault="001F1B96" w:rsidP="001F1B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0238B288" w14:textId="77777777" w:rsidR="001F1B96" w:rsidRPr="003A6F32" w:rsidRDefault="001F1B96" w:rsidP="001F1B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  <w:lang w:eastAsia="pt-BR"/>
        </w:rPr>
      </w:pPr>
      <w:r w:rsidRPr="003A6F32">
        <w:rPr>
          <w:rFonts w:ascii="Arial" w:hAnsi="Arial" w:cs="Arial"/>
          <w:b/>
          <w:color w:val="000000"/>
          <w:sz w:val="24"/>
          <w:szCs w:val="24"/>
          <w:lang w:eastAsia="pt-BR"/>
        </w:rPr>
        <w:t>Assunto: Julgamento de Parecer Prévio do Tribunal de Contas do Estado do Espírito Santo pela Câmara Municipal de Ibatiba.</w:t>
      </w:r>
    </w:p>
    <w:p w14:paraId="5425B391" w14:textId="77777777" w:rsidR="001F1B96" w:rsidRPr="003A6F32" w:rsidRDefault="001F1B96" w:rsidP="001F1B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4566A94E" w14:textId="77777777" w:rsidR="001F1B96" w:rsidRPr="003A6F32" w:rsidRDefault="001F1B96" w:rsidP="001F1B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0E79E7D6" w14:textId="77777777" w:rsidR="001F1B96" w:rsidRPr="003A6F32" w:rsidRDefault="001F1B96" w:rsidP="001F1B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75BFAFB1" w14:textId="19E28E05" w:rsidR="001F1B96" w:rsidRPr="003A6F32" w:rsidRDefault="001F1B96" w:rsidP="001F1B96">
      <w:pPr>
        <w:autoSpaceDE w:val="0"/>
        <w:autoSpaceDN w:val="0"/>
        <w:adjustRightInd w:val="0"/>
        <w:spacing w:after="0" w:line="240" w:lineRule="auto"/>
        <w:ind w:firstLine="851"/>
        <w:rPr>
          <w:rFonts w:ascii="Arial" w:hAnsi="Arial" w:cs="Arial"/>
          <w:color w:val="000000"/>
          <w:sz w:val="24"/>
          <w:szCs w:val="24"/>
          <w:lang w:eastAsia="pt-BR"/>
        </w:rPr>
      </w:pPr>
      <w:r w:rsidRPr="003A6F32">
        <w:rPr>
          <w:rFonts w:ascii="Arial" w:hAnsi="Arial" w:cs="Arial"/>
          <w:color w:val="000000"/>
          <w:sz w:val="24"/>
          <w:szCs w:val="24"/>
          <w:lang w:eastAsia="pt-BR"/>
        </w:rPr>
        <w:t>Senhor</w:t>
      </w:r>
      <w:r w:rsidR="008C3E1C">
        <w:rPr>
          <w:rFonts w:ascii="Arial" w:hAnsi="Arial" w:cs="Arial"/>
          <w:color w:val="000000"/>
          <w:sz w:val="24"/>
          <w:szCs w:val="24"/>
          <w:lang w:eastAsia="pt-BR"/>
        </w:rPr>
        <w:t xml:space="preserve"> Presidente</w:t>
      </w:r>
      <w:r w:rsidRPr="003A6F32">
        <w:rPr>
          <w:rFonts w:ascii="Arial" w:hAnsi="Arial" w:cs="Arial"/>
          <w:color w:val="000000"/>
          <w:sz w:val="24"/>
          <w:szCs w:val="24"/>
          <w:lang w:eastAsia="pt-BR"/>
        </w:rPr>
        <w:t>,</w:t>
      </w:r>
    </w:p>
    <w:p w14:paraId="55C406EB" w14:textId="77777777" w:rsidR="001F1B96" w:rsidRPr="003A6F32" w:rsidRDefault="001F1B96" w:rsidP="001F1B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5C4A5BAE" w14:textId="77777777" w:rsidR="001F1B96" w:rsidRPr="003A6F32" w:rsidRDefault="001F1B96" w:rsidP="001F1B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2BAC1B26" w14:textId="2D7DD27E" w:rsidR="001F1B96" w:rsidRDefault="001F1B96" w:rsidP="001F1B96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3A6F32">
        <w:rPr>
          <w:rFonts w:ascii="Arial" w:hAnsi="Arial" w:cs="Arial"/>
          <w:sz w:val="24"/>
          <w:szCs w:val="24"/>
        </w:rPr>
        <w:t>Nos termos do art. 89 da Lei Orgânica do Município de Ibatiba, conjugado com o artigo 2</w:t>
      </w:r>
      <w:r w:rsidR="008C3E1C">
        <w:rPr>
          <w:rFonts w:ascii="Arial" w:hAnsi="Arial" w:cs="Arial"/>
          <w:sz w:val="24"/>
          <w:szCs w:val="24"/>
        </w:rPr>
        <w:t>10</w:t>
      </w:r>
      <w:r w:rsidRPr="003A6F32">
        <w:rPr>
          <w:rFonts w:ascii="Arial" w:hAnsi="Arial" w:cs="Arial"/>
          <w:sz w:val="24"/>
          <w:szCs w:val="24"/>
        </w:rPr>
        <w:t xml:space="preserve"> do Regimento Interno desta Casa de Leis, vimos respeitosamente, </w:t>
      </w:r>
      <w:r w:rsidRPr="003A6F32">
        <w:rPr>
          <w:rFonts w:ascii="Arial" w:hAnsi="Arial" w:cs="Arial"/>
          <w:b/>
          <w:sz w:val="24"/>
          <w:szCs w:val="24"/>
        </w:rPr>
        <w:t>COMUNICAR-LHE</w:t>
      </w:r>
      <w:r w:rsidRPr="003A6F3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à</w:t>
      </w:r>
      <w:r w:rsidRPr="003A6F32">
        <w:rPr>
          <w:rFonts w:ascii="Arial" w:hAnsi="Arial" w:cs="Arial"/>
          <w:sz w:val="24"/>
          <w:szCs w:val="24"/>
        </w:rPr>
        <w:t xml:space="preserve"> respeito do </w:t>
      </w:r>
      <w:r w:rsidR="008C3E1C">
        <w:rPr>
          <w:rFonts w:ascii="Arial" w:hAnsi="Arial" w:cs="Arial"/>
          <w:sz w:val="24"/>
          <w:szCs w:val="24"/>
        </w:rPr>
        <w:t>Julgamento</w:t>
      </w:r>
      <w:r w:rsidRPr="003A6F32">
        <w:rPr>
          <w:rFonts w:ascii="Arial" w:hAnsi="Arial" w:cs="Arial"/>
          <w:sz w:val="24"/>
          <w:szCs w:val="24"/>
        </w:rPr>
        <w:t xml:space="preserve"> do </w:t>
      </w:r>
      <w:r w:rsidRPr="001F1B96">
        <w:rPr>
          <w:rFonts w:ascii="Arial" w:hAnsi="Arial" w:cs="Arial"/>
          <w:sz w:val="24"/>
          <w:szCs w:val="24"/>
        </w:rPr>
        <w:t>Parecer /Prévio de TC -</w:t>
      </w:r>
      <w:r w:rsidR="008D0427">
        <w:rPr>
          <w:rFonts w:ascii="Arial" w:hAnsi="Arial" w:cs="Arial"/>
          <w:sz w:val="24"/>
          <w:szCs w:val="24"/>
        </w:rPr>
        <w:t>70</w:t>
      </w:r>
      <w:r w:rsidRPr="001F1B96">
        <w:rPr>
          <w:rFonts w:ascii="Arial" w:hAnsi="Arial" w:cs="Arial"/>
          <w:sz w:val="24"/>
          <w:szCs w:val="24"/>
        </w:rPr>
        <w:t>/</w:t>
      </w:r>
      <w:proofErr w:type="gramStart"/>
      <w:r w:rsidRPr="001F1B96">
        <w:rPr>
          <w:rFonts w:ascii="Arial" w:hAnsi="Arial" w:cs="Arial"/>
          <w:sz w:val="24"/>
          <w:szCs w:val="24"/>
        </w:rPr>
        <w:t>202</w:t>
      </w:r>
      <w:r w:rsidR="008D0427">
        <w:rPr>
          <w:rFonts w:ascii="Arial" w:hAnsi="Arial" w:cs="Arial"/>
          <w:sz w:val="24"/>
          <w:szCs w:val="24"/>
        </w:rPr>
        <w:t>2</w:t>
      </w:r>
      <w:r w:rsidRPr="001F1B96">
        <w:rPr>
          <w:rFonts w:ascii="Arial" w:hAnsi="Arial" w:cs="Arial"/>
          <w:sz w:val="24"/>
          <w:szCs w:val="24"/>
        </w:rPr>
        <w:t xml:space="preserve"> </w:t>
      </w:r>
      <w:r w:rsidRPr="003A6F32">
        <w:rPr>
          <w:rFonts w:ascii="Arial" w:hAnsi="Arial" w:cs="Arial"/>
          <w:sz w:val="24"/>
          <w:szCs w:val="24"/>
        </w:rPr>
        <w:t xml:space="preserve"> emitido</w:t>
      </w:r>
      <w:proofErr w:type="gramEnd"/>
      <w:r w:rsidRPr="003A6F32">
        <w:rPr>
          <w:rFonts w:ascii="Arial" w:hAnsi="Arial" w:cs="Arial"/>
          <w:sz w:val="24"/>
          <w:szCs w:val="24"/>
        </w:rPr>
        <w:t xml:space="preserve"> pelo Tribunal de Contas do Estado d</w:t>
      </w:r>
      <w:r w:rsidR="00B3280C">
        <w:rPr>
          <w:rFonts w:ascii="Arial" w:hAnsi="Arial" w:cs="Arial"/>
          <w:sz w:val="24"/>
          <w:szCs w:val="24"/>
        </w:rPr>
        <w:t xml:space="preserve">  </w:t>
      </w:r>
      <w:r w:rsidRPr="003A6F32">
        <w:rPr>
          <w:rFonts w:ascii="Arial" w:hAnsi="Arial" w:cs="Arial"/>
          <w:sz w:val="24"/>
          <w:szCs w:val="24"/>
        </w:rPr>
        <w:t xml:space="preserve">o Espirito Santo – TCE/ES, que trata da prestação de contas do exercício do </w:t>
      </w:r>
      <w:r w:rsidRPr="001F1B96">
        <w:rPr>
          <w:rFonts w:ascii="Arial" w:hAnsi="Arial" w:cs="Arial"/>
          <w:sz w:val="24"/>
          <w:szCs w:val="24"/>
        </w:rPr>
        <w:t>ano de 201</w:t>
      </w:r>
      <w:r w:rsidR="008D0427">
        <w:rPr>
          <w:rFonts w:ascii="Arial" w:hAnsi="Arial" w:cs="Arial"/>
          <w:sz w:val="24"/>
          <w:szCs w:val="24"/>
        </w:rPr>
        <w:t>9</w:t>
      </w:r>
      <w:r w:rsidRPr="003A6F32">
        <w:rPr>
          <w:rFonts w:ascii="Arial" w:hAnsi="Arial" w:cs="Arial"/>
          <w:sz w:val="24"/>
          <w:szCs w:val="24"/>
        </w:rPr>
        <w:t xml:space="preserve"> de responsabilidade d</w:t>
      </w:r>
      <w:r w:rsidR="008C3E1C">
        <w:rPr>
          <w:rFonts w:ascii="Arial" w:hAnsi="Arial" w:cs="Arial"/>
          <w:sz w:val="24"/>
          <w:szCs w:val="24"/>
        </w:rPr>
        <w:t>e Luciano Miranda Salgado</w:t>
      </w:r>
      <w:r w:rsidRPr="003A6F32">
        <w:rPr>
          <w:rFonts w:ascii="Arial" w:hAnsi="Arial" w:cs="Arial"/>
          <w:sz w:val="24"/>
          <w:szCs w:val="24"/>
        </w:rPr>
        <w:t>, c</w:t>
      </w:r>
      <w:r>
        <w:rPr>
          <w:rFonts w:ascii="Arial" w:hAnsi="Arial" w:cs="Arial"/>
          <w:sz w:val="24"/>
          <w:szCs w:val="24"/>
        </w:rPr>
        <w:t xml:space="preserve">ujo </w:t>
      </w:r>
      <w:r w:rsidR="008C3E1C">
        <w:rPr>
          <w:rFonts w:ascii="Arial" w:hAnsi="Arial" w:cs="Arial"/>
          <w:sz w:val="24"/>
          <w:szCs w:val="24"/>
        </w:rPr>
        <w:t>julgamento foi pela aprovação do Parecer Prévio emitido pelo TCEES</w:t>
      </w:r>
      <w:r w:rsidRPr="003A6F32">
        <w:rPr>
          <w:rFonts w:ascii="Arial" w:hAnsi="Arial" w:cs="Arial"/>
          <w:sz w:val="24"/>
          <w:szCs w:val="24"/>
        </w:rPr>
        <w:t>.</w:t>
      </w:r>
    </w:p>
    <w:p w14:paraId="79EEAF2E" w14:textId="54C36255" w:rsidR="008C3E1C" w:rsidRDefault="008C3E1C" w:rsidP="001F1B96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66A04300" w14:textId="1636DA54" w:rsidR="008C3E1C" w:rsidRPr="003A6F32" w:rsidRDefault="008C3E1C" w:rsidP="001F1B96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Sendo só para o momento </w:t>
      </w:r>
      <w:r w:rsidRPr="008C3E1C">
        <w:rPr>
          <w:rFonts w:ascii="Arial" w:hAnsi="Arial" w:cs="Arial"/>
          <w:sz w:val="24"/>
          <w:szCs w:val="24"/>
        </w:rPr>
        <w:t>aproveito o ensejo reforçar a Vossa Excelência os nossos protestos de elevada estima e consideração.</w:t>
      </w:r>
    </w:p>
    <w:p w14:paraId="049A3ABA" w14:textId="77777777" w:rsidR="001F1B96" w:rsidRPr="003A6F32" w:rsidRDefault="001F1B96" w:rsidP="001F1B96">
      <w:pPr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pt-BR"/>
        </w:rPr>
      </w:pPr>
    </w:p>
    <w:p w14:paraId="2BCBB4B5" w14:textId="77777777" w:rsidR="001F1B96" w:rsidRDefault="001F1B96" w:rsidP="001F1B96">
      <w:pPr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pt-BR"/>
        </w:rPr>
      </w:pPr>
    </w:p>
    <w:p w14:paraId="40E05401" w14:textId="77777777" w:rsidR="001F1B96" w:rsidRDefault="001F1B96" w:rsidP="001F1B96">
      <w:pPr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pt-BR"/>
        </w:rPr>
      </w:pPr>
    </w:p>
    <w:p w14:paraId="79037271" w14:textId="77777777" w:rsidR="001F1B96" w:rsidRDefault="001F1B96" w:rsidP="001F1B96">
      <w:pPr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pt-BR"/>
        </w:rPr>
      </w:pPr>
    </w:p>
    <w:p w14:paraId="144A4F37" w14:textId="77777777" w:rsidR="001F1B96" w:rsidRPr="003A6F32" w:rsidRDefault="001F1B96" w:rsidP="001F1B96">
      <w:pPr>
        <w:spacing w:after="0" w:line="240" w:lineRule="auto"/>
        <w:jc w:val="center"/>
        <w:rPr>
          <w:rFonts w:ascii="Arial" w:eastAsia="Times New Roman" w:hAnsi="Arial" w:cs="Arial"/>
          <w:color w:val="1A1A1A"/>
          <w:sz w:val="24"/>
          <w:szCs w:val="24"/>
          <w:lang w:eastAsia="pt-BR"/>
        </w:rPr>
      </w:pPr>
    </w:p>
    <w:p w14:paraId="01CDB5B2" w14:textId="77777777" w:rsidR="001F1B96" w:rsidRDefault="001F1B96" w:rsidP="001F1B96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         </w:t>
      </w:r>
    </w:p>
    <w:p w14:paraId="4BC0106E" w14:textId="77777777" w:rsidR="001F1B96" w:rsidRDefault="001F1B96" w:rsidP="001F1B96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22433098" w14:textId="77777777" w:rsidR="001F1B96" w:rsidRPr="003A6F32" w:rsidRDefault="001F1B96" w:rsidP="001F1B96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           </w:t>
      </w:r>
      <w:r w:rsidRPr="003A6F32">
        <w:rPr>
          <w:rFonts w:ascii="Arial" w:hAnsi="Arial" w:cs="Arial"/>
          <w:b/>
          <w:color w:val="000000"/>
          <w:sz w:val="24"/>
          <w:szCs w:val="24"/>
        </w:rPr>
        <w:t>___________________________________</w:t>
      </w:r>
    </w:p>
    <w:p w14:paraId="6A1317F4" w14:textId="14D26A1F" w:rsidR="001157E5" w:rsidRDefault="001157E5" w:rsidP="001F1B96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Fernando Vieira de Souza</w:t>
      </w:r>
    </w:p>
    <w:p w14:paraId="0F769C63" w14:textId="66C9E2EA" w:rsidR="001F1B96" w:rsidRDefault="001F1B96" w:rsidP="001F1B96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1B5836">
        <w:rPr>
          <w:rFonts w:ascii="Arial" w:hAnsi="Arial" w:cs="Arial"/>
          <w:b/>
          <w:sz w:val="24"/>
          <w:szCs w:val="24"/>
        </w:rPr>
        <w:t xml:space="preserve">Presidente da </w:t>
      </w:r>
      <w:r w:rsidR="001157E5">
        <w:rPr>
          <w:rFonts w:ascii="Arial" w:hAnsi="Arial" w:cs="Arial"/>
          <w:b/>
          <w:sz w:val="24"/>
          <w:szCs w:val="24"/>
        </w:rPr>
        <w:t>Câmara</w:t>
      </w:r>
    </w:p>
    <w:p w14:paraId="4F14A9FB" w14:textId="77777777" w:rsidR="001157E5" w:rsidRPr="001B5836" w:rsidRDefault="001157E5" w:rsidP="001F1B96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14:paraId="0AC7D781" w14:textId="77777777" w:rsidR="00316B34" w:rsidRPr="00036602" w:rsidRDefault="00316B34" w:rsidP="00316B34">
      <w:pPr>
        <w:jc w:val="center"/>
        <w:rPr>
          <w:rFonts w:cs="Calibri"/>
        </w:rPr>
      </w:pPr>
    </w:p>
    <w:sectPr w:rsidR="00316B34" w:rsidRPr="000366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6BDFD" w14:textId="77777777" w:rsidR="008D2913" w:rsidRDefault="008D2913" w:rsidP="00C90704">
      <w:pPr>
        <w:spacing w:after="0" w:line="240" w:lineRule="auto"/>
      </w:pPr>
      <w:r>
        <w:separator/>
      </w:r>
    </w:p>
  </w:endnote>
  <w:endnote w:type="continuationSeparator" w:id="0">
    <w:p w14:paraId="4E500F7C" w14:textId="77777777" w:rsidR="008D2913" w:rsidRDefault="008D2913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54F62" w14:textId="77777777" w:rsidR="008D2913" w:rsidRDefault="008D2913" w:rsidP="00C90704">
      <w:pPr>
        <w:spacing w:after="0" w:line="240" w:lineRule="auto"/>
      </w:pPr>
      <w:r>
        <w:separator/>
      </w:r>
    </w:p>
  </w:footnote>
  <w:footnote w:type="continuationSeparator" w:id="0">
    <w:p w14:paraId="7BE1CE33" w14:textId="77777777" w:rsidR="008D2913" w:rsidRDefault="008D2913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F1249"/>
    <w:multiLevelType w:val="multilevel"/>
    <w:tmpl w:val="043F1249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56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13CB028E"/>
    <w:multiLevelType w:val="multilevel"/>
    <w:tmpl w:val="13CB028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58233A"/>
    <w:multiLevelType w:val="multilevel"/>
    <w:tmpl w:val="4058233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263D1C"/>
    <w:multiLevelType w:val="multilevel"/>
    <w:tmpl w:val="4F263D1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463449"/>
    <w:multiLevelType w:val="multilevel"/>
    <w:tmpl w:val="6346344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704"/>
    <w:rsid w:val="00012252"/>
    <w:rsid w:val="000537DC"/>
    <w:rsid w:val="000F7E35"/>
    <w:rsid w:val="001157E5"/>
    <w:rsid w:val="001F1B96"/>
    <w:rsid w:val="00292FA5"/>
    <w:rsid w:val="002E54C1"/>
    <w:rsid w:val="00316B34"/>
    <w:rsid w:val="00323070"/>
    <w:rsid w:val="00446721"/>
    <w:rsid w:val="00473719"/>
    <w:rsid w:val="00480082"/>
    <w:rsid w:val="006824A3"/>
    <w:rsid w:val="00730221"/>
    <w:rsid w:val="00787288"/>
    <w:rsid w:val="007F3D6A"/>
    <w:rsid w:val="008907F1"/>
    <w:rsid w:val="008C3E1C"/>
    <w:rsid w:val="008D0427"/>
    <w:rsid w:val="008D2913"/>
    <w:rsid w:val="00907E14"/>
    <w:rsid w:val="00946726"/>
    <w:rsid w:val="009A30DA"/>
    <w:rsid w:val="009A4668"/>
    <w:rsid w:val="009D1AFB"/>
    <w:rsid w:val="00A50402"/>
    <w:rsid w:val="00B1737C"/>
    <w:rsid w:val="00B3280C"/>
    <w:rsid w:val="00B66B8B"/>
    <w:rsid w:val="00C90704"/>
    <w:rsid w:val="00D44045"/>
    <w:rsid w:val="00D87AD2"/>
    <w:rsid w:val="00DD3848"/>
    <w:rsid w:val="00E07536"/>
    <w:rsid w:val="00E83A0D"/>
    <w:rsid w:val="00EB2B43"/>
    <w:rsid w:val="00F26C92"/>
    <w:rsid w:val="00F930D2"/>
    <w:rsid w:val="00FE7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155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2023-03-06T12:28:00Z</cp:lastPrinted>
  <dcterms:created xsi:type="dcterms:W3CDTF">2023-03-06T12:28:00Z</dcterms:created>
  <dcterms:modified xsi:type="dcterms:W3CDTF">2023-03-06T12:47:00Z</dcterms:modified>
</cp:coreProperties>
</file>