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1BB4" w:rsidRDefault="00D9060B" w:rsidP="00E81BB4">
      <w:pPr>
        <w:rPr>
          <w:sz w:val="24"/>
          <w:szCs w:val="24"/>
        </w:rPr>
      </w:pPr>
      <w:r w:rsidRPr="00D9060B"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margin-left:94.15pt;margin-top:11.45pt;width:326.25pt;height:51.75pt;z-index:251660288" fillcolor="#369" stroked="f">
            <v:shadow on="t" color="silver" offset="3pt"/>
            <v:textpath style="font-family:&quot;Times New Roman&quot;;font-size:14pt;font-weight:bold;v-text-kern:t" trim="t" fitpath="t" string="CÂMARA MUNICIPAL DE CAMPO NOVO DO PARECIS&#10;ESTADO DE MATO GROSSO&#10;"/>
          </v:shape>
        </w:pict>
      </w:r>
      <w:r w:rsidR="00E81BB4" w:rsidRPr="00152596">
        <w:rPr>
          <w:sz w:val="24"/>
          <w:szCs w:val="24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1in" o:ole="">
            <v:imagedata r:id="rId7" o:title=""/>
          </v:shape>
          <o:OLEObject Type="Embed" ProgID="CorelDRAW.Graphic.10" ShapeID="_x0000_i1025" DrawAspect="Content" ObjectID="_1492263725" r:id="rId8"/>
        </w:object>
      </w:r>
    </w:p>
    <w:p w:rsidR="00E81BB4" w:rsidRPr="00E81BB4" w:rsidRDefault="00E81BB4" w:rsidP="00E81BB4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50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505"/>
      </w:tblGrid>
      <w:tr w:rsidR="00E81BB4" w:rsidRPr="00E81BB4" w:rsidTr="0000295F">
        <w:tc>
          <w:tcPr>
            <w:tcW w:w="8505" w:type="dxa"/>
          </w:tcPr>
          <w:p w:rsidR="00E81BB4" w:rsidRPr="00E81BB4" w:rsidRDefault="00E81BB4" w:rsidP="0000295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81BB4" w:rsidRPr="00E81BB4" w:rsidRDefault="00E81BB4" w:rsidP="000029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1BB4">
              <w:rPr>
                <w:rFonts w:ascii="Times New Roman" w:hAnsi="Times New Roman" w:cs="Times New Roman"/>
                <w:b/>
                <w:sz w:val="24"/>
                <w:szCs w:val="24"/>
              </w:rPr>
              <w:t>PROJETO DE RESOLUÇÃO  Nº 01</w:t>
            </w:r>
            <w:r w:rsidR="003323ED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Pr="00E81BB4">
              <w:rPr>
                <w:rFonts w:ascii="Times New Roman" w:hAnsi="Times New Roman" w:cs="Times New Roman"/>
                <w:b/>
                <w:sz w:val="24"/>
                <w:szCs w:val="24"/>
              </w:rPr>
              <w:t>/2015 DE 4 DE MAIO DE 2015.</w:t>
            </w:r>
          </w:p>
          <w:p w:rsidR="00E81BB4" w:rsidRPr="00E81BB4" w:rsidRDefault="00E81BB4" w:rsidP="0000295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E81BB4" w:rsidRPr="000C6657" w:rsidRDefault="00E81BB4" w:rsidP="00E81BB4">
      <w:pPr>
        <w:rPr>
          <w:b/>
          <w:sz w:val="24"/>
          <w:szCs w:val="24"/>
        </w:rPr>
      </w:pPr>
    </w:p>
    <w:p w:rsidR="00E81BB4" w:rsidRPr="00E81BB4" w:rsidRDefault="00E81BB4" w:rsidP="00E81BB4">
      <w:pPr>
        <w:rPr>
          <w:rFonts w:ascii="Times New Roman" w:hAnsi="Times New Roman" w:cs="Times New Roman"/>
          <w:sz w:val="24"/>
          <w:szCs w:val="24"/>
        </w:rPr>
      </w:pPr>
      <w:r w:rsidRPr="00E81BB4">
        <w:rPr>
          <w:rFonts w:ascii="Times New Roman" w:hAnsi="Times New Roman" w:cs="Times New Roman"/>
          <w:b/>
          <w:sz w:val="24"/>
          <w:szCs w:val="24"/>
        </w:rPr>
        <w:t xml:space="preserve">AUTORIA: </w:t>
      </w:r>
      <w:r w:rsidRPr="00E81BB4">
        <w:rPr>
          <w:rFonts w:ascii="Times New Roman" w:eastAsia="Batang" w:hAnsi="Times New Roman" w:cs="Times New Roman"/>
          <w:b/>
          <w:sz w:val="24"/>
          <w:szCs w:val="24"/>
        </w:rPr>
        <w:t>MESA DIRETORA</w:t>
      </w:r>
    </w:p>
    <w:p w:rsidR="00E81BB4" w:rsidRPr="00E81BB4" w:rsidRDefault="00E81BB4" w:rsidP="00E81BB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81BB4" w:rsidRPr="00E81BB4" w:rsidRDefault="00E81BB4" w:rsidP="000C4F5B">
      <w:pPr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81BB4">
        <w:rPr>
          <w:rFonts w:ascii="Times New Roman" w:hAnsi="Times New Roman" w:cs="Times New Roman"/>
          <w:b/>
          <w:sz w:val="24"/>
          <w:szCs w:val="24"/>
        </w:rPr>
        <w:t>ESTABELECE O USO DE UNIFORME PELOS SERVIDORES DA CÂMARA MUNICIPAL DE CAMPO NOVO DO PARECIS, AUTORIZA A AQUISIÇÃO DOS MESMOS, ESTABELECE O PROCESSO DE ADVERTÊNCIA, E DÁ OUTRAS PROVIDÊNCIAS.</w:t>
      </w:r>
    </w:p>
    <w:p w:rsidR="00E81BB4" w:rsidRPr="00E81BB4" w:rsidRDefault="00E81BB4" w:rsidP="000C4F5B">
      <w:pPr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81BB4" w:rsidRPr="00E81BB4" w:rsidRDefault="00E81BB4" w:rsidP="000C4F5B">
      <w:pPr>
        <w:ind w:right="-96" w:firstLine="2410"/>
        <w:jc w:val="both"/>
        <w:rPr>
          <w:rFonts w:ascii="Times New Roman" w:hAnsi="Times New Roman" w:cs="Times New Roman"/>
          <w:sz w:val="24"/>
          <w:szCs w:val="24"/>
        </w:rPr>
      </w:pPr>
      <w:r w:rsidRPr="00E81BB4">
        <w:rPr>
          <w:rFonts w:ascii="Times New Roman" w:hAnsi="Times New Roman" w:cs="Times New Roman"/>
          <w:sz w:val="24"/>
          <w:szCs w:val="24"/>
          <w:lang w:val="pt-PT"/>
        </w:rPr>
        <w:t xml:space="preserve">A Mesa Diretora da Câmara Municipal de Campo Novo do Parecis, </w:t>
      </w:r>
      <w:r w:rsidRPr="00E81BB4">
        <w:rPr>
          <w:rFonts w:ascii="Times New Roman" w:hAnsi="Times New Roman" w:cs="Times New Roman"/>
          <w:sz w:val="24"/>
          <w:szCs w:val="24"/>
        </w:rPr>
        <w:t>no uso das atribuições que lhe são conferidas por lei, e tendo em vista o disposto no art. 38, I, da Lei Orgânica Municipal, apresenta para apreciação e deliberação do Soberano Plenário o seguinte Projeto de Resolução:</w:t>
      </w:r>
    </w:p>
    <w:p w:rsidR="00E81BB4" w:rsidRPr="00E81BB4" w:rsidRDefault="00E81BB4" w:rsidP="000C4F5B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E81BB4" w:rsidRPr="00E81BB4" w:rsidRDefault="00E81BB4" w:rsidP="000C4F5B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E81BB4">
        <w:rPr>
          <w:rFonts w:ascii="Times New Roman" w:hAnsi="Times New Roman" w:cs="Times New Roman"/>
          <w:sz w:val="24"/>
          <w:szCs w:val="24"/>
        </w:rPr>
        <w:tab/>
      </w:r>
      <w:r w:rsidRPr="00E81BB4">
        <w:rPr>
          <w:rFonts w:ascii="Times New Roman" w:hAnsi="Times New Roman" w:cs="Times New Roman"/>
          <w:sz w:val="24"/>
          <w:szCs w:val="24"/>
        </w:rPr>
        <w:tab/>
      </w:r>
      <w:r w:rsidRPr="00E81BB4">
        <w:rPr>
          <w:rFonts w:ascii="Times New Roman" w:hAnsi="Times New Roman" w:cs="Times New Roman"/>
          <w:sz w:val="24"/>
          <w:szCs w:val="24"/>
        </w:rPr>
        <w:tab/>
        <w:t xml:space="preserve">    </w:t>
      </w:r>
      <w:r w:rsidRPr="00E81BB4">
        <w:rPr>
          <w:rFonts w:ascii="Times New Roman" w:hAnsi="Times New Roman" w:cs="Times New Roman"/>
          <w:b/>
          <w:sz w:val="24"/>
          <w:szCs w:val="24"/>
        </w:rPr>
        <w:t>Art. 1º</w:t>
      </w:r>
      <w:r w:rsidRPr="00E81BB4">
        <w:rPr>
          <w:rFonts w:ascii="Times New Roman" w:hAnsi="Times New Roman" w:cs="Times New Roman"/>
          <w:sz w:val="24"/>
          <w:szCs w:val="24"/>
        </w:rPr>
        <w:t xml:space="preserve">. Fica estabelecida a obrigatoriedade do uso de uniforme e crachá pelos servidores da Câmara Municipal de Campo Novo do Parecis, durante o horário regular de expediente e em horários extraordinários, inclusive nas sessões da Câmara, realizadas em seu recinto ou fora dele. </w:t>
      </w:r>
    </w:p>
    <w:p w:rsidR="00E81BB4" w:rsidRPr="00E81BB4" w:rsidRDefault="00E81BB4" w:rsidP="000C4F5B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E81BB4">
        <w:rPr>
          <w:rFonts w:ascii="Times New Roman" w:hAnsi="Times New Roman" w:cs="Times New Roman"/>
          <w:sz w:val="24"/>
          <w:szCs w:val="24"/>
        </w:rPr>
        <w:tab/>
      </w:r>
      <w:r w:rsidRPr="00E81BB4">
        <w:rPr>
          <w:rFonts w:ascii="Times New Roman" w:hAnsi="Times New Roman" w:cs="Times New Roman"/>
          <w:sz w:val="24"/>
          <w:szCs w:val="24"/>
        </w:rPr>
        <w:tab/>
      </w:r>
      <w:r w:rsidRPr="00E81BB4">
        <w:rPr>
          <w:rFonts w:ascii="Times New Roman" w:hAnsi="Times New Roman" w:cs="Times New Roman"/>
          <w:sz w:val="24"/>
          <w:szCs w:val="24"/>
        </w:rPr>
        <w:tab/>
        <w:t xml:space="preserve">    § 1º. Os servidores integrantes da Assessoria Jurídica da Câmara Municipal ficam obrigados a usar o respectivo uniforme somente dentro de sua carga horária,</w:t>
      </w:r>
      <w:r w:rsidR="000C4F5B">
        <w:rPr>
          <w:rFonts w:ascii="Times New Roman" w:hAnsi="Times New Roman" w:cs="Times New Roman"/>
          <w:sz w:val="24"/>
          <w:szCs w:val="24"/>
        </w:rPr>
        <w:t xml:space="preserve"> 4 (</w:t>
      </w:r>
      <w:r w:rsidRPr="00E81BB4">
        <w:rPr>
          <w:rFonts w:ascii="Times New Roman" w:hAnsi="Times New Roman" w:cs="Times New Roman"/>
          <w:sz w:val="24"/>
          <w:szCs w:val="24"/>
        </w:rPr>
        <w:t>quatro) horas diárias, conforme legislação específica.</w:t>
      </w:r>
    </w:p>
    <w:p w:rsidR="00E81BB4" w:rsidRPr="00E81BB4" w:rsidRDefault="00E81BB4" w:rsidP="000C4F5B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E81BB4">
        <w:rPr>
          <w:rFonts w:ascii="Times New Roman" w:hAnsi="Times New Roman" w:cs="Times New Roman"/>
          <w:sz w:val="24"/>
          <w:szCs w:val="24"/>
        </w:rPr>
        <w:t xml:space="preserve">                                        § 2º. Os servidores que vierem a ser cedidos à Câmara Municipal de Campo Novo do Parecis deverão se enquadrar no disposto nesta Resolução, desde que a cedência seja por período superior a 90(noventa) dias.</w:t>
      </w:r>
    </w:p>
    <w:p w:rsidR="00E81BB4" w:rsidRPr="00E81BB4" w:rsidRDefault="00E81BB4" w:rsidP="000C4F5B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E81BB4" w:rsidRPr="00E81BB4" w:rsidRDefault="00E81BB4" w:rsidP="000C4F5B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E81BB4">
        <w:rPr>
          <w:rFonts w:ascii="Times New Roman" w:hAnsi="Times New Roman" w:cs="Times New Roman"/>
          <w:sz w:val="24"/>
          <w:szCs w:val="24"/>
        </w:rPr>
        <w:tab/>
      </w:r>
      <w:r w:rsidRPr="00E81BB4">
        <w:rPr>
          <w:rFonts w:ascii="Times New Roman" w:hAnsi="Times New Roman" w:cs="Times New Roman"/>
          <w:sz w:val="24"/>
          <w:szCs w:val="24"/>
        </w:rPr>
        <w:tab/>
      </w:r>
      <w:r w:rsidRPr="00E81BB4">
        <w:rPr>
          <w:rFonts w:ascii="Times New Roman" w:hAnsi="Times New Roman" w:cs="Times New Roman"/>
          <w:sz w:val="24"/>
          <w:szCs w:val="24"/>
        </w:rPr>
        <w:tab/>
      </w:r>
      <w:r w:rsidRPr="00E81BB4">
        <w:rPr>
          <w:rFonts w:ascii="Times New Roman" w:hAnsi="Times New Roman" w:cs="Times New Roman"/>
          <w:b/>
          <w:sz w:val="24"/>
          <w:szCs w:val="24"/>
        </w:rPr>
        <w:t xml:space="preserve">    Art. 2º</w:t>
      </w:r>
      <w:r w:rsidRPr="00E81BB4">
        <w:rPr>
          <w:rFonts w:ascii="Times New Roman" w:hAnsi="Times New Roman" w:cs="Times New Roman"/>
          <w:sz w:val="24"/>
          <w:szCs w:val="24"/>
        </w:rPr>
        <w:t>. Para efeitos desta Resolução, são estabelecidos três modelos de uniforme:</w:t>
      </w:r>
    </w:p>
    <w:p w:rsidR="00E81BB4" w:rsidRPr="00E81BB4" w:rsidRDefault="00E81BB4" w:rsidP="000C4F5B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E81BB4">
        <w:rPr>
          <w:rFonts w:ascii="Times New Roman" w:hAnsi="Times New Roman" w:cs="Times New Roman"/>
          <w:sz w:val="24"/>
          <w:szCs w:val="24"/>
        </w:rPr>
        <w:t xml:space="preserve">                                        I – uniforme feminino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E81BB4">
        <w:rPr>
          <w:rFonts w:ascii="Times New Roman" w:hAnsi="Times New Roman" w:cs="Times New Roman"/>
          <w:sz w:val="24"/>
          <w:szCs w:val="24"/>
        </w:rPr>
        <w:t xml:space="preserve"> composto por camisa tipo “camisete”;</w:t>
      </w:r>
    </w:p>
    <w:p w:rsidR="00E81BB4" w:rsidRPr="00E81BB4" w:rsidRDefault="00E81BB4" w:rsidP="000C4F5B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E81BB4">
        <w:rPr>
          <w:rFonts w:ascii="Times New Roman" w:hAnsi="Times New Roman" w:cs="Times New Roman"/>
          <w:sz w:val="24"/>
          <w:szCs w:val="24"/>
        </w:rPr>
        <w:t xml:space="preserve">                                        II – uniforme masculino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E81BB4">
        <w:rPr>
          <w:rFonts w:ascii="Times New Roman" w:hAnsi="Times New Roman" w:cs="Times New Roman"/>
          <w:sz w:val="24"/>
          <w:szCs w:val="24"/>
        </w:rPr>
        <w:t xml:space="preserve"> composto por camisa ou camisa pólo;</w:t>
      </w:r>
    </w:p>
    <w:p w:rsidR="00E81BB4" w:rsidRPr="00E81BB4" w:rsidRDefault="00E81BB4" w:rsidP="000C4F5B">
      <w:pPr>
        <w:tabs>
          <w:tab w:val="right" w:pos="8506"/>
        </w:tabs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E81BB4">
        <w:rPr>
          <w:rFonts w:ascii="Times New Roman" w:hAnsi="Times New Roman" w:cs="Times New Roman"/>
          <w:sz w:val="24"/>
          <w:szCs w:val="24"/>
        </w:rPr>
        <w:t xml:space="preserve">                                        III – uniforme para os servidores da limpeza – camisa pólo.</w:t>
      </w:r>
      <w:r w:rsidRPr="00E81BB4">
        <w:rPr>
          <w:rFonts w:ascii="Times New Roman" w:hAnsi="Times New Roman" w:cs="Times New Roman"/>
          <w:sz w:val="24"/>
          <w:szCs w:val="24"/>
        </w:rPr>
        <w:tab/>
      </w:r>
    </w:p>
    <w:p w:rsidR="00E81BB4" w:rsidRPr="00E81BB4" w:rsidRDefault="00E81BB4" w:rsidP="000C4F5B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E81BB4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E81BB4">
        <w:rPr>
          <w:rFonts w:ascii="Times New Roman" w:hAnsi="Times New Roman" w:cs="Times New Roman"/>
          <w:sz w:val="24"/>
          <w:szCs w:val="24"/>
        </w:rPr>
        <w:tab/>
      </w:r>
      <w:r w:rsidRPr="00E81BB4">
        <w:rPr>
          <w:rFonts w:ascii="Times New Roman" w:hAnsi="Times New Roman" w:cs="Times New Roman"/>
          <w:sz w:val="24"/>
          <w:szCs w:val="24"/>
        </w:rPr>
        <w:tab/>
        <w:t xml:space="preserve">    § 1º. A Câmara Municipal fornecerá a cada servidor 3(três) peças do modelo de uniforme estabelecido neste artigo, conforme seu enquadramento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E81BB4">
        <w:rPr>
          <w:rFonts w:ascii="Times New Roman" w:hAnsi="Times New Roman" w:cs="Times New Roman"/>
          <w:sz w:val="24"/>
          <w:szCs w:val="24"/>
        </w:rPr>
        <w:t xml:space="preserve"> e 1 (um) crachá.</w:t>
      </w:r>
    </w:p>
    <w:p w:rsidR="00E81BB4" w:rsidRPr="00E81BB4" w:rsidRDefault="00E81BB4" w:rsidP="000C4F5B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E81BB4">
        <w:rPr>
          <w:rFonts w:ascii="Times New Roman" w:hAnsi="Times New Roman" w:cs="Times New Roman"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Pr="00E81BB4">
        <w:rPr>
          <w:rFonts w:ascii="Times New Roman" w:hAnsi="Times New Roman" w:cs="Times New Roman"/>
          <w:sz w:val="24"/>
          <w:szCs w:val="24"/>
        </w:rPr>
        <w:t>§ 2º. Os demais acessórios usados pelos servidores não poderão descaracterizar o uniforme, sob pena de ser restringido seu uso pela chefia imediata.</w:t>
      </w:r>
    </w:p>
    <w:p w:rsidR="00E81BB4" w:rsidRPr="00E81BB4" w:rsidRDefault="00E81BB4" w:rsidP="00E81BB4">
      <w:pPr>
        <w:ind w:right="-96" w:firstLine="2410"/>
        <w:jc w:val="both"/>
        <w:rPr>
          <w:rFonts w:ascii="Times New Roman" w:hAnsi="Times New Roman" w:cs="Times New Roman"/>
          <w:sz w:val="24"/>
          <w:szCs w:val="24"/>
        </w:rPr>
      </w:pPr>
      <w:r w:rsidRPr="00E81BB4">
        <w:rPr>
          <w:rFonts w:ascii="Times New Roman" w:hAnsi="Times New Roman" w:cs="Times New Roman"/>
          <w:b/>
          <w:sz w:val="24"/>
          <w:szCs w:val="24"/>
        </w:rPr>
        <w:lastRenderedPageBreak/>
        <w:t>Art. 3º</w:t>
      </w:r>
      <w:r w:rsidRPr="00E81BB4">
        <w:rPr>
          <w:rFonts w:ascii="Times New Roman" w:hAnsi="Times New Roman" w:cs="Times New Roman"/>
          <w:sz w:val="24"/>
          <w:szCs w:val="24"/>
        </w:rPr>
        <w:t>.</w:t>
      </w:r>
      <w:r w:rsidRPr="00E81BB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81BB4">
        <w:rPr>
          <w:rFonts w:ascii="Times New Roman" w:hAnsi="Times New Roman" w:cs="Times New Roman"/>
          <w:sz w:val="24"/>
          <w:szCs w:val="24"/>
        </w:rPr>
        <w:t>Juntamente com o uniforme, os servidores deverão usar calça de cores neutras ou frias, cuja peça será custeada pelos mesmos, exceto os servidores de limpeza, que poderão optar pelo uso de bermuda.</w:t>
      </w:r>
    </w:p>
    <w:p w:rsidR="00E81BB4" w:rsidRPr="00E81BB4" w:rsidRDefault="00E81BB4" w:rsidP="00E81BB4">
      <w:pPr>
        <w:ind w:right="-96" w:firstLine="241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Parágrafo único. </w:t>
      </w:r>
      <w:r w:rsidRPr="00E81BB4">
        <w:rPr>
          <w:rFonts w:ascii="Times New Roman" w:hAnsi="Times New Roman" w:cs="Times New Roman"/>
          <w:sz w:val="24"/>
          <w:szCs w:val="24"/>
        </w:rPr>
        <w:t>As saias eventualmente usadas pelas servidoras devem respeitar  medida de até</w:t>
      </w:r>
      <w:r>
        <w:rPr>
          <w:rFonts w:ascii="Times New Roman" w:hAnsi="Times New Roman" w:cs="Times New Roman"/>
          <w:sz w:val="24"/>
          <w:szCs w:val="24"/>
        </w:rPr>
        <w:t xml:space="preserve"> 3 (três) dedos a</w:t>
      </w:r>
      <w:r w:rsidRPr="00E81BB4">
        <w:rPr>
          <w:rFonts w:ascii="Times New Roman" w:hAnsi="Times New Roman" w:cs="Times New Roman"/>
          <w:sz w:val="24"/>
          <w:szCs w:val="24"/>
        </w:rPr>
        <w:t xml:space="preserve">cima do joelho. </w:t>
      </w:r>
      <w:r w:rsidRPr="00E81BB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81BB4" w:rsidRPr="00E81BB4" w:rsidRDefault="00E81BB4" w:rsidP="00E81BB4">
      <w:pPr>
        <w:ind w:right="-96" w:firstLine="241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81BB4" w:rsidRPr="00E81BB4" w:rsidRDefault="00E81BB4" w:rsidP="00E81BB4">
      <w:pPr>
        <w:ind w:right="-96" w:firstLine="2410"/>
        <w:jc w:val="both"/>
        <w:rPr>
          <w:rFonts w:ascii="Times New Roman" w:hAnsi="Times New Roman" w:cs="Times New Roman"/>
          <w:sz w:val="24"/>
          <w:szCs w:val="24"/>
        </w:rPr>
      </w:pPr>
      <w:r w:rsidRPr="00E81BB4">
        <w:rPr>
          <w:rFonts w:ascii="Times New Roman" w:hAnsi="Times New Roman" w:cs="Times New Roman"/>
          <w:b/>
          <w:sz w:val="24"/>
          <w:szCs w:val="24"/>
        </w:rPr>
        <w:t>Art. 4º</w:t>
      </w:r>
      <w:r w:rsidRPr="00E81BB4">
        <w:rPr>
          <w:rFonts w:ascii="Times New Roman" w:hAnsi="Times New Roman" w:cs="Times New Roman"/>
          <w:sz w:val="24"/>
          <w:szCs w:val="24"/>
        </w:rPr>
        <w:t>. Os servidores deverão repor os itens do uniforme que venham a faltar ou se deteriorar, às suas expensas, no caso de perda ou mau uso dos mesmos.</w:t>
      </w:r>
    </w:p>
    <w:p w:rsidR="00E81BB4" w:rsidRPr="00E81BB4" w:rsidRDefault="00E81BB4" w:rsidP="00E81BB4">
      <w:pPr>
        <w:ind w:right="-96" w:firstLine="2410"/>
        <w:jc w:val="both"/>
        <w:rPr>
          <w:rFonts w:ascii="Times New Roman" w:hAnsi="Times New Roman" w:cs="Times New Roman"/>
          <w:sz w:val="24"/>
          <w:szCs w:val="24"/>
        </w:rPr>
      </w:pPr>
      <w:r w:rsidRPr="00E81BB4">
        <w:rPr>
          <w:rFonts w:ascii="Times New Roman" w:hAnsi="Times New Roman" w:cs="Times New Roman"/>
          <w:sz w:val="24"/>
          <w:szCs w:val="24"/>
        </w:rPr>
        <w:t>Parágrafo único. Quando ocorrer exoneração ou desligamento do quadro de servidores do Legislativo, o servidor devolverá o uniforme que lhe tiver sido fornecido para uso.</w:t>
      </w:r>
    </w:p>
    <w:p w:rsidR="00E81BB4" w:rsidRPr="00E81BB4" w:rsidRDefault="00E81BB4" w:rsidP="00E81BB4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E81BB4" w:rsidRPr="00E81BB4" w:rsidRDefault="00E81BB4" w:rsidP="00E81BB4">
      <w:pPr>
        <w:ind w:right="-96" w:firstLine="2410"/>
        <w:jc w:val="both"/>
        <w:rPr>
          <w:rFonts w:ascii="Times New Roman" w:hAnsi="Times New Roman" w:cs="Times New Roman"/>
          <w:sz w:val="24"/>
          <w:szCs w:val="24"/>
        </w:rPr>
      </w:pPr>
      <w:r w:rsidRPr="00E81BB4">
        <w:rPr>
          <w:rFonts w:ascii="Times New Roman" w:hAnsi="Times New Roman" w:cs="Times New Roman"/>
          <w:b/>
          <w:sz w:val="24"/>
          <w:szCs w:val="24"/>
        </w:rPr>
        <w:t>Art. 5º</w:t>
      </w:r>
      <w:r w:rsidRPr="00E81BB4">
        <w:rPr>
          <w:rFonts w:ascii="Times New Roman" w:hAnsi="Times New Roman" w:cs="Times New Roman"/>
          <w:sz w:val="24"/>
          <w:szCs w:val="24"/>
        </w:rPr>
        <w:t>. Aos servidores que não utilizarem o uniforme ou que o utilizar em desacordo com o estabelecido nesta Resolução, será aplicado os seguintes procedimentos internos:</w:t>
      </w:r>
    </w:p>
    <w:p w:rsidR="00E81BB4" w:rsidRDefault="00E81BB4" w:rsidP="00E81BB4">
      <w:pPr>
        <w:ind w:left="2410"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- s</w:t>
      </w:r>
      <w:r w:rsidRPr="00E81BB4">
        <w:rPr>
          <w:rFonts w:ascii="Times New Roman" w:hAnsi="Times New Roman" w:cs="Times New Roman"/>
          <w:sz w:val="24"/>
          <w:szCs w:val="24"/>
        </w:rPr>
        <w:t>erão aplicadas 3(três) atenções por escrito;</w:t>
      </w:r>
    </w:p>
    <w:p w:rsidR="00E81BB4" w:rsidRPr="00E81BB4" w:rsidRDefault="00E81BB4" w:rsidP="00E81BB4">
      <w:pPr>
        <w:ind w:right="-96" w:firstLine="241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 - a</w:t>
      </w:r>
      <w:r w:rsidRPr="00E81BB4">
        <w:rPr>
          <w:rFonts w:ascii="Times New Roman" w:hAnsi="Times New Roman" w:cs="Times New Roman"/>
          <w:sz w:val="24"/>
          <w:szCs w:val="24"/>
        </w:rPr>
        <w:t>pós as medidas do inciso anterior, será aplicada advertência, que deverá ser arquivada em registro próprio do servidor  pelo prazo de 1</w:t>
      </w:r>
      <w:r>
        <w:rPr>
          <w:rFonts w:ascii="Times New Roman" w:hAnsi="Times New Roman" w:cs="Times New Roman"/>
          <w:sz w:val="24"/>
          <w:szCs w:val="24"/>
        </w:rPr>
        <w:t xml:space="preserve"> (um)</w:t>
      </w:r>
      <w:r w:rsidRPr="00E81BB4">
        <w:rPr>
          <w:rFonts w:ascii="Times New Roman" w:hAnsi="Times New Roman" w:cs="Times New Roman"/>
          <w:sz w:val="24"/>
          <w:szCs w:val="24"/>
        </w:rPr>
        <w:t xml:space="preserve"> ano.</w:t>
      </w:r>
    </w:p>
    <w:p w:rsidR="00E81BB4" w:rsidRPr="00E81BB4" w:rsidRDefault="00E81BB4" w:rsidP="00E81BB4">
      <w:pPr>
        <w:ind w:right="-96" w:firstLine="2410"/>
        <w:jc w:val="both"/>
        <w:rPr>
          <w:rFonts w:ascii="Times New Roman" w:hAnsi="Times New Roman" w:cs="Times New Roman"/>
          <w:sz w:val="24"/>
          <w:szCs w:val="24"/>
        </w:rPr>
      </w:pPr>
      <w:r w:rsidRPr="00E81BB4">
        <w:rPr>
          <w:rFonts w:ascii="Times New Roman" w:hAnsi="Times New Roman" w:cs="Times New Roman"/>
          <w:sz w:val="24"/>
          <w:szCs w:val="24"/>
        </w:rPr>
        <w:t xml:space="preserve">Parágrafo </w:t>
      </w:r>
      <w:r>
        <w:rPr>
          <w:rFonts w:ascii="Times New Roman" w:hAnsi="Times New Roman" w:cs="Times New Roman"/>
          <w:sz w:val="24"/>
          <w:szCs w:val="24"/>
        </w:rPr>
        <w:t>ú</w:t>
      </w:r>
      <w:r w:rsidRPr="00E81BB4">
        <w:rPr>
          <w:rFonts w:ascii="Times New Roman" w:hAnsi="Times New Roman" w:cs="Times New Roman"/>
          <w:sz w:val="24"/>
          <w:szCs w:val="24"/>
        </w:rPr>
        <w:t>nico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E81BB4">
        <w:rPr>
          <w:rFonts w:ascii="Times New Roman" w:hAnsi="Times New Roman" w:cs="Times New Roman"/>
          <w:sz w:val="24"/>
          <w:szCs w:val="24"/>
        </w:rPr>
        <w:t xml:space="preserve"> Aplica-se no que couber as sanções administrativas previstas no Estatuto dos Servidores Públicos do Município de Campo Novo do Parecis,  Lei nº 1.130/2006 de 11.07.2006.</w:t>
      </w:r>
    </w:p>
    <w:p w:rsidR="00E81BB4" w:rsidRPr="00E81BB4" w:rsidRDefault="00E81BB4" w:rsidP="00E81BB4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E81BB4" w:rsidRPr="00E81BB4" w:rsidRDefault="00E81BB4" w:rsidP="00E81BB4">
      <w:pPr>
        <w:ind w:right="-96" w:firstLine="2410"/>
        <w:jc w:val="both"/>
        <w:rPr>
          <w:rFonts w:ascii="Times New Roman" w:hAnsi="Times New Roman" w:cs="Times New Roman"/>
          <w:sz w:val="24"/>
          <w:szCs w:val="24"/>
        </w:rPr>
      </w:pPr>
      <w:r w:rsidRPr="00E81BB4">
        <w:rPr>
          <w:rFonts w:ascii="Times New Roman" w:hAnsi="Times New Roman" w:cs="Times New Roman"/>
          <w:b/>
          <w:sz w:val="24"/>
          <w:szCs w:val="24"/>
        </w:rPr>
        <w:t>Art. 6º</w:t>
      </w:r>
      <w:r w:rsidRPr="00E81BB4">
        <w:rPr>
          <w:rFonts w:ascii="Times New Roman" w:hAnsi="Times New Roman" w:cs="Times New Roman"/>
          <w:sz w:val="24"/>
          <w:szCs w:val="24"/>
        </w:rPr>
        <w:t>. Fica o Poder Legislativo Municipal autorizado a adquirir uniformes para os servidores lotados na Câmara Municipal de Campo Novo do Parecis, conforme definido nesta Resolução.</w:t>
      </w:r>
    </w:p>
    <w:p w:rsidR="00E81BB4" w:rsidRPr="00E81BB4" w:rsidRDefault="00E81BB4" w:rsidP="00E81BB4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E81BB4" w:rsidRPr="00E81BB4" w:rsidRDefault="00E81BB4" w:rsidP="00E81BB4">
      <w:pPr>
        <w:ind w:right="-96" w:firstLine="2410"/>
        <w:jc w:val="both"/>
        <w:rPr>
          <w:rFonts w:ascii="Times New Roman" w:eastAsia="Batang" w:hAnsi="Times New Roman" w:cs="Times New Roman"/>
          <w:sz w:val="24"/>
          <w:szCs w:val="24"/>
        </w:rPr>
      </w:pPr>
      <w:r w:rsidRPr="00E81BB4">
        <w:rPr>
          <w:rFonts w:ascii="Times New Roman" w:eastAsia="Batang" w:hAnsi="Times New Roman" w:cs="Times New Roman"/>
          <w:b/>
          <w:sz w:val="24"/>
          <w:szCs w:val="24"/>
        </w:rPr>
        <w:t>Art. 7º</w:t>
      </w:r>
      <w:r w:rsidRPr="00E81BB4">
        <w:rPr>
          <w:rFonts w:ascii="Times New Roman" w:eastAsia="Batang" w:hAnsi="Times New Roman" w:cs="Times New Roman"/>
          <w:sz w:val="24"/>
          <w:szCs w:val="24"/>
        </w:rPr>
        <w:t>. Esta Resolução entra em vigor na data de sua publicação.</w:t>
      </w:r>
    </w:p>
    <w:p w:rsidR="00E81BB4" w:rsidRPr="00E81BB4" w:rsidRDefault="00E81BB4" w:rsidP="00E81BB4">
      <w:pPr>
        <w:ind w:right="-96" w:firstLine="2410"/>
        <w:jc w:val="both"/>
        <w:rPr>
          <w:rFonts w:ascii="Times New Roman" w:eastAsia="Batang" w:hAnsi="Times New Roman" w:cs="Times New Roman"/>
          <w:sz w:val="24"/>
          <w:szCs w:val="24"/>
        </w:rPr>
      </w:pPr>
    </w:p>
    <w:p w:rsidR="00E81BB4" w:rsidRPr="00E81BB4" w:rsidRDefault="00E81BB4" w:rsidP="00E81BB4">
      <w:pPr>
        <w:ind w:right="-96" w:firstLine="2410"/>
        <w:jc w:val="both"/>
        <w:rPr>
          <w:rFonts w:ascii="Times New Roman" w:eastAsia="Batang" w:hAnsi="Times New Roman" w:cs="Times New Roman"/>
          <w:sz w:val="24"/>
          <w:szCs w:val="24"/>
        </w:rPr>
      </w:pPr>
      <w:r w:rsidRPr="00E81BB4">
        <w:rPr>
          <w:rFonts w:ascii="Times New Roman" w:eastAsia="Batang" w:hAnsi="Times New Roman" w:cs="Times New Roman"/>
          <w:b/>
          <w:sz w:val="24"/>
          <w:szCs w:val="24"/>
        </w:rPr>
        <w:t>Art. 8º</w:t>
      </w:r>
      <w:r w:rsidRPr="00E81BB4">
        <w:rPr>
          <w:rFonts w:ascii="Times New Roman" w:eastAsia="Batang" w:hAnsi="Times New Roman" w:cs="Times New Roman"/>
          <w:sz w:val="24"/>
          <w:szCs w:val="24"/>
        </w:rPr>
        <w:t>. Revogam-se as disposições em contrário.</w:t>
      </w:r>
    </w:p>
    <w:p w:rsidR="00E81BB4" w:rsidRPr="00E81BB4" w:rsidRDefault="00E81BB4" w:rsidP="00E81BB4">
      <w:pPr>
        <w:ind w:right="-96" w:firstLine="2127"/>
        <w:jc w:val="both"/>
        <w:rPr>
          <w:rFonts w:ascii="Times New Roman" w:eastAsia="Batang" w:hAnsi="Times New Roman" w:cs="Times New Roman"/>
          <w:sz w:val="24"/>
          <w:szCs w:val="24"/>
        </w:rPr>
      </w:pPr>
    </w:p>
    <w:p w:rsidR="00E81BB4" w:rsidRPr="00E81BB4" w:rsidRDefault="00E81BB4" w:rsidP="00E81BB4">
      <w:pPr>
        <w:ind w:right="-96" w:firstLine="2127"/>
        <w:jc w:val="both"/>
        <w:rPr>
          <w:rFonts w:ascii="Times New Roman" w:eastAsia="Batang" w:hAnsi="Times New Roman" w:cs="Times New Roman"/>
          <w:sz w:val="24"/>
          <w:szCs w:val="24"/>
        </w:rPr>
      </w:pPr>
    </w:p>
    <w:p w:rsidR="00E81BB4" w:rsidRPr="00E81BB4" w:rsidRDefault="00E81BB4" w:rsidP="00E81BB4">
      <w:pPr>
        <w:ind w:right="-96" w:firstLine="2127"/>
        <w:jc w:val="both"/>
        <w:rPr>
          <w:rFonts w:ascii="Times New Roman" w:eastAsia="Batang" w:hAnsi="Times New Roman" w:cs="Times New Roman"/>
          <w:sz w:val="24"/>
          <w:szCs w:val="24"/>
        </w:rPr>
      </w:pPr>
      <w:r w:rsidRPr="00E81BB4">
        <w:rPr>
          <w:rFonts w:ascii="Times New Roman" w:eastAsia="Batang" w:hAnsi="Times New Roman" w:cs="Times New Roman"/>
          <w:sz w:val="24"/>
          <w:szCs w:val="24"/>
        </w:rPr>
        <w:t xml:space="preserve">     S</w:t>
      </w:r>
      <w:r>
        <w:rPr>
          <w:rFonts w:ascii="Times New Roman" w:eastAsia="Batang" w:hAnsi="Times New Roman" w:cs="Times New Roman"/>
          <w:sz w:val="24"/>
          <w:szCs w:val="24"/>
        </w:rPr>
        <w:t>ala de Sessões da</w:t>
      </w:r>
      <w:r w:rsidRPr="00E81BB4">
        <w:rPr>
          <w:rFonts w:ascii="Times New Roman" w:eastAsia="Batang" w:hAnsi="Times New Roman" w:cs="Times New Roman"/>
          <w:sz w:val="24"/>
          <w:szCs w:val="24"/>
        </w:rPr>
        <w:t xml:space="preserve"> Câmara Municipal, em 4 de maio de 2015.</w:t>
      </w:r>
    </w:p>
    <w:p w:rsidR="00E81BB4" w:rsidRPr="00E81BB4" w:rsidRDefault="00E81BB4" w:rsidP="00E81BB4">
      <w:pPr>
        <w:ind w:right="-96"/>
        <w:jc w:val="both"/>
        <w:rPr>
          <w:rFonts w:ascii="Times New Roman" w:eastAsia="Batang" w:hAnsi="Times New Roman" w:cs="Times New Roman"/>
          <w:sz w:val="24"/>
          <w:szCs w:val="24"/>
        </w:rPr>
      </w:pPr>
    </w:p>
    <w:p w:rsidR="00E81BB4" w:rsidRPr="00E81BB4" w:rsidRDefault="00E81BB4" w:rsidP="00E81BB4">
      <w:pPr>
        <w:ind w:right="-96"/>
        <w:jc w:val="both"/>
        <w:rPr>
          <w:rFonts w:ascii="Times New Roman" w:eastAsia="Batang" w:hAnsi="Times New Roman" w:cs="Times New Roman"/>
          <w:sz w:val="24"/>
          <w:szCs w:val="24"/>
        </w:rPr>
      </w:pPr>
    </w:p>
    <w:p w:rsidR="00E81BB4" w:rsidRPr="00E81BB4" w:rsidRDefault="00E81BB4" w:rsidP="000C4F5B">
      <w:pPr>
        <w:ind w:right="-96"/>
        <w:jc w:val="center"/>
        <w:rPr>
          <w:rFonts w:ascii="Times New Roman" w:eastAsia="Batang" w:hAnsi="Times New Roman" w:cs="Times New Roman"/>
          <w:sz w:val="24"/>
          <w:szCs w:val="24"/>
        </w:rPr>
      </w:pPr>
    </w:p>
    <w:p w:rsidR="00E81BB4" w:rsidRPr="00E81BB4" w:rsidRDefault="00E81BB4" w:rsidP="000C4F5B">
      <w:pPr>
        <w:ind w:right="-96"/>
        <w:jc w:val="center"/>
        <w:rPr>
          <w:rFonts w:ascii="Times New Roman" w:eastAsia="Batang" w:hAnsi="Times New Roman" w:cs="Times New Roman"/>
          <w:b/>
          <w:sz w:val="24"/>
          <w:szCs w:val="24"/>
        </w:rPr>
      </w:pPr>
      <w:r w:rsidRPr="00E81BB4">
        <w:rPr>
          <w:rFonts w:ascii="Times New Roman" w:eastAsia="Batang" w:hAnsi="Times New Roman" w:cs="Times New Roman"/>
          <w:b/>
          <w:sz w:val="24"/>
          <w:szCs w:val="24"/>
        </w:rPr>
        <w:t>VER. DIONARDO MENDES</w:t>
      </w:r>
      <w:r>
        <w:rPr>
          <w:rFonts w:ascii="Times New Roman" w:eastAsia="Batang" w:hAnsi="Times New Roman" w:cs="Times New Roman"/>
          <w:b/>
          <w:sz w:val="24"/>
          <w:szCs w:val="24"/>
        </w:rPr>
        <w:t xml:space="preserve"> DA CONCEIÇÃO </w:t>
      </w:r>
      <w:r w:rsidR="000C4F5B">
        <w:rPr>
          <w:rFonts w:ascii="Times New Roman" w:eastAsia="Batang" w:hAnsi="Times New Roman" w:cs="Times New Roman"/>
          <w:b/>
          <w:sz w:val="24"/>
          <w:szCs w:val="24"/>
        </w:rPr>
        <w:t xml:space="preserve">    </w:t>
      </w:r>
      <w:r>
        <w:rPr>
          <w:rFonts w:ascii="Times New Roman" w:eastAsia="Batang" w:hAnsi="Times New Roman" w:cs="Times New Roman"/>
          <w:b/>
          <w:sz w:val="24"/>
          <w:szCs w:val="24"/>
        </w:rPr>
        <w:t xml:space="preserve">  VER. </w:t>
      </w:r>
      <w:r w:rsidR="000C4F5B">
        <w:rPr>
          <w:rFonts w:ascii="Times New Roman" w:eastAsia="Batang" w:hAnsi="Times New Roman" w:cs="Times New Roman"/>
          <w:b/>
          <w:sz w:val="24"/>
          <w:szCs w:val="24"/>
        </w:rPr>
        <w:t>CLÓVIS DE PAULA</w:t>
      </w:r>
    </w:p>
    <w:p w:rsidR="00E81BB4" w:rsidRPr="00E81BB4" w:rsidRDefault="00E81BB4" w:rsidP="000C4F5B">
      <w:pPr>
        <w:ind w:right="-96"/>
        <w:jc w:val="center"/>
        <w:rPr>
          <w:rFonts w:ascii="Times New Roman" w:eastAsia="Batang" w:hAnsi="Times New Roman" w:cs="Times New Roman"/>
          <w:b/>
          <w:sz w:val="24"/>
          <w:szCs w:val="24"/>
        </w:rPr>
      </w:pPr>
    </w:p>
    <w:p w:rsidR="00E81BB4" w:rsidRPr="00E81BB4" w:rsidRDefault="00E81BB4" w:rsidP="000C4F5B">
      <w:pPr>
        <w:ind w:right="-96"/>
        <w:jc w:val="center"/>
        <w:rPr>
          <w:rFonts w:ascii="Times New Roman" w:eastAsia="Batang" w:hAnsi="Times New Roman" w:cs="Times New Roman"/>
          <w:b/>
          <w:sz w:val="24"/>
          <w:szCs w:val="24"/>
        </w:rPr>
      </w:pPr>
    </w:p>
    <w:p w:rsidR="00E81BB4" w:rsidRPr="00E81BB4" w:rsidRDefault="00E81BB4" w:rsidP="000C4F5B">
      <w:pPr>
        <w:ind w:right="-96"/>
        <w:jc w:val="center"/>
        <w:rPr>
          <w:rFonts w:ascii="Times New Roman" w:eastAsia="Batang" w:hAnsi="Times New Roman" w:cs="Times New Roman"/>
          <w:b/>
          <w:sz w:val="24"/>
          <w:szCs w:val="24"/>
        </w:rPr>
      </w:pPr>
    </w:p>
    <w:p w:rsidR="00E81BB4" w:rsidRPr="00E81BB4" w:rsidRDefault="00E81BB4" w:rsidP="000C4F5B">
      <w:pPr>
        <w:jc w:val="center"/>
        <w:rPr>
          <w:rFonts w:ascii="Times New Roman" w:eastAsia="Batang" w:hAnsi="Times New Roman" w:cs="Times New Roman"/>
          <w:b/>
          <w:sz w:val="24"/>
          <w:szCs w:val="24"/>
        </w:rPr>
      </w:pPr>
      <w:r w:rsidRPr="00E81BB4">
        <w:rPr>
          <w:rFonts w:ascii="Times New Roman" w:eastAsia="Batang" w:hAnsi="Times New Roman" w:cs="Times New Roman"/>
          <w:b/>
          <w:sz w:val="24"/>
          <w:szCs w:val="24"/>
        </w:rPr>
        <w:t>VER. LEANDRO MARTINS DOS SANTOS</w:t>
      </w:r>
    </w:p>
    <w:p w:rsidR="00E81BB4" w:rsidRPr="00E81BB4" w:rsidRDefault="00E81BB4" w:rsidP="000C4F5B">
      <w:pPr>
        <w:ind w:firstLine="2127"/>
        <w:jc w:val="center"/>
        <w:rPr>
          <w:rFonts w:ascii="Times New Roman" w:eastAsia="Batang" w:hAnsi="Times New Roman" w:cs="Times New Roman"/>
          <w:b/>
          <w:sz w:val="24"/>
          <w:szCs w:val="24"/>
        </w:rPr>
      </w:pPr>
    </w:p>
    <w:p w:rsidR="00E81BB4" w:rsidRPr="00E81BB4" w:rsidRDefault="00E81BB4" w:rsidP="000C4F5B">
      <w:pPr>
        <w:ind w:firstLine="2127"/>
        <w:jc w:val="center"/>
        <w:rPr>
          <w:rFonts w:ascii="Times New Roman" w:eastAsia="Batang" w:hAnsi="Times New Roman" w:cs="Times New Roman"/>
          <w:b/>
          <w:sz w:val="24"/>
          <w:szCs w:val="24"/>
        </w:rPr>
      </w:pPr>
    </w:p>
    <w:p w:rsidR="00E81BB4" w:rsidRPr="000C6657" w:rsidRDefault="00E81BB4" w:rsidP="00E81BB4">
      <w:pPr>
        <w:jc w:val="both"/>
        <w:rPr>
          <w:rFonts w:eastAsia="Batang"/>
          <w:sz w:val="24"/>
          <w:szCs w:val="24"/>
        </w:rPr>
      </w:pPr>
    </w:p>
    <w:p w:rsidR="00E81BB4" w:rsidRPr="000C6657" w:rsidRDefault="00E81BB4" w:rsidP="00E81BB4">
      <w:pPr>
        <w:ind w:firstLine="2127"/>
        <w:jc w:val="both"/>
        <w:rPr>
          <w:rFonts w:eastAsia="Batang"/>
          <w:sz w:val="24"/>
          <w:szCs w:val="24"/>
        </w:rPr>
      </w:pPr>
    </w:p>
    <w:p w:rsidR="00E81BB4" w:rsidRPr="000C6657" w:rsidRDefault="00E81BB4" w:rsidP="00E81BB4">
      <w:pPr>
        <w:ind w:firstLine="2127"/>
        <w:jc w:val="both"/>
        <w:rPr>
          <w:rFonts w:eastAsia="Batang"/>
          <w:sz w:val="24"/>
          <w:szCs w:val="24"/>
        </w:rPr>
      </w:pPr>
    </w:p>
    <w:p w:rsidR="00E81BB4" w:rsidRPr="000C6657" w:rsidRDefault="00E81BB4" w:rsidP="00E81BB4">
      <w:pPr>
        <w:ind w:firstLine="2127"/>
        <w:jc w:val="both"/>
        <w:rPr>
          <w:rFonts w:eastAsia="Batang"/>
          <w:sz w:val="24"/>
          <w:szCs w:val="24"/>
        </w:rPr>
      </w:pPr>
    </w:p>
    <w:p w:rsidR="00E81BB4" w:rsidRPr="003323ED" w:rsidRDefault="00E81BB4" w:rsidP="00E81BB4">
      <w:pPr>
        <w:spacing w:before="100" w:beforeAutospacing="1" w:after="100" w:afterAutospacing="1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Verdana" w:hAnsi="Verdana"/>
          <w:color w:val="333333"/>
        </w:rPr>
        <w:tab/>
      </w:r>
      <w:r>
        <w:rPr>
          <w:rFonts w:ascii="Verdana" w:hAnsi="Verdana"/>
          <w:color w:val="333333"/>
        </w:rPr>
        <w:tab/>
      </w:r>
      <w:r>
        <w:rPr>
          <w:rFonts w:ascii="Verdana" w:hAnsi="Verdana"/>
          <w:color w:val="333333"/>
        </w:rPr>
        <w:tab/>
      </w:r>
      <w:r>
        <w:rPr>
          <w:rFonts w:ascii="Verdana" w:hAnsi="Verdana"/>
          <w:color w:val="333333"/>
        </w:rPr>
        <w:tab/>
      </w:r>
      <w:r w:rsidRPr="003323ED">
        <w:rPr>
          <w:rFonts w:ascii="Times New Roman" w:hAnsi="Times New Roman" w:cs="Times New Roman"/>
          <w:b/>
          <w:sz w:val="24"/>
          <w:szCs w:val="24"/>
          <w:u w:val="single"/>
        </w:rPr>
        <w:t>JUSTIFICATIVA</w:t>
      </w:r>
    </w:p>
    <w:p w:rsidR="00E81BB4" w:rsidRPr="003323ED" w:rsidRDefault="00E81BB4" w:rsidP="003323ED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323ED" w:rsidRDefault="00E81BB4" w:rsidP="003323ED">
      <w:pPr>
        <w:pStyle w:val="NormalWeb"/>
        <w:spacing w:before="0" w:beforeAutospacing="0" w:after="0" w:afterAutospacing="0"/>
        <w:jc w:val="both"/>
      </w:pPr>
      <w:r w:rsidRPr="003323ED">
        <w:t xml:space="preserve">                                                O uniforme identifica o profissional que o está usando. Quando um cliente entra em uma empresa/órgão ele espera poder identificar quem está ali para lhe servir e quem está ali para ser servido como ele. Quando uma empresa/órgão utiliza o uniforme, demonstra ao cliente/contribuinte que está preocupada em atender às suas necessidades, que é organizada e que sua equipe veste a camisa.</w:t>
      </w:r>
    </w:p>
    <w:p w:rsidR="00E81BB4" w:rsidRDefault="003323ED" w:rsidP="00B9044B">
      <w:pPr>
        <w:pStyle w:val="NormalWeb"/>
        <w:spacing w:before="0" w:beforeAutospacing="0" w:after="0" w:afterAutospacing="0"/>
        <w:jc w:val="both"/>
      </w:pPr>
      <w:r>
        <w:tab/>
      </w:r>
      <w:r>
        <w:tab/>
      </w:r>
      <w:r>
        <w:tab/>
      </w:r>
      <w:r>
        <w:tab/>
      </w:r>
      <w:r w:rsidR="00E81BB4" w:rsidRPr="003323ED">
        <w:t>Atualmente, mais do que uma roupa, o uniforme é visto como uma forma de comunicação, um diferencial responsável pela identificação das organizações.</w:t>
      </w:r>
    </w:p>
    <w:p w:rsidR="00B9044B" w:rsidRDefault="00B9044B" w:rsidP="00B9044B">
      <w:pPr>
        <w:pStyle w:val="ecxmsonormal"/>
        <w:spacing w:after="0"/>
        <w:jc w:val="both"/>
      </w:pPr>
      <w:r>
        <w:rPr>
          <w:rFonts w:ascii="Calibri" w:hAnsi="Calibri" w:cs="Segoe UI"/>
          <w:color w:val="333333"/>
        </w:rPr>
        <w:tab/>
      </w:r>
      <w:r>
        <w:rPr>
          <w:rFonts w:ascii="Calibri" w:hAnsi="Calibri" w:cs="Segoe UI"/>
          <w:color w:val="333333"/>
        </w:rPr>
        <w:tab/>
      </w:r>
      <w:r>
        <w:rPr>
          <w:rFonts w:ascii="Calibri" w:hAnsi="Calibri" w:cs="Segoe UI"/>
          <w:color w:val="333333"/>
        </w:rPr>
        <w:tab/>
      </w:r>
      <w:r w:rsidRPr="00B9044B">
        <w:tab/>
        <w:t xml:space="preserve">Desta forma, nossa pretensão </w:t>
      </w:r>
      <w:r>
        <w:t>é</w:t>
      </w:r>
      <w:r w:rsidRPr="00B9044B">
        <w:rPr>
          <w:bCs/>
        </w:rPr>
        <w:t xml:space="preserve"> reforçar a obrigatoriedade</w:t>
      </w:r>
      <w:r w:rsidRPr="00B9044B">
        <w:t xml:space="preserve"> do uso de uniforme com o objetivo de fortalecer a identidade da Câmara e demonstrar uma maior organização.</w:t>
      </w:r>
    </w:p>
    <w:p w:rsidR="00E81BB4" w:rsidRPr="00B9044B" w:rsidRDefault="00B9044B" w:rsidP="00B9044B">
      <w:pPr>
        <w:pStyle w:val="ecxmsonormal"/>
        <w:spacing w:after="0"/>
        <w:jc w:val="both"/>
        <w:rPr>
          <w:sz w:val="23"/>
          <w:szCs w:val="23"/>
        </w:rPr>
      </w:pPr>
      <w:r>
        <w:tab/>
      </w:r>
      <w:r>
        <w:tab/>
      </w:r>
      <w:r>
        <w:tab/>
      </w:r>
      <w:r>
        <w:tab/>
      </w:r>
      <w:r w:rsidR="00E81BB4" w:rsidRPr="003323ED">
        <w:t xml:space="preserve">A uniformização oferece vários outros benefícios, tais como: praticidade, conforto e melhoria da </w:t>
      </w:r>
      <w:r w:rsidR="003323ED">
        <w:t>auto</w:t>
      </w:r>
      <w:r w:rsidR="00E81BB4" w:rsidRPr="003323ED">
        <w:t>estima com relação aos seus servidores e boa impressão do público externo em relação à imagem da empresa.</w:t>
      </w:r>
    </w:p>
    <w:p w:rsidR="003323ED" w:rsidRPr="00C4176D" w:rsidRDefault="003323ED" w:rsidP="00B9044B">
      <w:pPr>
        <w:ind w:right="-96"/>
        <w:jc w:val="both"/>
        <w:rPr>
          <w:rFonts w:ascii="Times New Roman" w:eastAsia="Batang" w:hAnsi="Times New Roman" w:cs="Times New Roman"/>
          <w:sz w:val="24"/>
          <w:szCs w:val="24"/>
        </w:rPr>
      </w:pP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 w:rsidRPr="00C4176D">
        <w:rPr>
          <w:rFonts w:ascii="Times New Roman" w:eastAsia="Batang" w:hAnsi="Times New Roman" w:cs="Times New Roman"/>
          <w:sz w:val="24"/>
          <w:szCs w:val="24"/>
        </w:rPr>
        <w:t xml:space="preserve">Outrossim, nos termos regimentais, requeremos, ouvido o Soberano Plenário, a tramitação da presente propositura em </w:t>
      </w:r>
      <w:r w:rsidRPr="00C4176D">
        <w:rPr>
          <w:rFonts w:ascii="Times New Roman" w:eastAsia="Batang" w:hAnsi="Times New Roman" w:cs="Times New Roman"/>
          <w:b/>
          <w:sz w:val="24"/>
          <w:szCs w:val="24"/>
        </w:rPr>
        <w:t xml:space="preserve">regime de urgência especial </w:t>
      </w:r>
      <w:r w:rsidRPr="00C4176D">
        <w:rPr>
          <w:rFonts w:ascii="Times New Roman" w:eastAsia="Batang" w:hAnsi="Times New Roman" w:cs="Times New Roman"/>
          <w:sz w:val="24"/>
          <w:szCs w:val="24"/>
        </w:rPr>
        <w:t xml:space="preserve">nos termos do </w:t>
      </w:r>
      <w:r>
        <w:rPr>
          <w:rFonts w:ascii="Times New Roman" w:eastAsia="Batang" w:hAnsi="Times New Roman" w:cs="Times New Roman"/>
          <w:sz w:val="24"/>
          <w:szCs w:val="24"/>
        </w:rPr>
        <w:t>art. 144</w:t>
      </w:r>
      <w:r w:rsidRPr="00C4176D">
        <w:rPr>
          <w:rFonts w:ascii="Times New Roman" w:eastAsia="Batang" w:hAnsi="Times New Roman" w:cs="Times New Roman"/>
          <w:sz w:val="24"/>
          <w:szCs w:val="24"/>
        </w:rPr>
        <w:t xml:space="preserve"> do Regimento Interno.</w:t>
      </w:r>
    </w:p>
    <w:p w:rsidR="003323ED" w:rsidRDefault="003323ED" w:rsidP="00B9044B">
      <w:pPr>
        <w:ind w:right="-96"/>
        <w:jc w:val="both"/>
        <w:rPr>
          <w:rFonts w:eastAsia="Batang"/>
          <w:sz w:val="24"/>
          <w:szCs w:val="24"/>
        </w:rPr>
      </w:pPr>
    </w:p>
    <w:p w:rsidR="003323ED" w:rsidRDefault="003323ED" w:rsidP="003323ED">
      <w:pPr>
        <w:ind w:right="-96"/>
        <w:jc w:val="both"/>
        <w:rPr>
          <w:rFonts w:eastAsia="Batang"/>
          <w:sz w:val="24"/>
          <w:szCs w:val="24"/>
        </w:rPr>
      </w:pPr>
    </w:p>
    <w:p w:rsidR="00E81BB4" w:rsidRPr="003323ED" w:rsidRDefault="00E81BB4" w:rsidP="003323ED">
      <w:pPr>
        <w:pStyle w:val="NormalWeb"/>
        <w:spacing w:before="0" w:beforeAutospacing="0" w:after="0" w:afterAutospacing="0"/>
        <w:rPr>
          <w:szCs w:val="20"/>
        </w:rPr>
      </w:pPr>
    </w:p>
    <w:p w:rsidR="00E81BB4" w:rsidRPr="003323ED" w:rsidRDefault="00E81BB4" w:rsidP="003323ED">
      <w:pPr>
        <w:pStyle w:val="NormalWeb"/>
        <w:spacing w:before="0" w:beforeAutospacing="0" w:after="0" w:afterAutospacing="0"/>
        <w:rPr>
          <w:szCs w:val="20"/>
        </w:rPr>
      </w:pPr>
    </w:p>
    <w:p w:rsidR="00E81BB4" w:rsidRPr="00E270BF" w:rsidRDefault="00E81BB4" w:rsidP="00E81BB4">
      <w:pPr>
        <w:jc w:val="both"/>
        <w:rPr>
          <w:sz w:val="24"/>
          <w:szCs w:val="24"/>
        </w:rPr>
      </w:pPr>
    </w:p>
    <w:p w:rsidR="00E90946" w:rsidRDefault="00E90946"/>
    <w:sectPr w:rsidR="00E90946" w:rsidSect="00E81BB4">
      <w:footerReference w:type="default" r:id="rId9"/>
      <w:pgSz w:w="11907" w:h="16840" w:code="9"/>
      <w:pgMar w:top="851" w:right="1701" w:bottom="567" w:left="1797" w:header="283" w:footer="283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D619F" w:rsidRDefault="00BD619F" w:rsidP="00E81BB4">
      <w:r>
        <w:separator/>
      </w:r>
    </w:p>
  </w:endnote>
  <w:endnote w:type="continuationSeparator" w:id="1">
    <w:p w:rsidR="00BD619F" w:rsidRDefault="00BD619F" w:rsidP="00E81B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8505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/>
    </w:tblPr>
    <w:tblGrid>
      <w:gridCol w:w="8505"/>
    </w:tblGrid>
    <w:tr w:rsidR="00E81BB4" w:rsidRPr="00A126D0" w:rsidTr="0000295F">
      <w:tc>
        <w:tcPr>
          <w:tcW w:w="8505" w:type="dxa"/>
          <w:shd w:val="clear" w:color="auto" w:fill="auto"/>
        </w:tcPr>
        <w:p w:rsidR="00E81BB4" w:rsidRPr="00A126D0" w:rsidRDefault="00E81BB4" w:rsidP="0000295F">
          <w:pPr>
            <w:rPr>
              <w:rFonts w:ascii="Times New Roman" w:hAnsi="Times New Roman" w:cs="Times New Roman"/>
              <w:sz w:val="20"/>
              <w:szCs w:val="20"/>
            </w:rPr>
          </w:pPr>
        </w:p>
        <w:p w:rsidR="00E81BB4" w:rsidRPr="00A126D0" w:rsidRDefault="00E81BB4" w:rsidP="0000295F">
          <w:pPr>
            <w:rPr>
              <w:rFonts w:ascii="Times New Roman" w:hAnsi="Times New Roman" w:cs="Times New Roman"/>
              <w:sz w:val="20"/>
              <w:szCs w:val="20"/>
            </w:rPr>
          </w:pPr>
          <w:r w:rsidRPr="00A126D0">
            <w:rPr>
              <w:rFonts w:ascii="Times New Roman" w:hAnsi="Times New Roman" w:cs="Times New Roman"/>
              <w:sz w:val="20"/>
              <w:szCs w:val="20"/>
            </w:rPr>
            <w:t>Protocolado na Secretaria Geral da Câmara em ___/___/2015     _____________________________</w:t>
          </w:r>
        </w:p>
        <w:p w:rsidR="00E81BB4" w:rsidRPr="00A126D0" w:rsidRDefault="00E81BB4" w:rsidP="0000295F">
          <w:pPr>
            <w:rPr>
              <w:rFonts w:ascii="Times New Roman" w:hAnsi="Times New Roman" w:cs="Times New Roman"/>
              <w:sz w:val="20"/>
              <w:szCs w:val="20"/>
            </w:rPr>
          </w:pPr>
          <w:r w:rsidRPr="00A126D0">
            <w:rPr>
              <w:rFonts w:ascii="Times New Roman" w:hAnsi="Times New Roman" w:cs="Times New Roman"/>
              <w:sz w:val="20"/>
              <w:szCs w:val="20"/>
            </w:rPr>
            <w:t xml:space="preserve">                                                                                                                           Protocolo</w:t>
          </w:r>
        </w:p>
        <w:p w:rsidR="00E81BB4" w:rsidRPr="00A126D0" w:rsidRDefault="00E81BB4" w:rsidP="0000295F">
          <w:pPr>
            <w:rPr>
              <w:rFonts w:ascii="Times New Roman" w:hAnsi="Times New Roman" w:cs="Times New Roman"/>
              <w:sz w:val="20"/>
              <w:szCs w:val="20"/>
            </w:rPr>
          </w:pPr>
          <w:r w:rsidRPr="00A126D0">
            <w:rPr>
              <w:rFonts w:ascii="Times New Roman" w:hAnsi="Times New Roman" w:cs="Times New Roman"/>
              <w:sz w:val="20"/>
              <w:szCs w:val="20"/>
            </w:rPr>
            <w:t>Lido na sessão do dia ___/___/2015</w:t>
          </w:r>
        </w:p>
        <w:p w:rsidR="00E81BB4" w:rsidRPr="00A126D0" w:rsidRDefault="00E81BB4" w:rsidP="0000295F">
          <w:pPr>
            <w:rPr>
              <w:rFonts w:ascii="Times New Roman" w:hAnsi="Times New Roman" w:cs="Times New Roman"/>
              <w:sz w:val="20"/>
              <w:szCs w:val="20"/>
            </w:rPr>
          </w:pPr>
        </w:p>
        <w:p w:rsidR="00E81BB4" w:rsidRPr="00A126D0" w:rsidRDefault="00E81BB4" w:rsidP="0000295F">
          <w:pPr>
            <w:rPr>
              <w:rFonts w:ascii="Times New Roman" w:hAnsi="Times New Roman" w:cs="Times New Roman"/>
              <w:sz w:val="20"/>
              <w:szCs w:val="20"/>
            </w:rPr>
          </w:pPr>
          <w:r w:rsidRPr="00A126D0">
            <w:rPr>
              <w:rFonts w:ascii="Times New Roman" w:hAnsi="Times New Roman" w:cs="Times New Roman"/>
              <w:sz w:val="20"/>
              <w:szCs w:val="20"/>
            </w:rPr>
            <w:t>Apreciado na sessão do dia ___/___/2015 –  Resultado: _____________________________________</w:t>
          </w:r>
        </w:p>
        <w:p w:rsidR="00E81BB4" w:rsidRPr="00A126D0" w:rsidRDefault="00E81BB4" w:rsidP="0000295F">
          <w:pPr>
            <w:rPr>
              <w:rFonts w:ascii="Times New Roman" w:hAnsi="Times New Roman" w:cs="Times New Roman"/>
              <w:sz w:val="20"/>
              <w:szCs w:val="20"/>
            </w:rPr>
          </w:pPr>
        </w:p>
        <w:p w:rsidR="00E81BB4" w:rsidRPr="00A126D0" w:rsidRDefault="00E81BB4" w:rsidP="0000295F">
          <w:pPr>
            <w:rPr>
              <w:rFonts w:ascii="Times New Roman" w:hAnsi="Times New Roman" w:cs="Times New Roman"/>
              <w:sz w:val="20"/>
              <w:szCs w:val="20"/>
            </w:rPr>
          </w:pPr>
          <w:r w:rsidRPr="00A126D0">
            <w:rPr>
              <w:rFonts w:ascii="Times New Roman" w:hAnsi="Times New Roman" w:cs="Times New Roman"/>
              <w:sz w:val="20"/>
              <w:szCs w:val="20"/>
            </w:rPr>
            <w:t>Presidente ______________________________________</w:t>
          </w:r>
        </w:p>
        <w:p w:rsidR="00E81BB4" w:rsidRPr="00A126D0" w:rsidRDefault="00E81BB4" w:rsidP="0000295F">
          <w:pPr>
            <w:rPr>
              <w:rFonts w:ascii="Times New Roman" w:hAnsi="Times New Roman" w:cs="Times New Roman"/>
              <w:sz w:val="20"/>
              <w:szCs w:val="20"/>
            </w:rPr>
          </w:pPr>
          <w:r w:rsidRPr="00A126D0">
            <w:rPr>
              <w:rFonts w:ascii="Times New Roman" w:hAnsi="Times New Roman" w:cs="Times New Roman"/>
              <w:sz w:val="20"/>
              <w:szCs w:val="20"/>
            </w:rPr>
            <w:t xml:space="preserve">                          Ver. Dionardo Mendes da Conceição</w:t>
          </w:r>
        </w:p>
        <w:p w:rsidR="00E81BB4" w:rsidRPr="00A126D0" w:rsidRDefault="00E81BB4" w:rsidP="0000295F">
          <w:pPr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  <w:p w:rsidR="00E81BB4" w:rsidRPr="00A126D0" w:rsidRDefault="00E81BB4" w:rsidP="00E81BB4">
    <w:pPr>
      <w:ind w:firstLine="708"/>
      <w:jc w:val="both"/>
      <w:rPr>
        <w:b/>
        <w:color w:val="000000"/>
        <w:sz w:val="20"/>
        <w:szCs w:val="20"/>
      </w:rPr>
    </w:pPr>
  </w:p>
  <w:p w:rsidR="00E81BB4" w:rsidRDefault="00E81BB4" w:rsidP="00E81BB4">
    <w:pPr>
      <w:spacing w:line="360" w:lineRule="auto"/>
      <w:jc w:val="both"/>
    </w:pPr>
  </w:p>
  <w:p w:rsidR="00132135" w:rsidRDefault="00132135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D619F" w:rsidRDefault="00BD619F" w:rsidP="00E81BB4">
      <w:r>
        <w:separator/>
      </w:r>
    </w:p>
  </w:footnote>
  <w:footnote w:type="continuationSeparator" w:id="1">
    <w:p w:rsidR="00BD619F" w:rsidRDefault="00BD619F" w:rsidP="00E81BB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B24B14"/>
    <w:multiLevelType w:val="hybridMultilevel"/>
    <w:tmpl w:val="3FA8A3B6"/>
    <w:lvl w:ilvl="0" w:tplc="E160A396">
      <w:start w:val="1"/>
      <w:numFmt w:val="upperRoman"/>
      <w:lvlText w:val="%1-"/>
      <w:lvlJc w:val="left"/>
      <w:pPr>
        <w:ind w:left="313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90" w:hanging="360"/>
      </w:pPr>
    </w:lvl>
    <w:lvl w:ilvl="2" w:tplc="0416001B" w:tentative="1">
      <w:start w:val="1"/>
      <w:numFmt w:val="lowerRoman"/>
      <w:lvlText w:val="%3."/>
      <w:lvlJc w:val="right"/>
      <w:pPr>
        <w:ind w:left="4210" w:hanging="180"/>
      </w:pPr>
    </w:lvl>
    <w:lvl w:ilvl="3" w:tplc="0416000F" w:tentative="1">
      <w:start w:val="1"/>
      <w:numFmt w:val="decimal"/>
      <w:lvlText w:val="%4."/>
      <w:lvlJc w:val="left"/>
      <w:pPr>
        <w:ind w:left="4930" w:hanging="360"/>
      </w:pPr>
    </w:lvl>
    <w:lvl w:ilvl="4" w:tplc="04160019" w:tentative="1">
      <w:start w:val="1"/>
      <w:numFmt w:val="lowerLetter"/>
      <w:lvlText w:val="%5."/>
      <w:lvlJc w:val="left"/>
      <w:pPr>
        <w:ind w:left="5650" w:hanging="360"/>
      </w:pPr>
    </w:lvl>
    <w:lvl w:ilvl="5" w:tplc="0416001B" w:tentative="1">
      <w:start w:val="1"/>
      <w:numFmt w:val="lowerRoman"/>
      <w:lvlText w:val="%6."/>
      <w:lvlJc w:val="right"/>
      <w:pPr>
        <w:ind w:left="6370" w:hanging="180"/>
      </w:pPr>
    </w:lvl>
    <w:lvl w:ilvl="6" w:tplc="0416000F" w:tentative="1">
      <w:start w:val="1"/>
      <w:numFmt w:val="decimal"/>
      <w:lvlText w:val="%7."/>
      <w:lvlJc w:val="left"/>
      <w:pPr>
        <w:ind w:left="7090" w:hanging="360"/>
      </w:pPr>
    </w:lvl>
    <w:lvl w:ilvl="7" w:tplc="04160019" w:tentative="1">
      <w:start w:val="1"/>
      <w:numFmt w:val="lowerLetter"/>
      <w:lvlText w:val="%8."/>
      <w:lvlJc w:val="left"/>
      <w:pPr>
        <w:ind w:left="7810" w:hanging="360"/>
      </w:pPr>
    </w:lvl>
    <w:lvl w:ilvl="8" w:tplc="0416001B" w:tentative="1">
      <w:start w:val="1"/>
      <w:numFmt w:val="lowerRoman"/>
      <w:lvlText w:val="%9."/>
      <w:lvlJc w:val="right"/>
      <w:pPr>
        <w:ind w:left="853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7F62"/>
    <w:rsid w:val="000C4F5B"/>
    <w:rsid w:val="00132135"/>
    <w:rsid w:val="001915A3"/>
    <w:rsid w:val="00217F62"/>
    <w:rsid w:val="003069F1"/>
    <w:rsid w:val="003323ED"/>
    <w:rsid w:val="0078129A"/>
    <w:rsid w:val="009111E4"/>
    <w:rsid w:val="009B4F31"/>
    <w:rsid w:val="00A906D8"/>
    <w:rsid w:val="00AB5A74"/>
    <w:rsid w:val="00B9044B"/>
    <w:rsid w:val="00BD619F"/>
    <w:rsid w:val="00D9060B"/>
    <w:rsid w:val="00E81BB4"/>
    <w:rsid w:val="00E90946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E81BB4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E81BB4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NormalWeb">
    <w:name w:val="Normal (Web)"/>
    <w:basedOn w:val="Normal"/>
    <w:rsid w:val="00E81BB4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E81BB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E81BB4"/>
  </w:style>
  <w:style w:type="paragraph" w:customStyle="1" w:styleId="ecxmsonormal">
    <w:name w:val="ecxmsonormal"/>
    <w:basedOn w:val="Normal"/>
    <w:rsid w:val="00B9044B"/>
    <w:pPr>
      <w:spacing w:after="324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670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80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121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102240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1568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5146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27709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83035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72679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9391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18907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3540933">
                                                  <w:marLeft w:val="0"/>
                                                  <w:marRight w:val="30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898580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318076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single" w:sz="6" w:space="0" w:color="CCCCCC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512860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497678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539242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675416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779</Words>
  <Characters>4209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</dc:creator>
  <cp:lastModifiedBy>Prefeitura</cp:lastModifiedBy>
  <cp:revision>2</cp:revision>
  <cp:lastPrinted>2015-05-04T20:53:00Z</cp:lastPrinted>
  <dcterms:created xsi:type="dcterms:W3CDTF">2015-05-04T20:55:00Z</dcterms:created>
  <dcterms:modified xsi:type="dcterms:W3CDTF">2015-05-04T20:55:00Z</dcterms:modified>
</cp:coreProperties>
</file>