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C94FD" w14:textId="681D2514" w:rsidR="00D10CF0" w:rsidRPr="0068404A" w:rsidRDefault="00D10CF0" w:rsidP="0068404A">
      <w:pPr>
        <w:jc w:val="center"/>
        <w:rPr>
          <w:rFonts w:ascii="Arial" w:hAnsi="Arial" w:cs="Arial"/>
        </w:rPr>
      </w:pPr>
      <w:r w:rsidRPr="0068404A">
        <w:rPr>
          <w:rFonts w:ascii="Arial" w:hAnsi="Arial" w:cs="Arial"/>
          <w:b/>
          <w:bCs/>
        </w:rPr>
        <w:t>PROJETO DE LEI Nº</w:t>
      </w:r>
      <w:r w:rsidR="0068404A">
        <w:rPr>
          <w:rFonts w:ascii="Arial" w:hAnsi="Arial" w:cs="Arial"/>
          <w:b/>
          <w:bCs/>
        </w:rPr>
        <w:t xml:space="preserve"> _______</w:t>
      </w:r>
      <w:r w:rsidRPr="0068404A">
        <w:rPr>
          <w:rFonts w:ascii="Arial" w:hAnsi="Arial" w:cs="Arial"/>
          <w:b/>
          <w:bCs/>
        </w:rPr>
        <w:t>/2026</w:t>
      </w:r>
    </w:p>
    <w:p w14:paraId="6411C5C1" w14:textId="77777777" w:rsidR="0068404A" w:rsidRDefault="0068404A" w:rsidP="0068404A">
      <w:pPr>
        <w:jc w:val="both"/>
        <w:rPr>
          <w:rFonts w:ascii="Arial" w:hAnsi="Arial" w:cs="Arial"/>
          <w:b/>
          <w:bCs/>
        </w:rPr>
      </w:pPr>
    </w:p>
    <w:p w14:paraId="0D7394BD" w14:textId="1B00041F" w:rsidR="002B5EF8" w:rsidRPr="002B5EF8" w:rsidRDefault="002B5EF8" w:rsidP="002B5EF8">
      <w:pPr>
        <w:ind w:left="4536"/>
        <w:jc w:val="both"/>
        <w:rPr>
          <w:rFonts w:ascii="Arial" w:hAnsi="Arial" w:cs="Arial"/>
          <w:b/>
          <w:bCs/>
        </w:rPr>
      </w:pPr>
      <w:r w:rsidRPr="002B5EF8">
        <w:rPr>
          <w:rFonts w:ascii="Arial" w:hAnsi="Arial" w:cs="Arial"/>
          <w:b/>
          <w:bCs/>
        </w:rPr>
        <w:t>INSTITUI A POLÍTICA DE AÇÕES AFIRMATIVAS MEDIANTE RESERVA DE VAGAS PARA PESSOAS NEGRAS, PARDAS, INDÍGENAS E QUILOMBOLAS NOS CONCURSOS PÚBLICOS E PROCESSOS SELETIVOS NO ÂMBITO DA CÂMARA MUNICIPAL DE CARPINA/PE, E DÁ OUTRAS PROVIDÊNCIAS.</w:t>
      </w:r>
    </w:p>
    <w:p w14:paraId="39DE4DE5" w14:textId="77777777" w:rsidR="002B5EF8" w:rsidRDefault="002B5EF8" w:rsidP="002B5EF8">
      <w:pPr>
        <w:jc w:val="both"/>
        <w:rPr>
          <w:rFonts w:ascii="Arial" w:hAnsi="Arial" w:cs="Arial"/>
          <w:b/>
          <w:bCs/>
        </w:rPr>
      </w:pPr>
    </w:p>
    <w:p w14:paraId="261DC92A" w14:textId="6AAAE9F5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  <w:b/>
          <w:bCs/>
        </w:rPr>
        <w:t xml:space="preserve">A CÂMARA MUNICIPAL DE CARPINA, </w:t>
      </w:r>
      <w:r w:rsidRPr="002B5EF8">
        <w:rPr>
          <w:rFonts w:ascii="Arial" w:hAnsi="Arial" w:cs="Arial"/>
        </w:rPr>
        <w:t>Estado de Pernambuco, no uso de suas atribuições legais, conferidas pela Constituição Federal, pela Constituição do Estado de Pernambuco e pela Lei Orgânica Municipal, aprova:</w:t>
      </w:r>
    </w:p>
    <w:p w14:paraId="5FBB1411" w14:textId="205F27A1" w:rsidR="002B5EF8" w:rsidRPr="002B5EF8" w:rsidRDefault="002B5EF8" w:rsidP="002B5EF8">
      <w:pPr>
        <w:jc w:val="both"/>
        <w:rPr>
          <w:rFonts w:ascii="Arial" w:hAnsi="Arial" w:cs="Arial"/>
        </w:rPr>
      </w:pPr>
    </w:p>
    <w:p w14:paraId="6EA673A5" w14:textId="58AB32CF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1º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Fica instituída, no âmbito da Câmara Municipal de Carpina/PE, a política de ações afirmativas, mediante reserva de vagas em concursos públicos e processos seletivos para provimento de cargos efetivos e empregos públicos, destinados a candidatos:</w:t>
      </w:r>
    </w:p>
    <w:p w14:paraId="6DE22234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I – negros e pardos;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 – indígenas;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III – quilombolas.</w:t>
      </w:r>
    </w:p>
    <w:p w14:paraId="6503B20F" w14:textId="650E3A5E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2º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A reserva de vagas de que trata esta Lei observará os seguintes percentuais mínimos:</w:t>
      </w:r>
    </w:p>
    <w:p w14:paraId="59D2D9C4" w14:textId="6BEC9614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I – 20% (vinte por cento) das vagas para candidatos negros e pardos;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 – 5% (cinco por cento) das vagas para candidatos indígenas;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III – 5% (cinco por cento) das vagas para candidatos quilombolas.</w:t>
      </w:r>
    </w:p>
    <w:p w14:paraId="57379B2C" w14:textId="174720FA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§ 1º A aplicação dos percentuais observará o arredondamento para o número inteiro imediatamente superior, quando resultar em fração.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§ 2º A reserva será aplicada sempre que o concurso ou processo seletivo ofertar 3 (três) ou mais vagas para o mesmo cargo.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§ 3º As vagas reservadas que não forem providas serão revertidas para a ampla concorrência.</w:t>
      </w:r>
    </w:p>
    <w:p w14:paraId="17BFEDF0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3º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Poderão concorrer às vagas reservadas os candidatos que, no ato da inscrição, se autodeclararem negros, pardos, indígenas ou quilombolas, conforme critérios estabelecidos no edital do certame.</w:t>
      </w:r>
    </w:p>
    <w:p w14:paraId="37DCAD68" w14:textId="5683C240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lastRenderedPageBreak/>
        <w:t>Art. 4º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A veracidade da autodeclaração será verificada por Comissão de Heteroidentificação, a ser instituída por ato da Mesa Diretora da Câmara Municipal de Carpina/PE, observados os seguintes parâmetros:</w:t>
      </w:r>
    </w:p>
    <w:p w14:paraId="27F55150" w14:textId="35AF112F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I – </w:t>
      </w:r>
      <w:proofErr w:type="gramStart"/>
      <w:r w:rsidRPr="002B5EF8">
        <w:rPr>
          <w:rFonts w:ascii="Arial" w:hAnsi="Arial" w:cs="Arial"/>
        </w:rPr>
        <w:t>composição</w:t>
      </w:r>
      <w:proofErr w:type="gramEnd"/>
      <w:r w:rsidRPr="002B5EF8">
        <w:rPr>
          <w:rFonts w:ascii="Arial" w:hAnsi="Arial" w:cs="Arial"/>
        </w:rPr>
        <w:t xml:space="preserve"> plural, com diversidade de gênero e raça;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 – capacitação prévia dos membros;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III – garantia do contraditório e da ampla defesa;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IV – possibilidade de recurso administrativo.</w:t>
      </w:r>
    </w:p>
    <w:p w14:paraId="4DD9757F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§ 1º No caso de candidatos indígenas e quilombolas, poderá ser exigida documentação complementar, conforme regulamentação em edital, respeitada a legislação específica e os usos e costumes das comunidades tradicionais.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§ 2º O indeferimento da autodeclaração implicará a permanência do candidato na lista de ampla concorrência, se atendidos os requisitos do certame.</w:t>
      </w:r>
    </w:p>
    <w:p w14:paraId="7ADA799A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5º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A política de reserva de vagas prevista nesta Lei não afasta a aplicação das cotas destinadas às pessoas com deficiência, previstas na legislação federal e estadual, devendo ser observada a compatibilidade entre os regimes de reserva.</w:t>
      </w:r>
    </w:p>
    <w:p w14:paraId="1C128E88" w14:textId="33EBDF18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6º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Os editais de concursos públicos e processos seletivos da Câmara Municipal de Carpina/PE deverão conter, obrigatoriamente:</w:t>
      </w:r>
    </w:p>
    <w:p w14:paraId="19483F5F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I – </w:t>
      </w:r>
      <w:proofErr w:type="gramStart"/>
      <w:r w:rsidRPr="002B5EF8">
        <w:rPr>
          <w:rFonts w:ascii="Arial" w:hAnsi="Arial" w:cs="Arial"/>
        </w:rPr>
        <w:t>a</w:t>
      </w:r>
      <w:proofErr w:type="gramEnd"/>
      <w:r w:rsidRPr="002B5EF8">
        <w:rPr>
          <w:rFonts w:ascii="Arial" w:hAnsi="Arial" w:cs="Arial"/>
        </w:rPr>
        <w:t xml:space="preserve"> previsão expressa da reserva de vagas;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 – os percentuais aplicáveis;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III – os critérios de autodeclaração;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IV – o procedimento de heteroidentificação;</w:t>
      </w:r>
      <w:r>
        <w:rPr>
          <w:rFonts w:ascii="Arial" w:hAnsi="Arial" w:cs="Arial"/>
        </w:rPr>
        <w:tab/>
      </w:r>
      <w:r w:rsidRPr="002B5EF8">
        <w:rPr>
          <w:rFonts w:ascii="Arial" w:hAnsi="Arial" w:cs="Arial"/>
        </w:rPr>
        <w:br/>
        <w:t>V – as hipóteses de exclusão, reversão ou manutenção do candidato na ampla concorrência.</w:t>
      </w:r>
    </w:p>
    <w:p w14:paraId="57EED471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7º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A política instituída por esta Lei será avaliada periodicamente, no prazo de 10 (dez) anos, podendo ser revista ou prorrogada mediante lei específica, com base em dados estatísticos e critérios objetivos.</w:t>
      </w:r>
    </w:p>
    <w:p w14:paraId="03C64BE1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8º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As despesas decorrentes da execução desta Lei correrão à conta das dotações orçamentárias próprias da Câmara Municipal de Carpina/PE.</w:t>
      </w:r>
    </w:p>
    <w:p w14:paraId="38B21E68" w14:textId="51124E03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Art. 9º</w:t>
      </w:r>
      <w:r>
        <w:rPr>
          <w:rFonts w:ascii="Arial" w:hAnsi="Arial" w:cs="Arial"/>
        </w:rPr>
        <w:t xml:space="preserve"> - </w:t>
      </w:r>
      <w:r w:rsidRPr="002B5EF8">
        <w:rPr>
          <w:rFonts w:ascii="Arial" w:hAnsi="Arial" w:cs="Arial"/>
        </w:rPr>
        <w:t>Esta Lei entra em vigor na data de sua publicação, aplicando-se aos concursos públicos e processos seletivos cujos editais sejam publicados após sua vigência.</w:t>
      </w:r>
    </w:p>
    <w:p w14:paraId="14B0FCCE" w14:textId="7F67E11C" w:rsidR="00D10CF0" w:rsidRPr="0068404A" w:rsidRDefault="00D10CF0" w:rsidP="0068404A">
      <w:pPr>
        <w:jc w:val="both"/>
        <w:rPr>
          <w:rFonts w:ascii="Arial" w:hAnsi="Arial" w:cs="Arial"/>
          <w:sz w:val="6"/>
          <w:szCs w:val="6"/>
        </w:rPr>
      </w:pPr>
    </w:p>
    <w:p w14:paraId="64DF256E" w14:textId="5973C1E9" w:rsidR="00D10CF0" w:rsidRPr="00024672" w:rsidRDefault="00D10CF0" w:rsidP="0068404A">
      <w:pPr>
        <w:jc w:val="right"/>
        <w:rPr>
          <w:rFonts w:ascii="Arial" w:hAnsi="Arial" w:cs="Arial"/>
        </w:rPr>
      </w:pPr>
      <w:r w:rsidRPr="00024672">
        <w:rPr>
          <w:rFonts w:ascii="Arial" w:hAnsi="Arial" w:cs="Arial"/>
        </w:rPr>
        <w:t xml:space="preserve">Sala das Sessões da Câmara Municipal de Carpina/PE, </w:t>
      </w:r>
      <w:r w:rsidR="002B5EF8">
        <w:rPr>
          <w:rFonts w:ascii="Arial" w:hAnsi="Arial" w:cs="Arial"/>
        </w:rPr>
        <w:t>23</w:t>
      </w:r>
      <w:r w:rsidRPr="00024672">
        <w:rPr>
          <w:rFonts w:ascii="Arial" w:hAnsi="Arial" w:cs="Arial"/>
        </w:rPr>
        <w:t xml:space="preserve"> de fevereiro de 2026.</w:t>
      </w:r>
    </w:p>
    <w:p w14:paraId="485143BA" w14:textId="77777777" w:rsidR="00024672" w:rsidRPr="0068404A" w:rsidRDefault="00024672" w:rsidP="0068404A">
      <w:pPr>
        <w:jc w:val="right"/>
        <w:rPr>
          <w:rFonts w:ascii="Arial" w:hAnsi="Arial" w:cs="Arial"/>
        </w:rPr>
      </w:pPr>
    </w:p>
    <w:p w14:paraId="5FABC872" w14:textId="69A6534E" w:rsidR="00D10CF0" w:rsidRPr="0068404A" w:rsidRDefault="0068404A" w:rsidP="0068404A">
      <w:pPr>
        <w:jc w:val="center"/>
        <w:rPr>
          <w:rFonts w:ascii="Arial" w:hAnsi="Arial" w:cs="Arial"/>
          <w:b/>
          <w:bCs/>
        </w:rPr>
      </w:pPr>
      <w:r w:rsidRPr="0068404A">
        <w:rPr>
          <w:rFonts w:ascii="Arial" w:hAnsi="Arial" w:cs="Arial"/>
          <w:b/>
          <w:bCs/>
        </w:rPr>
        <w:t>MESA DIRETORA</w:t>
      </w:r>
    </w:p>
    <w:p w14:paraId="49EFA34E" w14:textId="77777777" w:rsidR="00024672" w:rsidRDefault="00024672" w:rsidP="0068404A">
      <w:pPr>
        <w:jc w:val="center"/>
        <w:rPr>
          <w:rFonts w:ascii="Arial" w:hAnsi="Arial" w:cs="Arial"/>
          <w:b/>
          <w:bCs/>
        </w:rPr>
      </w:pPr>
    </w:p>
    <w:p w14:paraId="4E63EDD9" w14:textId="77777777" w:rsidR="002B5EF8" w:rsidRDefault="002B5EF8" w:rsidP="0068404A">
      <w:pPr>
        <w:jc w:val="center"/>
        <w:rPr>
          <w:rFonts w:ascii="Arial" w:hAnsi="Arial" w:cs="Arial"/>
          <w:b/>
          <w:bCs/>
        </w:rPr>
      </w:pPr>
    </w:p>
    <w:p w14:paraId="4D6985AA" w14:textId="70A01FC4" w:rsidR="00D10CF0" w:rsidRPr="0068404A" w:rsidRDefault="00D10CF0" w:rsidP="0068404A">
      <w:pPr>
        <w:jc w:val="center"/>
        <w:rPr>
          <w:rFonts w:ascii="Arial" w:hAnsi="Arial" w:cs="Arial"/>
          <w:b/>
          <w:bCs/>
        </w:rPr>
      </w:pPr>
      <w:r w:rsidRPr="0068404A">
        <w:rPr>
          <w:rFonts w:ascii="Arial" w:hAnsi="Arial" w:cs="Arial"/>
          <w:b/>
          <w:bCs/>
        </w:rPr>
        <w:lastRenderedPageBreak/>
        <w:t>JUSTIFICATIVA</w:t>
      </w:r>
    </w:p>
    <w:p w14:paraId="64E35149" w14:textId="77777777" w:rsidR="0068404A" w:rsidRDefault="0068404A" w:rsidP="0068404A">
      <w:pPr>
        <w:jc w:val="both"/>
        <w:rPr>
          <w:rFonts w:ascii="Arial" w:hAnsi="Arial" w:cs="Arial"/>
        </w:rPr>
      </w:pPr>
    </w:p>
    <w:p w14:paraId="737C7B86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O presente Projeto de Lei tem por finalidade instituir, no âmbito da Câmara Municipal de Carpina/PE, </w:t>
      </w:r>
      <w:r w:rsidRPr="002B5EF8">
        <w:rPr>
          <w:rFonts w:ascii="Arial" w:hAnsi="Arial" w:cs="Arial"/>
          <w:b/>
          <w:bCs/>
        </w:rPr>
        <w:t>política de ações afirmativas mediante reserva de vagas em concursos públicos e processos seletivos</w:t>
      </w:r>
      <w:r w:rsidRPr="002B5EF8">
        <w:rPr>
          <w:rFonts w:ascii="Arial" w:hAnsi="Arial" w:cs="Arial"/>
        </w:rPr>
        <w:t xml:space="preserve">, voltada à promoção da </w:t>
      </w:r>
      <w:r w:rsidRPr="002B5EF8">
        <w:rPr>
          <w:rFonts w:ascii="Arial" w:hAnsi="Arial" w:cs="Arial"/>
          <w:b/>
          <w:bCs/>
        </w:rPr>
        <w:t>igualdade material</w:t>
      </w:r>
      <w:r w:rsidRPr="002B5EF8">
        <w:rPr>
          <w:rFonts w:ascii="Arial" w:hAnsi="Arial" w:cs="Arial"/>
        </w:rPr>
        <w:t xml:space="preserve">, da </w:t>
      </w:r>
      <w:r w:rsidRPr="002B5EF8">
        <w:rPr>
          <w:rFonts w:ascii="Arial" w:hAnsi="Arial" w:cs="Arial"/>
          <w:b/>
          <w:bCs/>
        </w:rPr>
        <w:t>diversidade</w:t>
      </w:r>
      <w:r w:rsidRPr="002B5EF8">
        <w:rPr>
          <w:rFonts w:ascii="Arial" w:hAnsi="Arial" w:cs="Arial"/>
        </w:rPr>
        <w:t xml:space="preserve"> e da </w:t>
      </w:r>
      <w:r w:rsidRPr="002B5EF8">
        <w:rPr>
          <w:rFonts w:ascii="Arial" w:hAnsi="Arial" w:cs="Arial"/>
          <w:b/>
          <w:bCs/>
        </w:rPr>
        <w:t>inclusão social</w:t>
      </w:r>
      <w:r w:rsidRPr="002B5EF8">
        <w:rPr>
          <w:rFonts w:ascii="Arial" w:hAnsi="Arial" w:cs="Arial"/>
        </w:rPr>
        <w:t xml:space="preserve"> no acesso aos cargos públicos.</w:t>
      </w:r>
    </w:p>
    <w:p w14:paraId="099BC11D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A Constituição Federal de 1988 consagrou, como objetivos fundamentais da República, a </w:t>
      </w:r>
      <w:r w:rsidRPr="002B5EF8">
        <w:rPr>
          <w:rFonts w:ascii="Arial" w:hAnsi="Arial" w:cs="Arial"/>
          <w:b/>
          <w:bCs/>
        </w:rPr>
        <w:t>erradicação da pobreza</w:t>
      </w:r>
      <w:r w:rsidRPr="002B5EF8">
        <w:rPr>
          <w:rFonts w:ascii="Arial" w:hAnsi="Arial" w:cs="Arial"/>
        </w:rPr>
        <w:t xml:space="preserve">, a </w:t>
      </w:r>
      <w:r w:rsidRPr="002B5EF8">
        <w:rPr>
          <w:rFonts w:ascii="Arial" w:hAnsi="Arial" w:cs="Arial"/>
          <w:b/>
          <w:bCs/>
        </w:rPr>
        <w:t>redução das desigualdades sociais</w:t>
      </w:r>
      <w:r w:rsidRPr="002B5EF8">
        <w:rPr>
          <w:rFonts w:ascii="Arial" w:hAnsi="Arial" w:cs="Arial"/>
        </w:rPr>
        <w:t xml:space="preserve"> e a </w:t>
      </w:r>
      <w:r w:rsidRPr="002B5EF8">
        <w:rPr>
          <w:rFonts w:ascii="Arial" w:hAnsi="Arial" w:cs="Arial"/>
          <w:b/>
          <w:bCs/>
        </w:rPr>
        <w:t>promoção do bem de todos, sem preconceitos de origem, raça, cor, sexo ou quaisquer outras formas de discriminação</w:t>
      </w:r>
      <w:r w:rsidRPr="002B5EF8">
        <w:rPr>
          <w:rFonts w:ascii="Arial" w:hAnsi="Arial" w:cs="Arial"/>
        </w:rPr>
        <w:t xml:space="preserve"> (art. 3º, incisos III e IV), assegurando, ainda, o </w:t>
      </w:r>
      <w:r w:rsidRPr="002B5EF8">
        <w:rPr>
          <w:rFonts w:ascii="Arial" w:hAnsi="Arial" w:cs="Arial"/>
          <w:b/>
          <w:bCs/>
        </w:rPr>
        <w:t>princípio da igualdade substancial</w:t>
      </w:r>
      <w:r w:rsidRPr="002B5EF8">
        <w:rPr>
          <w:rFonts w:ascii="Arial" w:hAnsi="Arial" w:cs="Arial"/>
        </w:rPr>
        <w:t>, que autoriza o Estado a tratar desigualmente os desiguais na medida de suas desigualdades.</w:t>
      </w:r>
    </w:p>
    <w:p w14:paraId="374C2BB6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Nesse contexto, as </w:t>
      </w:r>
      <w:r w:rsidRPr="002B5EF8">
        <w:rPr>
          <w:rFonts w:ascii="Arial" w:hAnsi="Arial" w:cs="Arial"/>
          <w:b/>
          <w:bCs/>
        </w:rPr>
        <w:t>ações afirmativas</w:t>
      </w:r>
      <w:r w:rsidRPr="002B5EF8">
        <w:rPr>
          <w:rFonts w:ascii="Arial" w:hAnsi="Arial" w:cs="Arial"/>
        </w:rPr>
        <w:t xml:space="preserve"> constituem instrumentos legítimos de concretização da igualdade material, sendo amplamente reconhecidas pelo Supremo Tribunal Federal como </w:t>
      </w:r>
      <w:r w:rsidRPr="002B5EF8">
        <w:rPr>
          <w:rFonts w:ascii="Arial" w:hAnsi="Arial" w:cs="Arial"/>
          <w:b/>
          <w:bCs/>
        </w:rPr>
        <w:t>constitucionais, proporcionais e temporárias</w:t>
      </w:r>
      <w:r w:rsidRPr="002B5EF8">
        <w:rPr>
          <w:rFonts w:ascii="Arial" w:hAnsi="Arial" w:cs="Arial"/>
        </w:rPr>
        <w:t>, desde que amparadas por critérios objetivos, transparência e mecanismos de controle.</w:t>
      </w:r>
    </w:p>
    <w:p w14:paraId="0035A51C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O Supremo Tribunal Federal, ao julgar a </w:t>
      </w:r>
      <w:r w:rsidRPr="002B5EF8">
        <w:rPr>
          <w:rFonts w:ascii="Arial" w:hAnsi="Arial" w:cs="Arial"/>
          <w:b/>
          <w:bCs/>
        </w:rPr>
        <w:t>ADC 41</w:t>
      </w:r>
      <w:r w:rsidRPr="002B5EF8">
        <w:rPr>
          <w:rFonts w:ascii="Arial" w:hAnsi="Arial" w:cs="Arial"/>
        </w:rPr>
        <w:t xml:space="preserve">, reconheceu a constitucionalidade da política de reserva de vagas para candidatos negros em concursos públicos, destacando que tais medidas não violam o princípio da isonomia, mas, ao contrário, </w:t>
      </w:r>
      <w:r w:rsidRPr="002B5EF8">
        <w:rPr>
          <w:rFonts w:ascii="Arial" w:hAnsi="Arial" w:cs="Arial"/>
          <w:b/>
          <w:bCs/>
        </w:rPr>
        <w:t>corrigem desigualdades históricas e estruturais</w:t>
      </w:r>
      <w:r w:rsidRPr="002B5EF8">
        <w:rPr>
          <w:rFonts w:ascii="Arial" w:hAnsi="Arial" w:cs="Arial"/>
        </w:rPr>
        <w:t xml:space="preserve"> no acesso ao serviço público.</w:t>
      </w:r>
    </w:p>
    <w:p w14:paraId="250BDB4C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No âmbito municipal, a adoção de políticas de reserva de vagas </w:t>
      </w:r>
      <w:r w:rsidRPr="002B5EF8">
        <w:rPr>
          <w:rFonts w:ascii="Arial" w:hAnsi="Arial" w:cs="Arial"/>
          <w:b/>
          <w:bCs/>
        </w:rPr>
        <w:t>depende de previsão legal específica</w:t>
      </w:r>
      <w:r w:rsidRPr="002B5EF8">
        <w:rPr>
          <w:rFonts w:ascii="Arial" w:hAnsi="Arial" w:cs="Arial"/>
        </w:rPr>
        <w:t xml:space="preserve">, razão pela qual o presente Projeto de Lei visa conferir </w:t>
      </w:r>
      <w:r w:rsidRPr="002B5EF8">
        <w:rPr>
          <w:rFonts w:ascii="Arial" w:hAnsi="Arial" w:cs="Arial"/>
          <w:b/>
          <w:bCs/>
        </w:rPr>
        <w:t>segurança jurídica</w:t>
      </w:r>
      <w:r w:rsidRPr="002B5EF8">
        <w:rPr>
          <w:rFonts w:ascii="Arial" w:hAnsi="Arial" w:cs="Arial"/>
        </w:rPr>
        <w:t xml:space="preserve"> aos futuros concursos públicos promovidos pela Câmara Municipal de Carpina/PE, evitando questionamentos administrativos e judiciais, bem como apontamentos pelos órgãos de controle externo.</w:t>
      </w:r>
    </w:p>
    <w:p w14:paraId="52E8A7F5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Ressalte-se que o Projeto observa os entendimentos consolidados do </w:t>
      </w:r>
      <w:r w:rsidRPr="002B5EF8">
        <w:rPr>
          <w:rFonts w:ascii="Arial" w:hAnsi="Arial" w:cs="Arial"/>
          <w:b/>
          <w:bCs/>
        </w:rPr>
        <w:t>Tribunal de Contas do Estado de Pernambuco</w:t>
      </w:r>
      <w:r w:rsidRPr="002B5EF8">
        <w:rPr>
          <w:rFonts w:ascii="Arial" w:hAnsi="Arial" w:cs="Arial"/>
        </w:rPr>
        <w:t xml:space="preserve"> e do </w:t>
      </w:r>
      <w:r w:rsidRPr="002B5EF8">
        <w:rPr>
          <w:rFonts w:ascii="Arial" w:hAnsi="Arial" w:cs="Arial"/>
          <w:b/>
          <w:bCs/>
        </w:rPr>
        <w:t>Ministério Público de Pernambuco</w:t>
      </w:r>
      <w:r w:rsidRPr="002B5EF8">
        <w:rPr>
          <w:rFonts w:ascii="Arial" w:hAnsi="Arial" w:cs="Arial"/>
        </w:rPr>
        <w:t>, especialmente quanto à necessidade de:</w:t>
      </w:r>
    </w:p>
    <w:p w14:paraId="428056D1" w14:textId="77777777" w:rsidR="002B5EF8" w:rsidRPr="002B5EF8" w:rsidRDefault="002B5EF8" w:rsidP="002B5EF8">
      <w:pPr>
        <w:pStyle w:val="SemEspaamento"/>
        <w:numPr>
          <w:ilvl w:val="0"/>
          <w:numId w:val="2"/>
        </w:num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base legal formal para a instituição de cotas raciais;</w:t>
      </w:r>
    </w:p>
    <w:p w14:paraId="508F7095" w14:textId="77777777" w:rsidR="002B5EF8" w:rsidRPr="002B5EF8" w:rsidRDefault="002B5EF8" w:rsidP="002B5EF8">
      <w:pPr>
        <w:pStyle w:val="SemEspaamento"/>
        <w:numPr>
          <w:ilvl w:val="0"/>
          <w:numId w:val="2"/>
        </w:num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definição clara de percentuais;</w:t>
      </w:r>
    </w:p>
    <w:p w14:paraId="29DEEA1C" w14:textId="77777777" w:rsidR="002B5EF8" w:rsidRPr="002B5EF8" w:rsidRDefault="002B5EF8" w:rsidP="002B5EF8">
      <w:pPr>
        <w:pStyle w:val="SemEspaamento"/>
        <w:numPr>
          <w:ilvl w:val="0"/>
          <w:numId w:val="2"/>
        </w:num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previsão de </w:t>
      </w:r>
      <w:r w:rsidRPr="002B5EF8">
        <w:rPr>
          <w:rFonts w:ascii="Arial" w:hAnsi="Arial" w:cs="Arial"/>
          <w:b/>
          <w:bCs/>
        </w:rPr>
        <w:t>comissão de heteroidentificação</w:t>
      </w:r>
      <w:r w:rsidRPr="002B5EF8">
        <w:rPr>
          <w:rFonts w:ascii="Arial" w:hAnsi="Arial" w:cs="Arial"/>
        </w:rPr>
        <w:t>, com garantia do contraditório e da ampla defesa;</w:t>
      </w:r>
    </w:p>
    <w:p w14:paraId="67C7EFD0" w14:textId="77777777" w:rsidR="002B5EF8" w:rsidRDefault="002B5EF8" w:rsidP="002B5EF8">
      <w:pPr>
        <w:pStyle w:val="SemEspaamento"/>
        <w:numPr>
          <w:ilvl w:val="0"/>
          <w:numId w:val="2"/>
        </w:num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avaliação periódica da política pública, assegurando seu caráter </w:t>
      </w:r>
      <w:r w:rsidRPr="002B5EF8">
        <w:rPr>
          <w:rFonts w:ascii="Arial" w:hAnsi="Arial" w:cs="Arial"/>
          <w:b/>
          <w:bCs/>
        </w:rPr>
        <w:t xml:space="preserve">temporário e </w:t>
      </w:r>
      <w:proofErr w:type="spellStart"/>
      <w:r w:rsidRPr="002B5EF8">
        <w:rPr>
          <w:rFonts w:ascii="Arial" w:hAnsi="Arial" w:cs="Arial"/>
          <w:b/>
          <w:bCs/>
        </w:rPr>
        <w:t>revisável</w:t>
      </w:r>
      <w:proofErr w:type="spellEnd"/>
      <w:r w:rsidRPr="002B5EF8">
        <w:rPr>
          <w:rFonts w:ascii="Arial" w:hAnsi="Arial" w:cs="Arial"/>
        </w:rPr>
        <w:t>.</w:t>
      </w:r>
    </w:p>
    <w:p w14:paraId="3A605CAB" w14:textId="77777777" w:rsidR="002B5EF8" w:rsidRPr="002B5EF8" w:rsidRDefault="002B5EF8" w:rsidP="002B5EF8">
      <w:pPr>
        <w:pStyle w:val="SemEspaamento"/>
        <w:ind w:left="720"/>
        <w:rPr>
          <w:rFonts w:ascii="Arial" w:hAnsi="Arial" w:cs="Arial"/>
        </w:rPr>
      </w:pPr>
    </w:p>
    <w:p w14:paraId="7C47EEE0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A proposta também respeita a coexistência das ações afirmativas raciais com a reserva de vagas destinadas às pessoas com deficiência, preservando a compatibilidade entre os </w:t>
      </w:r>
      <w:r w:rsidRPr="002B5EF8">
        <w:rPr>
          <w:rFonts w:ascii="Arial" w:hAnsi="Arial" w:cs="Arial"/>
        </w:rPr>
        <w:lastRenderedPageBreak/>
        <w:t>regimes jurídicos e assegurando a ampla concorrência quando não preenchidas as vagas reservadas.</w:t>
      </w:r>
    </w:p>
    <w:p w14:paraId="6EA4124A" w14:textId="77777777" w:rsidR="002B5EF8" w:rsidRP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>Dessa forma, o Projeto de Lei harmoniza-se com a Constituição Federal, com a jurisprudência do Supremo Tribunal Federal e com as boas práticas administrativas adotadas por diversos municípios pernambucanos, representando importante avanço institucional na promoção da diversidade e da justiça social no serviço público municipal.</w:t>
      </w:r>
    </w:p>
    <w:p w14:paraId="275E9818" w14:textId="77777777" w:rsidR="002B5EF8" w:rsidRDefault="002B5EF8" w:rsidP="002B5EF8">
      <w:pPr>
        <w:jc w:val="both"/>
        <w:rPr>
          <w:rFonts w:ascii="Arial" w:hAnsi="Arial" w:cs="Arial"/>
        </w:rPr>
      </w:pPr>
      <w:r w:rsidRPr="002B5EF8">
        <w:rPr>
          <w:rFonts w:ascii="Arial" w:hAnsi="Arial" w:cs="Arial"/>
        </w:rPr>
        <w:t xml:space="preserve">Por todo o exposto, considerando a relevância social da matéria e a necessidade de conferir </w:t>
      </w:r>
      <w:r w:rsidRPr="002B5EF8">
        <w:rPr>
          <w:rFonts w:ascii="Arial" w:hAnsi="Arial" w:cs="Arial"/>
          <w:b/>
          <w:bCs/>
        </w:rPr>
        <w:t>segurança jurídica e transparência</w:t>
      </w:r>
      <w:r w:rsidRPr="002B5EF8">
        <w:rPr>
          <w:rFonts w:ascii="Arial" w:hAnsi="Arial" w:cs="Arial"/>
        </w:rPr>
        <w:t xml:space="preserve"> aos concursos públicos da Câmara Municipal de Carpina/PE, </w:t>
      </w:r>
      <w:r w:rsidRPr="002B5EF8">
        <w:rPr>
          <w:rFonts w:ascii="Arial" w:hAnsi="Arial" w:cs="Arial"/>
          <w:b/>
          <w:bCs/>
        </w:rPr>
        <w:t>submete-se o presente Projeto de Lei à apreciação dos Nobres Vereadores</w:t>
      </w:r>
      <w:r w:rsidRPr="002B5EF8">
        <w:rPr>
          <w:rFonts w:ascii="Arial" w:hAnsi="Arial" w:cs="Arial"/>
        </w:rPr>
        <w:t>, esperando-se sua aprovação.</w:t>
      </w:r>
    </w:p>
    <w:p w14:paraId="75443658" w14:textId="77777777" w:rsidR="002B5EF8" w:rsidRPr="002B5EF8" w:rsidRDefault="002B5EF8" w:rsidP="002B5EF8">
      <w:pPr>
        <w:jc w:val="both"/>
        <w:rPr>
          <w:rFonts w:ascii="Arial" w:hAnsi="Arial" w:cs="Arial"/>
        </w:rPr>
      </w:pPr>
    </w:p>
    <w:p w14:paraId="7A9CD62E" w14:textId="17FEE9F8" w:rsidR="00D10CF0" w:rsidRPr="0068404A" w:rsidRDefault="00D10CF0" w:rsidP="0068404A">
      <w:pPr>
        <w:jc w:val="right"/>
        <w:rPr>
          <w:rFonts w:ascii="Arial" w:hAnsi="Arial" w:cs="Arial"/>
        </w:rPr>
      </w:pPr>
      <w:r w:rsidRPr="0068404A">
        <w:rPr>
          <w:rFonts w:ascii="Arial" w:hAnsi="Arial" w:cs="Arial"/>
        </w:rPr>
        <w:t xml:space="preserve">Sala das Sessões da Câmara Municipal de Carpina/PE, </w:t>
      </w:r>
      <w:r w:rsidR="002B5EF8">
        <w:rPr>
          <w:rFonts w:ascii="Arial" w:hAnsi="Arial" w:cs="Arial"/>
        </w:rPr>
        <w:t>23</w:t>
      </w:r>
      <w:r w:rsidRPr="0068404A">
        <w:rPr>
          <w:rFonts w:ascii="Arial" w:hAnsi="Arial" w:cs="Arial"/>
        </w:rPr>
        <w:t xml:space="preserve"> de fevereiro de 2026.</w:t>
      </w:r>
    </w:p>
    <w:p w14:paraId="2B48B1A7" w14:textId="77777777" w:rsidR="0068404A" w:rsidRDefault="0068404A" w:rsidP="0068404A">
      <w:pPr>
        <w:jc w:val="center"/>
        <w:rPr>
          <w:rFonts w:ascii="Arial" w:hAnsi="Arial" w:cs="Arial"/>
        </w:rPr>
      </w:pPr>
    </w:p>
    <w:p w14:paraId="6DD1A8E8" w14:textId="0190CE58" w:rsidR="00D10CF0" w:rsidRPr="002B5EF8" w:rsidRDefault="0068404A" w:rsidP="0068404A">
      <w:pPr>
        <w:jc w:val="center"/>
        <w:rPr>
          <w:rFonts w:ascii="Arial" w:hAnsi="Arial" w:cs="Arial"/>
          <w:b/>
          <w:bCs/>
        </w:rPr>
      </w:pPr>
      <w:r w:rsidRPr="002B5EF8">
        <w:rPr>
          <w:rFonts w:ascii="Arial" w:hAnsi="Arial" w:cs="Arial"/>
          <w:b/>
          <w:bCs/>
        </w:rPr>
        <w:t>MESA DIRETORA</w:t>
      </w:r>
    </w:p>
    <w:p w14:paraId="1E91D9CF" w14:textId="77777777" w:rsidR="009053C3" w:rsidRPr="0068404A" w:rsidRDefault="009053C3" w:rsidP="0068404A">
      <w:pPr>
        <w:jc w:val="both"/>
        <w:rPr>
          <w:rFonts w:ascii="Arial" w:hAnsi="Arial" w:cs="Arial"/>
        </w:rPr>
      </w:pPr>
    </w:p>
    <w:sectPr w:rsidR="009053C3" w:rsidRPr="0068404A" w:rsidSect="0068404A">
      <w:headerReference w:type="default" r:id="rId8"/>
      <w:pgSz w:w="11906" w:h="16838"/>
      <w:pgMar w:top="2127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C6D04" w14:textId="77777777" w:rsidR="00B72B6F" w:rsidRDefault="00B72B6F" w:rsidP="0068404A">
      <w:pPr>
        <w:spacing w:after="0" w:line="240" w:lineRule="auto"/>
      </w:pPr>
      <w:r>
        <w:separator/>
      </w:r>
    </w:p>
  </w:endnote>
  <w:endnote w:type="continuationSeparator" w:id="0">
    <w:p w14:paraId="6BEAD7B8" w14:textId="77777777" w:rsidR="00B72B6F" w:rsidRDefault="00B72B6F" w:rsidP="00684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3FD25" w14:textId="77777777" w:rsidR="00B72B6F" w:rsidRDefault="00B72B6F" w:rsidP="0068404A">
      <w:pPr>
        <w:spacing w:after="0" w:line="240" w:lineRule="auto"/>
      </w:pPr>
      <w:r>
        <w:separator/>
      </w:r>
    </w:p>
  </w:footnote>
  <w:footnote w:type="continuationSeparator" w:id="0">
    <w:p w14:paraId="563912E1" w14:textId="77777777" w:rsidR="00B72B6F" w:rsidRDefault="00B72B6F" w:rsidP="00684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B7E01" w14:textId="79917532" w:rsidR="0068404A" w:rsidRDefault="0068404A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C49FDF1" wp14:editId="6DDE29CF">
          <wp:simplePos x="0" y="0"/>
          <wp:positionH relativeFrom="margin">
            <wp:posOffset>-615315</wp:posOffset>
          </wp:positionH>
          <wp:positionV relativeFrom="margin">
            <wp:posOffset>-1453678</wp:posOffset>
          </wp:positionV>
          <wp:extent cx="7650699" cy="10826496"/>
          <wp:effectExtent l="0" t="0" r="7620" b="0"/>
          <wp:wrapNone/>
          <wp:docPr id="1145227831" name="Imagem 4" descr="Interface gráfica do usuário, Texto, Aplicativo, chat ou mensagem de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5866187" name="Imagem 4" descr="Interface gráfica do usuário, Texto, Aplicativo, chat ou mensagem de text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0699" cy="108264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1301F1"/>
    <w:multiLevelType w:val="multilevel"/>
    <w:tmpl w:val="728A7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155370"/>
    <w:multiLevelType w:val="hybridMultilevel"/>
    <w:tmpl w:val="6BC84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267358">
    <w:abstractNumId w:val="0"/>
  </w:num>
  <w:num w:numId="2" w16cid:durableId="15988276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CF0"/>
    <w:rsid w:val="00024672"/>
    <w:rsid w:val="002B5EF8"/>
    <w:rsid w:val="00440E85"/>
    <w:rsid w:val="004E56C7"/>
    <w:rsid w:val="00643A70"/>
    <w:rsid w:val="0066233B"/>
    <w:rsid w:val="0068404A"/>
    <w:rsid w:val="006F7C5D"/>
    <w:rsid w:val="00762BA0"/>
    <w:rsid w:val="009053C3"/>
    <w:rsid w:val="00962B06"/>
    <w:rsid w:val="00B72B6F"/>
    <w:rsid w:val="00D10CF0"/>
    <w:rsid w:val="00D32650"/>
    <w:rsid w:val="00D3421C"/>
    <w:rsid w:val="00DE6EAF"/>
    <w:rsid w:val="00F8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F690"/>
  <w15:chartTrackingRefBased/>
  <w15:docId w15:val="{503503D2-B41C-41F9-81AB-3E4FDA5A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10C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0C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0C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0C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0C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0C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0C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0C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0C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0C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0C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0C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0CF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0CF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0C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0C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0C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0C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0C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0C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0C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0C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0C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0C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0C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0CF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0C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0CF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0CF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840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404A"/>
  </w:style>
  <w:style w:type="paragraph" w:styleId="Rodap">
    <w:name w:val="footer"/>
    <w:basedOn w:val="Normal"/>
    <w:link w:val="RodapChar"/>
    <w:uiPriority w:val="99"/>
    <w:unhideWhenUsed/>
    <w:rsid w:val="006840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404A"/>
  </w:style>
  <w:style w:type="paragraph" w:styleId="SemEspaamento">
    <w:name w:val="No Spacing"/>
    <w:uiPriority w:val="1"/>
    <w:qFormat/>
    <w:rsid w:val="002B5E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43D7BF-19F1-4818-ABBD-436EC4748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1071</Words>
  <Characters>5788</Characters>
  <Application>Microsoft Office Word</Application>
  <DocSecurity>0</DocSecurity>
  <Lines>48</Lines>
  <Paragraphs>13</Paragraphs>
  <ScaleCrop>false</ScaleCrop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Silva</dc:creator>
  <cp:keywords/>
  <dc:description/>
  <cp:lastModifiedBy>Anna Silva</cp:lastModifiedBy>
  <cp:revision>2</cp:revision>
  <dcterms:created xsi:type="dcterms:W3CDTF">2026-02-22T02:19:00Z</dcterms:created>
  <dcterms:modified xsi:type="dcterms:W3CDTF">2026-02-22T02:19:00Z</dcterms:modified>
</cp:coreProperties>
</file>