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D29FF" w14:textId="7D41BDEF" w:rsidR="0064410A" w:rsidRPr="00811913" w:rsidRDefault="00283CD9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bookmarkStart w:id="0" w:name="_Hlk204878654"/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PROJETO DE LEI LEGISLATIVO  Nº xxx  DE </w:t>
      </w:r>
      <w:r w:rsid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06</w:t>
      </w: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 DE </w:t>
      </w:r>
      <w:r w:rsid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AGOSTO</w:t>
      </w:r>
      <w:r w:rsidR="004A008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</w:t>
      </w: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DE 2025.</w:t>
      </w:r>
      <w:bookmarkEnd w:id="0"/>
    </w:p>
    <w:p w14:paraId="7B521D6D" w14:textId="77777777" w:rsidR="00283CD9" w:rsidRPr="00811913" w:rsidRDefault="00283CD9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01E62FEE" w14:textId="79456C3D" w:rsidR="001F0C84" w:rsidRPr="00811913" w:rsidRDefault="001F0C84" w:rsidP="0064410A">
      <w:pPr>
        <w:tabs>
          <w:tab w:val="center" w:pos="4252"/>
          <w:tab w:val="right" w:pos="8504"/>
        </w:tabs>
        <w:snapToGri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AUTORIA: </w:t>
      </w:r>
      <w:r w:rsidR="00ED5001"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ALBERTO DONATO GUTIERREZ DE PAULA</w:t>
      </w:r>
      <w:r w:rsidR="00811913"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 E LUIZ EDVALDO COELHO DOS SANTOS</w:t>
      </w: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.</w:t>
      </w:r>
    </w:p>
    <w:p w14:paraId="62D0A9E6" w14:textId="77777777" w:rsidR="001F0C84" w:rsidRPr="00811913" w:rsidRDefault="001F0C84" w:rsidP="00193DBE">
      <w:pPr>
        <w:pStyle w:val="Cabealho"/>
        <w:tabs>
          <w:tab w:val="left" w:pos="4395"/>
        </w:tabs>
        <w:spacing w:after="140" w:line="288" w:lineRule="auto"/>
        <w:ind w:right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1B03DCC3" w14:textId="730883FE" w:rsidR="00120260" w:rsidRPr="00811913" w:rsidRDefault="001F0C84" w:rsidP="00120260">
      <w:pPr>
        <w:spacing w:line="240" w:lineRule="auto"/>
        <w:ind w:left="3969" w:right="-1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“</w:t>
      </w:r>
      <w:r w:rsidR="00120260"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Institui o Programa Municipal de Urbanização e Acessibilidade, visando a padronização</w:t>
      </w:r>
      <w:r w:rsidR="00B139CE"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urbanística </w:t>
      </w:r>
      <w:r w:rsidR="00120260"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 construção de calçadas em bairros predefinidos, promovendo a valorização imobiliária e a melhoria da mobilidade urbana.”</w:t>
      </w:r>
    </w:p>
    <w:p w14:paraId="06688B37" w14:textId="77777777" w:rsidR="00B139CE" w:rsidRPr="00811913" w:rsidRDefault="00B139CE" w:rsidP="0064410A">
      <w:pPr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787B59EB" w14:textId="5CD108BD" w:rsidR="00283CD9" w:rsidRPr="00811913" w:rsidRDefault="00283CD9" w:rsidP="00283CD9">
      <w:pPr>
        <w:spacing w:line="240" w:lineRule="auto"/>
        <w:ind w:right="-1"/>
        <w:jc w:val="both"/>
        <w:rPr>
          <w:rFonts w:ascii="Arial" w:hAnsi="Arial" w:cs="Arial"/>
          <w:sz w:val="24"/>
          <w:szCs w:val="24"/>
        </w:rPr>
      </w:pPr>
      <w:bookmarkStart w:id="1" w:name="_Hlk204878637"/>
      <w:bookmarkStart w:id="2" w:name="_Hlk201848581"/>
      <w:r w:rsidRPr="00811913">
        <w:rPr>
          <w:rFonts w:ascii="Arial" w:hAnsi="Arial" w:cs="Arial"/>
          <w:sz w:val="24"/>
          <w:szCs w:val="24"/>
        </w:rPr>
        <w:t>O</w:t>
      </w:r>
      <w:r w:rsidR="00811913" w:rsidRPr="00811913">
        <w:rPr>
          <w:rFonts w:ascii="Arial" w:hAnsi="Arial" w:cs="Arial"/>
          <w:sz w:val="24"/>
          <w:szCs w:val="24"/>
        </w:rPr>
        <w:t>s</w:t>
      </w:r>
      <w:r w:rsidRPr="00811913">
        <w:rPr>
          <w:rFonts w:ascii="Arial" w:hAnsi="Arial" w:cs="Arial"/>
          <w:sz w:val="24"/>
          <w:szCs w:val="24"/>
        </w:rPr>
        <w:t xml:space="preserve"> Vereador</w:t>
      </w:r>
      <w:r w:rsidR="00811913" w:rsidRPr="00811913">
        <w:rPr>
          <w:rFonts w:ascii="Arial" w:hAnsi="Arial" w:cs="Arial"/>
          <w:sz w:val="24"/>
          <w:szCs w:val="24"/>
        </w:rPr>
        <w:t xml:space="preserve">es </w:t>
      </w:r>
      <w:r w:rsidRPr="00811913">
        <w:rPr>
          <w:rFonts w:ascii="Arial" w:hAnsi="Arial" w:cs="Arial"/>
          <w:b/>
          <w:bCs/>
          <w:i/>
          <w:iCs/>
          <w:sz w:val="24"/>
          <w:szCs w:val="24"/>
        </w:rPr>
        <w:t>Alberto Donato Gutierrez de Paula</w:t>
      </w:r>
      <w:r w:rsidR="00811913">
        <w:rPr>
          <w:rFonts w:ascii="Arial" w:hAnsi="Arial" w:cs="Arial"/>
          <w:b/>
          <w:bCs/>
          <w:i/>
          <w:iCs/>
          <w:sz w:val="24"/>
          <w:szCs w:val="24"/>
        </w:rPr>
        <w:t xml:space="preserve"> e Luiz Edvaldo Coelho dos Santos</w:t>
      </w:r>
      <w:r w:rsidRPr="00811913">
        <w:rPr>
          <w:rFonts w:ascii="Arial" w:hAnsi="Arial" w:cs="Arial"/>
          <w:sz w:val="24"/>
          <w:szCs w:val="24"/>
        </w:rPr>
        <w:t xml:space="preserve">, no uso de suas atribuições legais submete a Câmara Municipal de Lagoa da Confusão, Estado do Tocantins, apresenta ao plenário para apreciação e deliberação o projeto de lei a que segue, se aprovado, deve ser sancionado, conforme redação abaixo, pelo Excelentíssimo Prefeito, Senhor </w:t>
      </w:r>
      <w:r w:rsidRPr="00811913">
        <w:rPr>
          <w:rFonts w:ascii="Arial" w:hAnsi="Arial" w:cs="Arial"/>
          <w:b/>
          <w:bCs/>
          <w:sz w:val="24"/>
          <w:szCs w:val="24"/>
        </w:rPr>
        <w:t>T</w:t>
      </w:r>
      <w:r w:rsidR="00811913">
        <w:rPr>
          <w:rFonts w:ascii="Arial" w:hAnsi="Arial" w:cs="Arial"/>
          <w:b/>
          <w:bCs/>
          <w:sz w:val="24"/>
          <w:szCs w:val="24"/>
        </w:rPr>
        <w:t>h</w:t>
      </w:r>
      <w:r w:rsidRPr="00811913">
        <w:rPr>
          <w:rFonts w:ascii="Arial" w:hAnsi="Arial" w:cs="Arial"/>
          <w:b/>
          <w:bCs/>
          <w:sz w:val="24"/>
          <w:szCs w:val="24"/>
        </w:rPr>
        <w:t>iago Soares Carlos</w:t>
      </w:r>
      <w:r w:rsidRPr="00811913">
        <w:rPr>
          <w:rFonts w:ascii="Arial" w:hAnsi="Arial" w:cs="Arial"/>
          <w:sz w:val="24"/>
          <w:szCs w:val="24"/>
        </w:rPr>
        <w:t xml:space="preserve">. </w:t>
      </w:r>
    </w:p>
    <w:bookmarkEnd w:id="1"/>
    <w:p w14:paraId="07522636" w14:textId="73E7A96A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Fica instituído o 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Programa Municipal de Urbanização e Acessibilidade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, com </w:t>
      </w:r>
      <w:r w:rsidR="00B139CE"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o nome </w:t>
      </w:r>
      <w:r w:rsidR="00B139CE"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OS PEQUENOS PASSOS QUE TRANSFORMAM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, com o objetivo de promover a construção, recuperação, manutenção e padronização de calçadas em áreas previamente determinadas pelo Poder Executivo.</w:t>
      </w:r>
    </w:p>
    <w:p w14:paraId="7590A0CF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O Programa será implementado em duas fases:</w:t>
      </w:r>
    </w:p>
    <w:p w14:paraId="48761212" w14:textId="5E93D6B1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I – 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Fase Voluntária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: nos primeiros 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 (cinco) anos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a partir da publicação desta Lei, os proprietários de imóveis localizados nos bairros definidos no Art. 4º poderão aderir voluntariamente ao Programa, mediante termo de adesão e inclusão no Banco Municipal </w:t>
      </w:r>
      <w:r w:rsidR="00B139CE" w:rsidRPr="00811913">
        <w:rPr>
          <w:rFonts w:ascii="Arial" w:eastAsia="Times New Roman" w:hAnsi="Arial" w:cs="Arial"/>
          <w:sz w:val="24"/>
          <w:szCs w:val="24"/>
          <w:lang w:eastAsia="pt-BR"/>
        </w:rPr>
        <w:t>de Desenvolvimento Urbano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74A01387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II – 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Fase Compulsória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: após o prazo estipulado no inciso anterior, a participação no Programa passa a ser obrigatória para os imóveis localizados nos bairros definidos, conforme cronograma a ser divulgado pelo Poder Executivo.</w:t>
      </w:r>
    </w:p>
    <w:p w14:paraId="3C1A1DD3" w14:textId="32F78446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3º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O Banco Municipal de Calçadas será gerido pela Secretaria Municipal de </w:t>
      </w:r>
      <w:r w:rsidR="00B139CE" w:rsidRPr="00811913">
        <w:rPr>
          <w:rFonts w:ascii="Arial" w:eastAsia="Times New Roman" w:hAnsi="Arial" w:cs="Arial"/>
          <w:sz w:val="24"/>
          <w:szCs w:val="24"/>
          <w:lang w:eastAsia="pt-BR"/>
        </w:rPr>
        <w:t>Infraestrutura e Desenvolvimento Urbano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, e terá as seguintes atribuições:</w:t>
      </w:r>
    </w:p>
    <w:p w14:paraId="50F70430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 – cadastrar e manter atualizada a relação de imóveis e proprietários aderentes ao Programa;</w:t>
      </w:r>
    </w:p>
    <w:p w14:paraId="2F688BCA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II – estabelecer os padrões técnicos de acessibilidade e pavimentação;</w:t>
      </w:r>
    </w:p>
    <w:p w14:paraId="58C7A2DE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III – realizar ou contratar a execução das obras, quando autorizado;</w:t>
      </w:r>
    </w:p>
    <w:p w14:paraId="7DBFFA5B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lastRenderedPageBreak/>
        <w:t>IV – arrecadar e gerir os recursos destinados ao custeio das obras;</w:t>
      </w:r>
    </w:p>
    <w:p w14:paraId="48F481D9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V – oferecer linhas de crédito, subsídios ou parcelamento para os proprietários aderentes.</w:t>
      </w:r>
    </w:p>
    <w:p w14:paraId="6726475C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4º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Os bairros iniciais de implantação do Programa serão definidos por Decreto do Poder Executivo Municipal, considerando critérios de:</w:t>
      </w:r>
    </w:p>
    <w:p w14:paraId="428C72FB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 – adensamento populacional;</w:t>
      </w:r>
    </w:p>
    <w:p w14:paraId="2123E9DE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II – precariedade das calçadas existentes;</w:t>
      </w:r>
    </w:p>
    <w:p w14:paraId="79CFA596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III – relevância urbanística, turística ou comercial;</w:t>
      </w:r>
    </w:p>
    <w:p w14:paraId="2E1077AF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sz w:val="24"/>
          <w:szCs w:val="24"/>
          <w:lang w:eastAsia="pt-BR"/>
        </w:rPr>
        <w:t>IV – potencial de valorização imobiliária.</w:t>
      </w:r>
    </w:p>
    <w:p w14:paraId="48CC48B8" w14:textId="4C726D1E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5º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Na fase compulsória, os proprietários que não executarem as obras conforme </w:t>
      </w:r>
      <w:r w:rsidR="00811913" w:rsidRPr="00811913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81191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11913" w:rsidRPr="00811913">
        <w:rPr>
          <w:rFonts w:ascii="Arial" w:eastAsia="Times New Roman" w:hAnsi="Arial" w:cs="Arial"/>
          <w:sz w:val="24"/>
          <w:szCs w:val="24"/>
          <w:lang w:eastAsia="pt-BR"/>
        </w:rPr>
        <w:t>padrão</w:t>
      </w:r>
      <w:r w:rsidR="0081191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11913" w:rsidRPr="00811913">
        <w:rPr>
          <w:rFonts w:ascii="Arial" w:eastAsia="Times New Roman" w:hAnsi="Arial" w:cs="Arial"/>
          <w:sz w:val="24"/>
          <w:szCs w:val="24"/>
          <w:lang w:eastAsia="pt-BR"/>
        </w:rPr>
        <w:t>estabelecido</w:t>
      </w:r>
      <w:r w:rsidR="0081191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11913" w:rsidRPr="00811913">
        <w:rPr>
          <w:rFonts w:ascii="Arial" w:eastAsia="Times New Roman" w:hAnsi="Arial" w:cs="Arial"/>
          <w:sz w:val="24"/>
          <w:szCs w:val="24"/>
          <w:lang w:eastAsia="pt-BR"/>
        </w:rPr>
        <w:t>será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11913" w:rsidRPr="00811913">
        <w:rPr>
          <w:rFonts w:ascii="Arial" w:eastAsia="Times New Roman" w:hAnsi="Arial" w:cs="Arial"/>
          <w:sz w:val="24"/>
          <w:szCs w:val="24"/>
          <w:lang w:eastAsia="pt-BR"/>
        </w:rPr>
        <w:t>notificado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para regularização no prazo de até 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180 (cento e oitenta) dias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, findo o qual o Município poderá executar a obra de forma direta, cobrando os custos do proprietário, inclusive com inscrição em dívida ativa em caso de inadimplemento.</w:t>
      </w:r>
    </w:p>
    <w:p w14:paraId="600E9402" w14:textId="6CBFE4D2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6º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O Poder Executivo regulamentará esta Lei no prazo de </w:t>
      </w:r>
      <w:r w:rsidR="00283CD9"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0 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(</w:t>
      </w:r>
      <w:r w:rsidR="00283CD9" w:rsidRPr="00811913">
        <w:rPr>
          <w:rFonts w:ascii="Arial" w:eastAsia="Times New Roman" w:hAnsi="Arial" w:cs="Arial"/>
          <w:sz w:val="24"/>
          <w:szCs w:val="24"/>
          <w:lang w:eastAsia="pt-BR"/>
        </w:rPr>
        <w:t>Cento e vinte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>)</w:t>
      </w: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dias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a contar da data de sua publicação, inclusive disciplinando as formas de financiamento, subsídio, parcelamento e contrapartidas para os aderentes.</w:t>
      </w:r>
    </w:p>
    <w:p w14:paraId="2A50F069" w14:textId="77777777" w:rsidR="00120260" w:rsidRPr="00811913" w:rsidRDefault="00120260" w:rsidP="0012026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7º</w:t>
      </w:r>
      <w:r w:rsidRPr="00811913">
        <w:rPr>
          <w:rFonts w:ascii="Arial" w:eastAsia="Times New Roman" w:hAnsi="Arial" w:cs="Arial"/>
          <w:sz w:val="24"/>
          <w:szCs w:val="24"/>
          <w:lang w:eastAsia="pt-BR"/>
        </w:rPr>
        <w:t xml:space="preserve"> Esta Lei entra em vigor na data de sua publicação.</w:t>
      </w:r>
    </w:p>
    <w:bookmarkEnd w:id="2"/>
    <w:p w14:paraId="1451F617" w14:textId="199BFF09" w:rsidR="001F0C84" w:rsidRPr="00811913" w:rsidRDefault="001F0C84" w:rsidP="001F0C84">
      <w:pPr>
        <w:pStyle w:val="Recuodecorpodetexto31"/>
        <w:ind w:firstLine="708"/>
        <w:jc w:val="both"/>
        <w:rPr>
          <w:rFonts w:ascii="Arial" w:hAnsi="Arial" w:cs="Arial"/>
          <w:bCs/>
          <w:color w:val="000000"/>
          <w:lang w:eastAsia="pt-BR"/>
        </w:rPr>
      </w:pPr>
      <w:r w:rsidRPr="00811913">
        <w:rPr>
          <w:rFonts w:ascii="Arial" w:hAnsi="Arial" w:cs="Arial"/>
          <w:bCs/>
          <w:color w:val="000000"/>
          <w:lang w:eastAsia="pt-BR"/>
        </w:rPr>
        <w:t xml:space="preserve">     </w:t>
      </w:r>
      <w:r w:rsidRPr="00811913">
        <w:rPr>
          <w:rFonts w:ascii="Arial" w:hAnsi="Arial" w:cs="Arial"/>
          <w:b/>
          <w:color w:val="000000"/>
          <w:lang w:eastAsia="pt-BR"/>
        </w:rPr>
        <w:t>CÂMARA MUNICIPAL DE LAGOA DA CONFUSÃO –ESTADO DO TOCANTINS</w:t>
      </w:r>
      <w:r w:rsidRPr="00811913">
        <w:rPr>
          <w:rFonts w:ascii="Arial" w:hAnsi="Arial" w:cs="Arial"/>
          <w:bCs/>
          <w:color w:val="000000"/>
          <w:lang w:eastAsia="pt-BR"/>
        </w:rPr>
        <w:t xml:space="preserve">, aos </w:t>
      </w:r>
      <w:r w:rsidR="00811913">
        <w:rPr>
          <w:rFonts w:ascii="Arial" w:hAnsi="Arial" w:cs="Arial"/>
          <w:bCs/>
          <w:color w:val="000000"/>
          <w:lang w:eastAsia="pt-BR"/>
        </w:rPr>
        <w:t>0</w:t>
      </w:r>
      <w:r w:rsidR="00031CC4">
        <w:rPr>
          <w:rFonts w:ascii="Arial" w:hAnsi="Arial" w:cs="Arial"/>
          <w:bCs/>
          <w:color w:val="000000"/>
          <w:lang w:eastAsia="pt-BR"/>
        </w:rPr>
        <w:t>6</w:t>
      </w:r>
      <w:r w:rsidR="00811913">
        <w:rPr>
          <w:rFonts w:ascii="Arial" w:hAnsi="Arial" w:cs="Arial"/>
          <w:bCs/>
          <w:color w:val="000000"/>
          <w:lang w:eastAsia="pt-BR"/>
        </w:rPr>
        <w:t xml:space="preserve"> </w:t>
      </w:r>
      <w:r w:rsidR="00DC17E9" w:rsidRPr="00811913">
        <w:rPr>
          <w:rFonts w:ascii="Arial" w:hAnsi="Arial" w:cs="Arial"/>
          <w:bCs/>
          <w:color w:val="000000"/>
          <w:lang w:eastAsia="pt-BR"/>
        </w:rPr>
        <w:t xml:space="preserve">dias do mês de </w:t>
      </w:r>
      <w:r w:rsidR="00811913">
        <w:rPr>
          <w:rFonts w:ascii="Arial" w:hAnsi="Arial" w:cs="Arial"/>
          <w:bCs/>
          <w:color w:val="000000"/>
          <w:lang w:eastAsia="pt-BR"/>
        </w:rPr>
        <w:t xml:space="preserve">agosto </w:t>
      </w:r>
      <w:r w:rsidRPr="00811913">
        <w:rPr>
          <w:rFonts w:ascii="Arial" w:hAnsi="Arial" w:cs="Arial"/>
          <w:bCs/>
          <w:color w:val="000000"/>
          <w:lang w:eastAsia="pt-BR"/>
        </w:rPr>
        <w:t>de 2025.</w:t>
      </w:r>
    </w:p>
    <w:p w14:paraId="41554A44" w14:textId="77777777" w:rsidR="001F0C84" w:rsidRPr="00811913" w:rsidRDefault="001F0C84" w:rsidP="001F0C84">
      <w:pPr>
        <w:jc w:val="both"/>
        <w:rPr>
          <w:rFonts w:ascii="Arial" w:hAnsi="Arial" w:cs="Arial"/>
          <w:sz w:val="24"/>
          <w:szCs w:val="24"/>
        </w:rPr>
      </w:pPr>
    </w:p>
    <w:p w14:paraId="208FEE9B" w14:textId="2528DD40" w:rsidR="001F0C84" w:rsidRPr="00811913" w:rsidRDefault="00811913" w:rsidP="0064410A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ED5001" w:rsidRPr="00811913">
        <w:rPr>
          <w:rFonts w:ascii="Arial" w:hAnsi="Arial" w:cs="Arial"/>
          <w:b/>
          <w:bCs/>
          <w:sz w:val="24"/>
          <w:szCs w:val="24"/>
        </w:rPr>
        <w:t>ALBERTO DONATO GUTIERREZ DE PAULA</w:t>
      </w:r>
    </w:p>
    <w:p w14:paraId="6B11C60F" w14:textId="74581FA7" w:rsidR="001F0C84" w:rsidRPr="00811913" w:rsidRDefault="00811913" w:rsidP="0064410A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</w:t>
      </w:r>
      <w:r w:rsidR="001F0C84" w:rsidRPr="0081191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1AC0A1F4" w14:textId="77777777" w:rsidR="001F0C84" w:rsidRPr="00811913" w:rsidRDefault="001F0C84" w:rsidP="001F0C84">
      <w:pPr>
        <w:tabs>
          <w:tab w:val="center" w:pos="4252"/>
          <w:tab w:val="right" w:pos="8504"/>
        </w:tabs>
        <w:snapToGrid w:val="0"/>
        <w:spacing w:after="0" w:line="240" w:lineRule="auto"/>
        <w:ind w:left="-102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2FA6CAB" w14:textId="22B95926" w:rsidR="001F0C84" w:rsidRPr="00811913" w:rsidRDefault="00811913" w:rsidP="00811913">
      <w:pPr>
        <w:tabs>
          <w:tab w:val="left" w:pos="2172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</w:t>
      </w:r>
      <w:r w:rsidRPr="00811913">
        <w:rPr>
          <w:rFonts w:ascii="Arial" w:hAnsi="Arial" w:cs="Arial"/>
          <w:b/>
          <w:bCs/>
          <w:sz w:val="24"/>
          <w:szCs w:val="24"/>
        </w:rPr>
        <w:t>LUIZ EDVALDO COELHO DOS SANTOS</w:t>
      </w:r>
    </w:p>
    <w:p w14:paraId="1A1D944F" w14:textId="7EC7FDBD" w:rsidR="001F0C84" w:rsidRPr="00811913" w:rsidRDefault="00811913" w:rsidP="00811913">
      <w:pPr>
        <w:tabs>
          <w:tab w:val="left" w:pos="3612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</w:t>
      </w:r>
      <w:r w:rsidRPr="00811913">
        <w:rPr>
          <w:rFonts w:ascii="Arial" w:hAnsi="Arial" w:cs="Arial"/>
          <w:b/>
          <w:bCs/>
          <w:sz w:val="24"/>
          <w:szCs w:val="24"/>
        </w:rPr>
        <w:t>VEREADOR</w:t>
      </w:r>
    </w:p>
    <w:p w14:paraId="5E0A8295" w14:textId="77777777" w:rsidR="001F0C84" w:rsidRPr="00811913" w:rsidRDefault="001F0C84" w:rsidP="001F0C84">
      <w:pPr>
        <w:jc w:val="both"/>
        <w:rPr>
          <w:rFonts w:ascii="Arial" w:hAnsi="Arial" w:cs="Arial"/>
          <w:sz w:val="24"/>
          <w:szCs w:val="24"/>
        </w:rPr>
      </w:pPr>
    </w:p>
    <w:p w14:paraId="62B956DF" w14:textId="402AD50A" w:rsidR="001919B5" w:rsidRPr="00811913" w:rsidRDefault="00C5280C" w:rsidP="00BC260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JUSTIFICATIVA</w:t>
      </w:r>
    </w:p>
    <w:p w14:paraId="2A335652" w14:textId="77777777" w:rsidR="00624FA2" w:rsidRPr="00811913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>A criação do Banco Municipal de Desenvolvimento Urbano tem como principal objetivo promover o planejamento, financiamento e execução de ações voltadas</w:t>
      </w:r>
      <w:r w:rsidR="007505BA"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 a construção de calçadas e meio fio, como forma de </w:t>
      </w: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 crescimento ordenado e sustentável do município</w:t>
      </w:r>
      <w:r w:rsidR="00624FA2"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>.</w:t>
      </w:r>
    </w:p>
    <w:p w14:paraId="44D9C69B" w14:textId="5ED6B38D" w:rsidR="00624FA2" w:rsidRPr="00811913" w:rsidRDefault="00624FA2" w:rsidP="00624FA2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lastRenderedPageBreak/>
        <w:t>A construção de calçadas contribui significativamente para o embelezamento urbano, valorizando o paisagismo e promovendo um ambiente mais agradável e organizado. Além de facilitar a mobilidade dos pedestres, tornam a cidade mais atrativa para visitantes e turistas, incentivando o turismo local. Calçadas bem estruturadas demonstram cuidado com o espaço público, reforçam a identidade visual da cidade e melhoram a qualidade de vida dos moradores, refletindo positivamente na imagem e no desenvolvimento urbano e econômico do município.</w:t>
      </w:r>
    </w:p>
    <w:p w14:paraId="5AF4EE42" w14:textId="0DF3E59F" w:rsidR="00ED5001" w:rsidRPr="00811913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A realidade urbana impõe desafios crescentes aos gestores públicos, especialmente </w:t>
      </w:r>
      <w:r w:rsidR="00624FA2"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>em cidades de crecimento</w:t>
      </w: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>. A ausência de políticas estruturadas de apoio ao desenvolvimento urbano compromete a qualidade de vida da população e dificulta o crescimento harmônico das cidades.</w:t>
      </w:r>
    </w:p>
    <w:p w14:paraId="01653698" w14:textId="7B81DF03" w:rsidR="00ED5001" w:rsidRPr="00811913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Nesse contexto, o Banco Municipal atuará como instrumento de fomento a projetos que visem à melhoria do espaço urbano, podendo firmar parcerias, captar recursos, conceder financiamentos e apoiar empreendimentos de interesse social e urbanístico. </w:t>
      </w:r>
    </w:p>
    <w:p w14:paraId="53A7D6ED" w14:textId="45E01CC4" w:rsidR="00ED5001" w:rsidRPr="00811913" w:rsidRDefault="00ED5001" w:rsidP="00ED5001">
      <w:pPr>
        <w:suppressAutoHyphens w:val="0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>Portanto, este projeto se justifica pela urgente necessidade de se estabelecer uma estrutura técnica e financeira capaz de impulsionar políticas públicas modernas, eficientes e inclusivas voltadas ao desenvolvimento urbano. A criação do Banco Municipal de Desenvolvimento Urbano representa um passo significativo</w:t>
      </w:r>
      <w:r w:rsidR="00624FA2" w:rsidRPr="00811913">
        <w:rPr>
          <w:rFonts w:ascii="Arial" w:eastAsia="Times New Roman" w:hAnsi="Arial" w:cs="Arial"/>
          <w:color w:val="auto"/>
          <w:sz w:val="24"/>
          <w:szCs w:val="24"/>
          <w:lang w:eastAsia="pt-BR"/>
        </w:rPr>
        <w:t xml:space="preserve"> para o progresso e a transformação da nossa Querida Lagoa da Confusão.</w:t>
      </w:r>
    </w:p>
    <w:p w14:paraId="62D3DBDC" w14:textId="77777777" w:rsidR="0064410A" w:rsidRPr="00811913" w:rsidRDefault="0064410A" w:rsidP="00304D07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14:paraId="167ACC16" w14:textId="77777777" w:rsidR="00A056FC" w:rsidRPr="00811913" w:rsidRDefault="00A056FC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DB70AE1" w14:textId="115BEF6D" w:rsidR="00A056FC" w:rsidRPr="00811913" w:rsidRDefault="0064410A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811913"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          CÂMARA MUNICIPAL DE LAGOA DA CONFUSÃO –ESTADO DO TOCANTINS</w:t>
      </w:r>
      <w:r w:rsidRPr="00811913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, aos </w:t>
      </w:r>
      <w:r w:rsidR="006E19D5">
        <w:rPr>
          <w:rFonts w:ascii="Arial" w:hAnsi="Arial" w:cs="Arial"/>
          <w:bCs/>
          <w:color w:val="000000"/>
          <w:sz w:val="24"/>
          <w:szCs w:val="24"/>
          <w:lang w:eastAsia="pt-BR"/>
        </w:rPr>
        <w:t>0</w:t>
      </w:r>
      <w:r w:rsidR="00031CC4">
        <w:rPr>
          <w:rFonts w:ascii="Arial" w:hAnsi="Arial" w:cs="Arial"/>
          <w:bCs/>
          <w:color w:val="000000"/>
          <w:sz w:val="24"/>
          <w:szCs w:val="24"/>
          <w:lang w:eastAsia="pt-BR"/>
        </w:rPr>
        <w:t>6</w:t>
      </w:r>
      <w:r w:rsidR="00DC17E9" w:rsidRPr="00811913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dias do mês de</w:t>
      </w:r>
      <w:r w:rsidRPr="00811913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E19D5">
        <w:rPr>
          <w:rFonts w:ascii="Arial" w:hAnsi="Arial" w:cs="Arial"/>
          <w:bCs/>
          <w:color w:val="000000"/>
          <w:sz w:val="24"/>
          <w:szCs w:val="24"/>
          <w:lang w:eastAsia="pt-BR"/>
        </w:rPr>
        <w:t>agosto</w:t>
      </w:r>
      <w:r w:rsidRPr="00811913">
        <w:rPr>
          <w:rFonts w:ascii="Arial" w:hAnsi="Arial" w:cs="Arial"/>
          <w:bCs/>
          <w:color w:val="000000"/>
          <w:sz w:val="24"/>
          <w:szCs w:val="24"/>
          <w:lang w:eastAsia="pt-BR"/>
        </w:rPr>
        <w:t xml:space="preserve"> de 2025</w:t>
      </w:r>
    </w:p>
    <w:p w14:paraId="6D95BB09" w14:textId="77777777" w:rsidR="00304D07" w:rsidRPr="00811913" w:rsidRDefault="00304D07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377CB61A" w14:textId="74A665C7" w:rsidR="00304D07" w:rsidRPr="00811913" w:rsidRDefault="00304D07" w:rsidP="00304D0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                                </w:t>
      </w:r>
    </w:p>
    <w:p w14:paraId="08734F03" w14:textId="77777777" w:rsidR="00A056FC" w:rsidRPr="00811913" w:rsidRDefault="00A056FC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14:paraId="28783ABE" w14:textId="5E8CD84C" w:rsidR="00304D07" w:rsidRPr="00811913" w:rsidRDefault="00304D07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Vereador</w:t>
      </w:r>
    </w:p>
    <w:p w14:paraId="7049E060" w14:textId="239B8151" w:rsidR="00304D07" w:rsidRPr="00811913" w:rsidRDefault="00ED5001" w:rsidP="0064410A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81191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ALBERTO DOTADO GUTIERREZ DE PAULA</w:t>
      </w:r>
    </w:p>
    <w:p w14:paraId="1888E6A5" w14:textId="77777777" w:rsidR="00304D07" w:rsidRPr="00811913" w:rsidRDefault="00304D07" w:rsidP="00304D0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467B277" w14:textId="77777777" w:rsidR="00304D07" w:rsidRPr="00811913" w:rsidRDefault="00304D07" w:rsidP="00304D07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7511EB3" w14:textId="1D45BE4D" w:rsidR="00304D07" w:rsidRPr="006E19D5" w:rsidRDefault="006E19D5" w:rsidP="006E19D5">
      <w:pPr>
        <w:tabs>
          <w:tab w:val="left" w:pos="4032"/>
        </w:tabs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E19D5">
        <w:rPr>
          <w:rFonts w:ascii="Arial" w:hAnsi="Arial" w:cs="Arial"/>
          <w:b/>
          <w:bCs/>
          <w:sz w:val="24"/>
          <w:szCs w:val="24"/>
        </w:rPr>
        <w:t>Vereador</w:t>
      </w:r>
    </w:p>
    <w:p w14:paraId="6795A6B6" w14:textId="77777777" w:rsidR="006E19D5" w:rsidRPr="00811913" w:rsidRDefault="006E19D5" w:rsidP="006E19D5">
      <w:pPr>
        <w:tabs>
          <w:tab w:val="left" w:pos="403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38AFD2E" w14:textId="3065F5C8" w:rsidR="00304D07" w:rsidRPr="00811913" w:rsidRDefault="006E19D5" w:rsidP="006E19D5">
      <w:pPr>
        <w:tabs>
          <w:tab w:val="left" w:pos="2412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LUIZ EDVALDO COELHO SANTOS</w:t>
      </w:r>
    </w:p>
    <w:p w14:paraId="5696E777" w14:textId="7D189438" w:rsidR="00304D07" w:rsidRPr="00811913" w:rsidRDefault="00595DF6" w:rsidP="00595DF6">
      <w:pPr>
        <w:tabs>
          <w:tab w:val="left" w:pos="796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11913">
        <w:rPr>
          <w:rFonts w:ascii="Arial" w:hAnsi="Arial" w:cs="Arial"/>
          <w:b/>
          <w:bCs/>
          <w:sz w:val="24"/>
          <w:szCs w:val="24"/>
        </w:rPr>
        <w:tab/>
      </w:r>
    </w:p>
    <w:p w14:paraId="6A37FE9E" w14:textId="77777777" w:rsidR="00595DF6" w:rsidRPr="00811913" w:rsidRDefault="00595DF6" w:rsidP="00595DF6">
      <w:pPr>
        <w:tabs>
          <w:tab w:val="left" w:pos="796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EC3C827" w14:textId="77777777" w:rsidR="00595DF6" w:rsidRPr="00811913" w:rsidRDefault="00595DF6" w:rsidP="00595DF6">
      <w:pPr>
        <w:tabs>
          <w:tab w:val="left" w:pos="796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595DF6" w:rsidRPr="00811913" w:rsidSect="00283CD9">
      <w:headerReference w:type="default" r:id="rId7"/>
      <w:footerReference w:type="default" r:id="rId8"/>
      <w:pgSz w:w="11906" w:h="16838"/>
      <w:pgMar w:top="2835" w:right="1418" w:bottom="1134" w:left="1418" w:header="1276" w:footer="0" w:gutter="0"/>
      <w:cols w:space="720"/>
      <w:formProt w:val="0"/>
      <w:docGrid w:linePitch="360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6C9F7" w14:textId="77777777" w:rsidR="00C5280C" w:rsidRDefault="00C5280C">
      <w:pPr>
        <w:spacing w:after="0" w:line="240" w:lineRule="auto"/>
      </w:pPr>
      <w:r>
        <w:separator/>
      </w:r>
    </w:p>
  </w:endnote>
  <w:endnote w:type="continuationSeparator" w:id="0">
    <w:p w14:paraId="24C7D006" w14:textId="77777777" w:rsidR="00C5280C" w:rsidRDefault="00C5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8CF83" w14:textId="77777777" w:rsidR="00A056FC" w:rsidRPr="00A056FC" w:rsidRDefault="00A056FC" w:rsidP="00A056FC">
    <w:pPr>
      <w:pStyle w:val="Rodap"/>
    </w:pPr>
    <w:r w:rsidRPr="00A056FC">
      <w:rPr>
        <w:b/>
      </w:rPr>
      <w:t xml:space="preserve">Câmara Municipal de Lagoa da Confusão-TO – Av. Vicente Barbosa nº 1.770 – Centro – CEP: 77493-000 E-mail: </w:t>
    </w:r>
    <w:hyperlink r:id="rId1" w:history="1">
      <w:r w:rsidRPr="00A056FC">
        <w:rPr>
          <w:rStyle w:val="Hyperlink"/>
          <w:b/>
        </w:rPr>
        <w:t>camaralagoa@yahoo.com.br</w:t>
      </w:r>
    </w:hyperlink>
    <w:r w:rsidRPr="00A056FC">
      <w:rPr>
        <w:b/>
      </w:rPr>
      <w:t xml:space="preserve"> - fones: (63) 3364-1163 e 3364-1444</w:t>
    </w:r>
  </w:p>
  <w:p w14:paraId="264D9DF2" w14:textId="77777777" w:rsidR="00A056FC" w:rsidRPr="00A056FC" w:rsidRDefault="00A056FC" w:rsidP="00A056FC">
    <w:pPr>
      <w:pStyle w:val="Rodap"/>
    </w:pPr>
  </w:p>
  <w:p w14:paraId="48C24AE3" w14:textId="77777777" w:rsidR="00A056FC" w:rsidRDefault="00A056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21BED" w14:textId="77777777" w:rsidR="00C5280C" w:rsidRDefault="00C5280C">
      <w:pPr>
        <w:spacing w:after="0" w:line="240" w:lineRule="auto"/>
      </w:pPr>
      <w:r>
        <w:separator/>
      </w:r>
    </w:p>
  </w:footnote>
  <w:footnote w:type="continuationSeparator" w:id="0">
    <w:p w14:paraId="32E4F474" w14:textId="77777777" w:rsidR="00C5280C" w:rsidRDefault="00C52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12"/>
      <w:gridCol w:w="5388"/>
      <w:gridCol w:w="2070"/>
    </w:tblGrid>
    <w:tr w:rsidR="00A056FC" w:rsidRPr="00A056FC" w14:paraId="4716015F" w14:textId="77777777" w:rsidTr="00A056FC">
      <w:tc>
        <w:tcPr>
          <w:tcW w:w="889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C605132" w14:textId="2F7780A1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inline distT="0" distB="0" distL="0" distR="0" wp14:anchorId="1F6AB9A2" wp14:editId="69E91FD8">
                <wp:extent cx="800100" cy="800100"/>
                <wp:effectExtent l="0" t="0" r="0" b="0"/>
                <wp:docPr id="1465581290" name="Imagem 3" descr="https://encrypted-tbn3.gstatic.com/images?q=tbn:ANd9GcQavOJKFBuR0FsH601Cvgqrl8TZ8CvOg8BUQKEzp3FEfrwA7oh3R1Z1S_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7617C0BB" w14:textId="77777777" w:rsidR="00A056FC" w:rsidRPr="00A056FC" w:rsidRDefault="00A056FC" w:rsidP="00A056FC">
          <w:pPr>
            <w:pStyle w:val="Cabealho"/>
          </w:pPr>
          <w:r w:rsidRPr="00A056FC">
            <w:t>ESTADO DO TOCANTINS</w:t>
          </w:r>
        </w:p>
        <w:p w14:paraId="0849B069" w14:textId="77777777" w:rsidR="00A056FC" w:rsidRPr="00A056FC" w:rsidRDefault="00A056FC" w:rsidP="00A056FC">
          <w:pPr>
            <w:pStyle w:val="Cabealho"/>
          </w:pPr>
          <w:r w:rsidRPr="00A056FC">
            <w:t>PODER LEGISLATIVO</w:t>
          </w:r>
        </w:p>
        <w:p w14:paraId="0E0163F8" w14:textId="77777777" w:rsidR="00A056FC" w:rsidRPr="00A056FC" w:rsidRDefault="00A056FC" w:rsidP="00A056FC">
          <w:pPr>
            <w:pStyle w:val="Cabealho"/>
            <w:rPr>
              <w:b/>
              <w:bCs/>
            </w:rPr>
          </w:pPr>
          <w:r w:rsidRPr="00A056FC">
            <w:rPr>
              <w:b/>
              <w:bCs/>
            </w:rPr>
            <w:t>CÂMARA MUNICIPAL DE LAGOA DA CONFUSÃO/TO</w:t>
          </w:r>
        </w:p>
      </w:tc>
      <w:tc>
        <w:tcPr>
          <w:tcW w:w="1141" w:type="pct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6664E0EE" w14:textId="00988F60" w:rsidR="00A056FC" w:rsidRPr="00A056FC" w:rsidRDefault="00A056FC" w:rsidP="00A056FC">
          <w:pPr>
            <w:pStyle w:val="Cabealho"/>
          </w:pPr>
          <w:r w:rsidRPr="00A056FC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7B8A04" wp14:editId="43787E78">
                <wp:simplePos x="0" y="0"/>
                <wp:positionH relativeFrom="column">
                  <wp:posOffset>168910</wp:posOffset>
                </wp:positionH>
                <wp:positionV relativeFrom="paragraph">
                  <wp:posOffset>24765</wp:posOffset>
                </wp:positionV>
                <wp:extent cx="998855" cy="768350"/>
                <wp:effectExtent l="0" t="0" r="0" b="0"/>
                <wp:wrapNone/>
                <wp:docPr id="2050947919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239" r="14619" b="236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8855" cy="768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FABE3A" w14:textId="77777777" w:rsidR="00A056FC" w:rsidRPr="00A056FC" w:rsidRDefault="00A056FC" w:rsidP="00A056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B5"/>
    <w:rsid w:val="00031CC4"/>
    <w:rsid w:val="00037066"/>
    <w:rsid w:val="00110D9D"/>
    <w:rsid w:val="00120260"/>
    <w:rsid w:val="001919B5"/>
    <w:rsid w:val="00193DBE"/>
    <w:rsid w:val="001F0C84"/>
    <w:rsid w:val="00283CD9"/>
    <w:rsid w:val="002C2A28"/>
    <w:rsid w:val="00304D07"/>
    <w:rsid w:val="003476F1"/>
    <w:rsid w:val="003E5103"/>
    <w:rsid w:val="003F49D2"/>
    <w:rsid w:val="004A008E"/>
    <w:rsid w:val="004C78DC"/>
    <w:rsid w:val="004E17B7"/>
    <w:rsid w:val="00595DF6"/>
    <w:rsid w:val="005A4974"/>
    <w:rsid w:val="005F7C40"/>
    <w:rsid w:val="00624FA2"/>
    <w:rsid w:val="0064410A"/>
    <w:rsid w:val="006831C7"/>
    <w:rsid w:val="006E19D5"/>
    <w:rsid w:val="007505BA"/>
    <w:rsid w:val="00811913"/>
    <w:rsid w:val="008F1F66"/>
    <w:rsid w:val="009F2F0B"/>
    <w:rsid w:val="00A056FC"/>
    <w:rsid w:val="00AC18AA"/>
    <w:rsid w:val="00AF1F79"/>
    <w:rsid w:val="00B139CE"/>
    <w:rsid w:val="00B163DF"/>
    <w:rsid w:val="00BC2605"/>
    <w:rsid w:val="00C5280C"/>
    <w:rsid w:val="00CB50BC"/>
    <w:rsid w:val="00D94F40"/>
    <w:rsid w:val="00DC17E9"/>
    <w:rsid w:val="00E554CC"/>
    <w:rsid w:val="00ED5001"/>
    <w:rsid w:val="00F5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9B2F090"/>
  <w15:docId w15:val="{E57D0E98-7AE6-45FA-A903-F8ECB66D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7">
    <w:name w:val="heading 7"/>
    <w:basedOn w:val="Normal"/>
    <w:next w:val="Normal"/>
    <w:link w:val="Ttulo7Char"/>
    <w:qFormat/>
    <w:rsid w:val="00907AFD"/>
    <w:pPr>
      <w:keepNext/>
      <w:tabs>
        <w:tab w:val="left" w:pos="0"/>
      </w:tabs>
      <w:spacing w:after="0" w:line="240" w:lineRule="auto"/>
      <w:ind w:left="1296" w:hanging="1296"/>
      <w:jc w:val="center"/>
      <w:outlineLvl w:val="6"/>
    </w:pPr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character" w:customStyle="1" w:styleId="Fontepargpadro17">
    <w:name w:val="Fonte parág. padrão17"/>
    <w:qFormat/>
    <w:rsid w:val="00907AFD"/>
  </w:style>
  <w:style w:type="character" w:customStyle="1" w:styleId="Ttulo7Char">
    <w:name w:val="Título 7 Char"/>
    <w:basedOn w:val="Fontepargpadro"/>
    <w:link w:val="Ttulo7"/>
    <w:qFormat/>
    <w:rsid w:val="00907AFD"/>
    <w:rPr>
      <w:rFonts w:ascii="Verdana" w:eastAsia="Times New Roman" w:hAnsi="Verdana" w:cs="Tahoma"/>
      <w:b/>
      <w:bCs/>
      <w:sz w:val="24"/>
      <w:szCs w:val="24"/>
      <w:lang w:eastAsia="zh-CN"/>
    </w:rPr>
  </w:style>
  <w:style w:type="character" w:customStyle="1" w:styleId="Hyperlink1">
    <w:name w:val="Hyperlink1"/>
    <w:rsid w:val="00907AFD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character" w:styleId="Hyperlink">
    <w:name w:val="Hyperlink"/>
    <w:basedOn w:val="Fontepargpadro"/>
    <w:unhideWhenUsed/>
    <w:rsid w:val="00A056F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6FC"/>
    <w:rPr>
      <w:color w:val="605E5C"/>
      <w:shd w:val="clear" w:color="auto" w:fill="E1DFDD"/>
    </w:rPr>
  </w:style>
  <w:style w:type="paragraph" w:customStyle="1" w:styleId="Recuodecorpodetexto31">
    <w:name w:val="Recuo de corpo de texto 31"/>
    <w:basedOn w:val="Normal"/>
    <w:rsid w:val="001F0C84"/>
    <w:pPr>
      <w:spacing w:after="0" w:line="240" w:lineRule="auto"/>
      <w:ind w:firstLine="108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ED500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D5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4F966-F881-4E71-BB3B-D687B83CB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830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Alberto</cp:lastModifiedBy>
  <cp:revision>6</cp:revision>
  <dcterms:created xsi:type="dcterms:W3CDTF">2025-07-28T14:10:00Z</dcterms:created>
  <dcterms:modified xsi:type="dcterms:W3CDTF">2025-08-05T17:26:00Z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