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D81" w:rsidRPr="00954264" w:rsidRDefault="00D90E5A" w:rsidP="00AF719E">
      <w:pPr>
        <w:spacing w:after="0" w:line="360" w:lineRule="auto"/>
        <w:jc w:val="center"/>
        <w:rPr>
          <w:rFonts w:ascii="Times New Roman" w:hAnsi="Times New Roman" w:cs="Times New Roman"/>
          <w:b/>
          <w:sz w:val="24"/>
          <w:szCs w:val="24"/>
        </w:rPr>
      </w:pPr>
      <w:bookmarkStart w:id="0" w:name="_GoBack"/>
      <w:bookmarkEnd w:id="0"/>
      <w:r w:rsidRPr="00954264">
        <w:rPr>
          <w:rFonts w:ascii="Times New Roman" w:hAnsi="Times New Roman" w:cs="Times New Roman"/>
          <w:b/>
          <w:sz w:val="24"/>
          <w:szCs w:val="24"/>
        </w:rPr>
        <w:t xml:space="preserve">PROJETO DE LEI Nº </w:t>
      </w:r>
      <w:r w:rsidR="00185E9E" w:rsidRPr="00954264">
        <w:rPr>
          <w:rFonts w:ascii="Times New Roman" w:hAnsi="Times New Roman" w:cs="Times New Roman"/>
          <w:b/>
          <w:sz w:val="24"/>
          <w:szCs w:val="24"/>
        </w:rPr>
        <w:t>41</w:t>
      </w:r>
      <w:r w:rsidRPr="00954264">
        <w:rPr>
          <w:rFonts w:ascii="Times New Roman" w:hAnsi="Times New Roman" w:cs="Times New Roman"/>
          <w:b/>
          <w:sz w:val="24"/>
          <w:szCs w:val="24"/>
        </w:rPr>
        <w:t xml:space="preserve">, DE </w:t>
      </w:r>
      <w:r w:rsidR="00185E9E" w:rsidRPr="00954264">
        <w:rPr>
          <w:rFonts w:ascii="Times New Roman" w:hAnsi="Times New Roman" w:cs="Times New Roman"/>
          <w:b/>
          <w:sz w:val="24"/>
          <w:szCs w:val="24"/>
        </w:rPr>
        <w:t>2</w:t>
      </w:r>
      <w:r w:rsidR="00C61ED3">
        <w:rPr>
          <w:rFonts w:ascii="Times New Roman" w:hAnsi="Times New Roman" w:cs="Times New Roman"/>
          <w:b/>
          <w:sz w:val="24"/>
          <w:szCs w:val="24"/>
        </w:rPr>
        <w:t>6</w:t>
      </w:r>
      <w:r w:rsidR="00185E9E" w:rsidRPr="00954264">
        <w:rPr>
          <w:rFonts w:ascii="Times New Roman" w:hAnsi="Times New Roman" w:cs="Times New Roman"/>
          <w:b/>
          <w:sz w:val="24"/>
          <w:szCs w:val="24"/>
        </w:rPr>
        <w:t xml:space="preserve"> </w:t>
      </w:r>
      <w:r w:rsidRPr="00954264">
        <w:rPr>
          <w:rFonts w:ascii="Times New Roman" w:hAnsi="Times New Roman" w:cs="Times New Roman"/>
          <w:b/>
          <w:sz w:val="24"/>
          <w:szCs w:val="24"/>
        </w:rPr>
        <w:t xml:space="preserve">DE </w:t>
      </w:r>
      <w:r w:rsidR="003D7AB3" w:rsidRPr="00954264">
        <w:rPr>
          <w:rFonts w:ascii="Times New Roman" w:hAnsi="Times New Roman" w:cs="Times New Roman"/>
          <w:b/>
          <w:sz w:val="24"/>
          <w:szCs w:val="24"/>
        </w:rPr>
        <w:t>SETEMBRO</w:t>
      </w:r>
      <w:r w:rsidR="005C7264" w:rsidRPr="00954264">
        <w:rPr>
          <w:rFonts w:ascii="Times New Roman" w:hAnsi="Times New Roman" w:cs="Times New Roman"/>
          <w:b/>
          <w:sz w:val="24"/>
          <w:szCs w:val="24"/>
        </w:rPr>
        <w:t xml:space="preserve"> DE 2017.</w:t>
      </w:r>
    </w:p>
    <w:p w:rsidR="00A44D81" w:rsidRPr="00954264" w:rsidRDefault="00A44D81" w:rsidP="00AF719E">
      <w:pPr>
        <w:spacing w:after="0" w:line="360" w:lineRule="auto"/>
        <w:jc w:val="both"/>
        <w:rPr>
          <w:rFonts w:ascii="Times New Roman" w:hAnsi="Times New Roman" w:cs="Times New Roman"/>
          <w:sz w:val="24"/>
          <w:szCs w:val="24"/>
        </w:rPr>
      </w:pPr>
    </w:p>
    <w:p w:rsidR="005C7264" w:rsidRPr="00954264" w:rsidRDefault="00D90E5A" w:rsidP="00DF4987">
      <w:pPr>
        <w:spacing w:after="0" w:line="240" w:lineRule="auto"/>
        <w:ind w:left="3261"/>
        <w:jc w:val="both"/>
        <w:rPr>
          <w:rFonts w:ascii="Times New Roman" w:hAnsi="Times New Roman" w:cs="Times New Roman"/>
          <w:b/>
        </w:rPr>
      </w:pPr>
      <w:r w:rsidRPr="00954264">
        <w:rPr>
          <w:rFonts w:ascii="Times New Roman" w:hAnsi="Times New Roman" w:cs="Times New Roman"/>
          <w:b/>
        </w:rPr>
        <w:t xml:space="preserve">Dispõe sobre a regulamentação do pagamento de honorários de sucumbência </w:t>
      </w:r>
      <w:r w:rsidR="00DF4987" w:rsidRPr="00954264">
        <w:rPr>
          <w:rFonts w:ascii="Times New Roman" w:hAnsi="Times New Roman" w:cs="Times New Roman"/>
          <w:b/>
        </w:rPr>
        <w:t>a</w:t>
      </w:r>
      <w:r w:rsidRPr="00954264">
        <w:rPr>
          <w:rFonts w:ascii="Times New Roman" w:hAnsi="Times New Roman" w:cs="Times New Roman"/>
          <w:b/>
        </w:rPr>
        <w:t>os advogados públicos do Município de Dilermando</w:t>
      </w:r>
      <w:r w:rsidR="00DF4987" w:rsidRPr="00954264">
        <w:rPr>
          <w:rFonts w:ascii="Times New Roman" w:hAnsi="Times New Roman" w:cs="Times New Roman"/>
          <w:b/>
        </w:rPr>
        <w:t xml:space="preserve"> de Aguiar</w:t>
      </w:r>
      <w:r w:rsidRPr="00954264">
        <w:rPr>
          <w:rFonts w:ascii="Times New Roman" w:hAnsi="Times New Roman" w:cs="Times New Roman"/>
          <w:b/>
        </w:rPr>
        <w:t>-RS</w:t>
      </w:r>
      <w:r w:rsidR="00DF4987" w:rsidRPr="00954264">
        <w:rPr>
          <w:rFonts w:ascii="Times New Roman" w:hAnsi="Times New Roman" w:cs="Times New Roman"/>
          <w:b/>
        </w:rPr>
        <w:t>.</w:t>
      </w:r>
    </w:p>
    <w:p w:rsidR="00DF4987" w:rsidRPr="00954264" w:rsidRDefault="00DF4987" w:rsidP="00DF4987">
      <w:pPr>
        <w:spacing w:after="0" w:line="240" w:lineRule="auto"/>
        <w:ind w:left="3261"/>
        <w:jc w:val="both"/>
        <w:rPr>
          <w:rFonts w:ascii="Times New Roman" w:hAnsi="Times New Roman" w:cs="Times New Roman"/>
          <w:b/>
        </w:rPr>
      </w:pPr>
    </w:p>
    <w:p w:rsidR="00A44D81" w:rsidRPr="00954264" w:rsidRDefault="00A44D81" w:rsidP="00AF719E">
      <w:pPr>
        <w:spacing w:after="0" w:line="360" w:lineRule="auto"/>
        <w:jc w:val="both"/>
        <w:rPr>
          <w:rFonts w:ascii="Times New Roman" w:hAnsi="Times New Roman" w:cs="Times New Roman"/>
          <w:sz w:val="24"/>
          <w:szCs w:val="24"/>
        </w:rPr>
      </w:pPr>
    </w:p>
    <w:p w:rsidR="005C7264" w:rsidRPr="00954264" w:rsidRDefault="005C7264" w:rsidP="00AF719E">
      <w:pPr>
        <w:spacing w:after="0" w:line="360" w:lineRule="auto"/>
        <w:jc w:val="center"/>
        <w:rPr>
          <w:rFonts w:ascii="Times New Roman" w:hAnsi="Times New Roman" w:cs="Times New Roman"/>
          <w:b/>
          <w:sz w:val="24"/>
          <w:szCs w:val="24"/>
        </w:rPr>
      </w:pPr>
      <w:r w:rsidRPr="00954264">
        <w:rPr>
          <w:rFonts w:ascii="Times New Roman" w:hAnsi="Times New Roman" w:cs="Times New Roman"/>
          <w:b/>
          <w:sz w:val="24"/>
          <w:szCs w:val="24"/>
        </w:rPr>
        <w:t>LEI:</w:t>
      </w:r>
    </w:p>
    <w:p w:rsidR="005C7264" w:rsidRPr="00954264" w:rsidRDefault="005C7264" w:rsidP="00AF719E">
      <w:pPr>
        <w:spacing w:after="0" w:line="360" w:lineRule="auto"/>
        <w:jc w:val="both"/>
        <w:rPr>
          <w:rFonts w:ascii="Times New Roman" w:hAnsi="Times New Roman" w:cs="Times New Roman"/>
          <w:b/>
          <w:sz w:val="24"/>
          <w:szCs w:val="24"/>
        </w:rPr>
      </w:pPr>
    </w:p>
    <w:p w:rsidR="00A44D81"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 xml:space="preserve">Art. 1° </w:t>
      </w:r>
      <w:r w:rsidR="00D90E5A" w:rsidRPr="00954264">
        <w:rPr>
          <w:rFonts w:ascii="Times New Roman" w:hAnsi="Times New Roman" w:cs="Times New Roman"/>
          <w:sz w:val="24"/>
          <w:szCs w:val="24"/>
        </w:rPr>
        <w:t>Esta Lei regulamenta o pagamento de honorários de sucumbência aos advogados públicos do Município de Dilermando d</w:t>
      </w:r>
      <w:r w:rsidR="00DF4987" w:rsidRPr="00954264">
        <w:rPr>
          <w:rFonts w:ascii="Times New Roman" w:hAnsi="Times New Roman" w:cs="Times New Roman"/>
          <w:sz w:val="24"/>
          <w:szCs w:val="24"/>
        </w:rPr>
        <w:t>e Aguiar-RS, conforme prevê o §</w:t>
      </w:r>
      <w:r w:rsidR="00D90E5A" w:rsidRPr="00954264">
        <w:rPr>
          <w:rFonts w:ascii="Times New Roman" w:hAnsi="Times New Roman" w:cs="Times New Roman"/>
          <w:sz w:val="24"/>
          <w:szCs w:val="24"/>
        </w:rPr>
        <w:t>19 do art. 85 da Lei Federal nº 13.105, de 16 de março de 2015.</w:t>
      </w:r>
    </w:p>
    <w:p w:rsidR="00A44D81" w:rsidRPr="00954264" w:rsidRDefault="00A44D81" w:rsidP="00AF719E">
      <w:pPr>
        <w:spacing w:after="0" w:line="360" w:lineRule="auto"/>
        <w:ind w:firstLine="567"/>
        <w:jc w:val="both"/>
        <w:rPr>
          <w:rFonts w:ascii="Times New Roman" w:hAnsi="Times New Roman" w:cs="Times New Roman"/>
          <w:sz w:val="24"/>
          <w:szCs w:val="24"/>
        </w:rPr>
      </w:pPr>
    </w:p>
    <w:p w:rsidR="00D90E5A" w:rsidRPr="00954264" w:rsidRDefault="00CC3B06" w:rsidP="00AF719E">
      <w:pPr>
        <w:spacing w:after="0" w:line="360" w:lineRule="auto"/>
        <w:ind w:firstLine="567"/>
        <w:jc w:val="both"/>
        <w:rPr>
          <w:rFonts w:ascii="Times New Roman" w:eastAsia="Calibri" w:hAnsi="Times New Roman" w:cs="Times New Roman"/>
          <w:sz w:val="24"/>
          <w:szCs w:val="24"/>
        </w:rPr>
      </w:pPr>
      <w:r w:rsidRPr="00954264">
        <w:rPr>
          <w:rFonts w:ascii="Times New Roman" w:hAnsi="Times New Roman" w:cs="Times New Roman"/>
          <w:sz w:val="24"/>
          <w:szCs w:val="24"/>
        </w:rPr>
        <w:t>Art. 2°</w:t>
      </w:r>
      <w:r w:rsidR="00D90E5A" w:rsidRPr="00954264">
        <w:rPr>
          <w:rFonts w:ascii="Times New Roman" w:hAnsi="Times New Roman" w:cs="Times New Roman"/>
          <w:sz w:val="24"/>
          <w:szCs w:val="24"/>
        </w:rPr>
        <w:t xml:space="preserve"> Os honorários advocatícios de sucumbência das causas em que for parte o Município de Dilermando de Aguiar-RS </w:t>
      </w:r>
      <w:r w:rsidR="002F4459" w:rsidRPr="00954264">
        <w:rPr>
          <w:rFonts w:ascii="Times New Roman" w:eastAsia="SimSun" w:hAnsi="Times New Roman" w:cs="Times New Roman"/>
          <w:color w:val="000000"/>
          <w:kern w:val="2"/>
          <w:sz w:val="24"/>
          <w:szCs w:val="24"/>
          <w:lang w:eastAsia="zh-CN" w:bidi="hi-IN"/>
        </w:rPr>
        <w:t xml:space="preserve">pertencem aos advogados </w:t>
      </w:r>
      <w:r w:rsidR="002F4459" w:rsidRPr="00954264">
        <w:rPr>
          <w:rFonts w:ascii="Times New Roman" w:eastAsia="SimSun" w:hAnsi="Times New Roman" w:cs="Times New Roman"/>
          <w:color w:val="000000" w:themeColor="text1"/>
          <w:kern w:val="2"/>
          <w:sz w:val="24"/>
          <w:szCs w:val="24"/>
          <w:lang w:eastAsia="zh-CN" w:bidi="hi-IN"/>
        </w:rPr>
        <w:t xml:space="preserve">púbicos </w:t>
      </w:r>
      <w:r w:rsidR="002F4459" w:rsidRPr="00954264">
        <w:rPr>
          <w:rFonts w:ascii="Times New Roman" w:hAnsi="Times New Roman" w:cs="Times New Roman"/>
          <w:color w:val="000000" w:themeColor="text1"/>
          <w:sz w:val="24"/>
          <w:szCs w:val="24"/>
        </w:rPr>
        <w:t>em efetivo exercício na data de seu recebimento</w:t>
      </w:r>
      <w:r w:rsidR="002F4459" w:rsidRPr="00954264">
        <w:rPr>
          <w:rFonts w:ascii="Times New Roman" w:eastAsia="Calibri" w:hAnsi="Times New Roman" w:cs="Times New Roman"/>
          <w:color w:val="000000" w:themeColor="text1"/>
          <w:sz w:val="24"/>
          <w:szCs w:val="24"/>
        </w:rPr>
        <w:t xml:space="preserve"> </w:t>
      </w:r>
      <w:r w:rsidR="002F4459" w:rsidRPr="00954264">
        <w:rPr>
          <w:rFonts w:ascii="Times New Roman" w:eastAsia="SimSun" w:hAnsi="Times New Roman" w:cs="Times New Roman"/>
          <w:color w:val="000000" w:themeColor="text1"/>
          <w:kern w:val="2"/>
          <w:sz w:val="24"/>
          <w:szCs w:val="24"/>
          <w:lang w:eastAsia="zh-CN" w:bidi="hi-IN"/>
        </w:rPr>
        <w:t xml:space="preserve">e </w:t>
      </w:r>
      <w:r w:rsidR="00D90E5A" w:rsidRPr="00954264">
        <w:rPr>
          <w:rFonts w:ascii="Times New Roman" w:hAnsi="Times New Roman" w:cs="Times New Roman"/>
          <w:color w:val="000000" w:themeColor="text1"/>
          <w:sz w:val="24"/>
          <w:szCs w:val="24"/>
        </w:rPr>
        <w:t xml:space="preserve">serão </w:t>
      </w:r>
      <w:r w:rsidR="00D90E5A" w:rsidRPr="00954264">
        <w:rPr>
          <w:rFonts w:ascii="Times New Roman" w:hAnsi="Times New Roman" w:cs="Times New Roman"/>
          <w:sz w:val="24"/>
          <w:szCs w:val="24"/>
        </w:rPr>
        <w:t xml:space="preserve">partilhados entre </w:t>
      </w:r>
      <w:r w:rsidR="002F4459" w:rsidRPr="00954264">
        <w:rPr>
          <w:rFonts w:ascii="Times New Roman" w:hAnsi="Times New Roman" w:cs="Times New Roman"/>
          <w:sz w:val="24"/>
          <w:szCs w:val="24"/>
        </w:rPr>
        <w:t>estes</w:t>
      </w:r>
      <w:r w:rsidR="00D90E5A" w:rsidRPr="00954264">
        <w:rPr>
          <w:rFonts w:ascii="Times New Roman" w:hAnsi="Times New Roman" w:cs="Times New Roman"/>
          <w:sz w:val="24"/>
          <w:szCs w:val="24"/>
        </w:rPr>
        <w:t xml:space="preserve"> </w:t>
      </w:r>
      <w:r w:rsidR="000D0CAD" w:rsidRPr="00954264">
        <w:rPr>
          <w:rFonts w:ascii="Times New Roman" w:eastAsia="Calibri" w:hAnsi="Times New Roman" w:cs="Times New Roman"/>
          <w:sz w:val="24"/>
          <w:szCs w:val="24"/>
        </w:rPr>
        <w:t>sem prejuízo de seus demais vencimentos e demais vantagens.</w:t>
      </w:r>
    </w:p>
    <w:p w:rsidR="002F4459"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§1°</w:t>
      </w:r>
      <w:r w:rsidR="00D90E5A" w:rsidRPr="00954264">
        <w:rPr>
          <w:rFonts w:ascii="Times New Roman" w:hAnsi="Times New Roman" w:cs="Times New Roman"/>
          <w:sz w:val="24"/>
          <w:szCs w:val="24"/>
        </w:rPr>
        <w:t xml:space="preserve"> Para os efeitos desta Lei, são considerados advogados públicos, com capacidade para representação judicial e extrajudicial, os </w:t>
      </w:r>
      <w:r w:rsidR="00185E9E" w:rsidRPr="00954264">
        <w:rPr>
          <w:rFonts w:ascii="Times New Roman" w:hAnsi="Times New Roman" w:cs="Times New Roman"/>
          <w:sz w:val="24"/>
          <w:szCs w:val="24"/>
        </w:rPr>
        <w:t>P</w:t>
      </w:r>
      <w:r w:rsidR="00D90E5A" w:rsidRPr="00954264">
        <w:rPr>
          <w:rFonts w:ascii="Times New Roman" w:hAnsi="Times New Roman" w:cs="Times New Roman"/>
          <w:sz w:val="24"/>
          <w:szCs w:val="24"/>
        </w:rPr>
        <w:t xml:space="preserve">rocuradores </w:t>
      </w:r>
      <w:r w:rsidR="00185E9E" w:rsidRPr="00954264">
        <w:rPr>
          <w:rFonts w:ascii="Times New Roman" w:hAnsi="Times New Roman" w:cs="Times New Roman"/>
          <w:sz w:val="24"/>
          <w:szCs w:val="24"/>
        </w:rPr>
        <w:t>J</w:t>
      </w:r>
      <w:r w:rsidR="00D90E5A" w:rsidRPr="00954264">
        <w:rPr>
          <w:rFonts w:ascii="Times New Roman" w:hAnsi="Times New Roman" w:cs="Times New Roman"/>
          <w:sz w:val="24"/>
          <w:szCs w:val="24"/>
        </w:rPr>
        <w:t>urídicos pertencentes ao Quadro de Servidores Efetivos do Município de Dilermando de Aguiar-RS, conforme diretriz prevista no caput do art. 132 da Constituição Federal.</w:t>
      </w: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§2°</w:t>
      </w:r>
      <w:r w:rsidR="00D90E5A" w:rsidRPr="00954264">
        <w:rPr>
          <w:rFonts w:ascii="Times New Roman" w:hAnsi="Times New Roman" w:cs="Times New Roman"/>
          <w:sz w:val="24"/>
          <w:szCs w:val="24"/>
        </w:rPr>
        <w:t xml:space="preserve"> Consideram-se honorários de sucumbência:</w:t>
      </w:r>
    </w:p>
    <w:p w:rsidR="00D90E5A" w:rsidRPr="00954264" w:rsidRDefault="00D90E5A"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I – honorários advocatícios concedidos em qualquer processo judicial em que vitorioso o Município de Dilermando de Aguiar-RS;</w:t>
      </w:r>
    </w:p>
    <w:p w:rsidR="00D90E5A" w:rsidRPr="00954264" w:rsidRDefault="00D90E5A"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II – honorários advocatícios decorrentes da cobrança judicial da dívida ativa do Município de Dilermando de Aguiar</w:t>
      </w:r>
      <w:r w:rsidR="00353FC6" w:rsidRPr="00954264">
        <w:rPr>
          <w:rFonts w:ascii="Times New Roman" w:hAnsi="Times New Roman" w:cs="Times New Roman"/>
          <w:sz w:val="24"/>
          <w:szCs w:val="24"/>
        </w:rPr>
        <w:t>-RS</w:t>
      </w:r>
      <w:r w:rsidRPr="00954264">
        <w:rPr>
          <w:rFonts w:ascii="Times New Roman" w:hAnsi="Times New Roman" w:cs="Times New Roman"/>
          <w:sz w:val="24"/>
          <w:szCs w:val="24"/>
        </w:rPr>
        <w:t>, inclusive quando houver parcelamento, desde que observados os termos da legislação municipal.</w:t>
      </w:r>
    </w:p>
    <w:p w:rsidR="002F4459" w:rsidRPr="00954264" w:rsidRDefault="00CC3B06" w:rsidP="00AF719E">
      <w:pPr>
        <w:widowControl w:val="0"/>
        <w:suppressAutoHyphens/>
        <w:spacing w:after="0" w:line="360" w:lineRule="auto"/>
        <w:ind w:firstLine="567"/>
        <w:jc w:val="both"/>
        <w:rPr>
          <w:rFonts w:ascii="Times New Roman" w:eastAsia="SimSun" w:hAnsi="Times New Roman" w:cs="Times New Roman"/>
          <w:b/>
          <w:bCs/>
          <w:kern w:val="2"/>
          <w:sz w:val="24"/>
          <w:szCs w:val="24"/>
          <w:lang w:eastAsia="zh-CN" w:bidi="hi-IN"/>
        </w:rPr>
      </w:pPr>
      <w:r w:rsidRPr="00954264">
        <w:rPr>
          <w:rFonts w:ascii="Times New Roman" w:eastAsia="SimSun" w:hAnsi="Times New Roman" w:cs="Times New Roman"/>
          <w:bCs/>
          <w:color w:val="000000"/>
          <w:kern w:val="2"/>
          <w:sz w:val="24"/>
          <w:szCs w:val="24"/>
          <w:lang w:eastAsia="zh-CN" w:bidi="hi-IN"/>
        </w:rPr>
        <w:t xml:space="preserve">§3° </w:t>
      </w:r>
      <w:r w:rsidR="002F4459" w:rsidRPr="00954264">
        <w:rPr>
          <w:rFonts w:ascii="Times New Roman" w:eastAsia="SimSun" w:hAnsi="Times New Roman" w:cs="Times New Roman"/>
          <w:color w:val="000000"/>
          <w:kern w:val="2"/>
          <w:sz w:val="24"/>
          <w:szCs w:val="24"/>
          <w:lang w:eastAsia="zh-CN" w:bidi="hi-IN"/>
        </w:rPr>
        <w:t xml:space="preserve">O disposto no </w:t>
      </w:r>
      <w:r w:rsidR="002F4459" w:rsidRPr="00954264">
        <w:rPr>
          <w:rFonts w:ascii="Times New Roman" w:eastAsia="SimSun" w:hAnsi="Times New Roman" w:cs="Times New Roman"/>
          <w:i/>
          <w:iCs/>
          <w:kern w:val="2"/>
          <w:sz w:val="24"/>
          <w:szCs w:val="24"/>
          <w:lang w:eastAsia="zh-CN" w:bidi="hi-IN"/>
        </w:rPr>
        <w:t>caput</w:t>
      </w:r>
      <w:r w:rsidR="002F4459" w:rsidRPr="00954264">
        <w:rPr>
          <w:rFonts w:ascii="Times New Roman" w:eastAsia="SimSun" w:hAnsi="Times New Roman" w:cs="Times New Roman"/>
          <w:kern w:val="2"/>
          <w:sz w:val="24"/>
          <w:szCs w:val="24"/>
          <w:lang w:eastAsia="zh-CN" w:bidi="hi-IN"/>
        </w:rPr>
        <w:t xml:space="preserve"> tem validade para todas as ações ajuizadas,</w:t>
      </w:r>
      <w:r w:rsidR="003D7AB3" w:rsidRPr="00954264">
        <w:rPr>
          <w:rFonts w:ascii="Times New Roman" w:eastAsia="SimSun" w:hAnsi="Times New Roman" w:cs="Times New Roman"/>
          <w:kern w:val="2"/>
          <w:sz w:val="24"/>
          <w:szCs w:val="24"/>
          <w:lang w:eastAsia="zh-CN" w:bidi="hi-IN"/>
        </w:rPr>
        <w:t xml:space="preserve"> inclusive as</w:t>
      </w:r>
      <w:r w:rsidR="006D26C1" w:rsidRPr="00954264">
        <w:rPr>
          <w:rFonts w:ascii="Times New Roman" w:eastAsia="SimSun" w:hAnsi="Times New Roman" w:cs="Times New Roman"/>
          <w:kern w:val="2"/>
          <w:sz w:val="24"/>
          <w:szCs w:val="24"/>
          <w:lang w:eastAsia="zh-CN" w:bidi="hi-IN"/>
        </w:rPr>
        <w:t xml:space="preserve"> que estejam em andamento ou não.</w:t>
      </w:r>
    </w:p>
    <w:p w:rsidR="002F4459" w:rsidRPr="00954264" w:rsidRDefault="002F4459" w:rsidP="00AF719E">
      <w:pPr>
        <w:spacing w:after="0" w:line="360" w:lineRule="auto"/>
        <w:ind w:firstLine="567"/>
        <w:jc w:val="both"/>
        <w:rPr>
          <w:rFonts w:ascii="Times New Roman" w:hAnsi="Times New Roman" w:cs="Times New Roman"/>
          <w:sz w:val="24"/>
          <w:szCs w:val="24"/>
        </w:rPr>
      </w:pPr>
    </w:p>
    <w:p w:rsidR="00C966A8" w:rsidRPr="00954264" w:rsidRDefault="00CC3B06" w:rsidP="00AF719E">
      <w:pPr>
        <w:widowControl w:val="0"/>
        <w:suppressAutoHyphens/>
        <w:spacing w:after="0" w:line="360" w:lineRule="auto"/>
        <w:ind w:firstLine="567"/>
        <w:jc w:val="both"/>
        <w:rPr>
          <w:rFonts w:ascii="Times New Roman" w:eastAsia="SimSun" w:hAnsi="Times New Roman" w:cs="Times New Roman"/>
          <w:color w:val="000000"/>
          <w:kern w:val="2"/>
          <w:sz w:val="24"/>
          <w:szCs w:val="24"/>
          <w:lang w:eastAsia="zh-CN" w:bidi="hi-IN"/>
        </w:rPr>
      </w:pPr>
      <w:r w:rsidRPr="00954264">
        <w:rPr>
          <w:rFonts w:ascii="Times New Roman" w:hAnsi="Times New Roman" w:cs="Times New Roman"/>
          <w:sz w:val="24"/>
          <w:szCs w:val="24"/>
        </w:rPr>
        <w:t xml:space="preserve">Art. 3° </w:t>
      </w:r>
      <w:r w:rsidR="00C966A8" w:rsidRPr="00954264">
        <w:rPr>
          <w:rFonts w:ascii="Times New Roman" w:eastAsia="SimSun" w:hAnsi="Times New Roman" w:cs="Times New Roman"/>
          <w:color w:val="000000"/>
          <w:kern w:val="2"/>
          <w:sz w:val="24"/>
          <w:szCs w:val="24"/>
          <w:lang w:eastAsia="zh-CN" w:bidi="hi-IN"/>
        </w:rPr>
        <w:t xml:space="preserve">Os valores relativos aos honorários de sucumbência </w:t>
      </w:r>
      <w:r w:rsidR="00C966A8" w:rsidRPr="00954264">
        <w:rPr>
          <w:rFonts w:ascii="Times New Roman" w:hAnsi="Times New Roman" w:cs="Times New Roman"/>
          <w:sz w:val="24"/>
          <w:szCs w:val="24"/>
        </w:rPr>
        <w:t>a que se refere o § 2º do art. 2º desta Lei</w:t>
      </w:r>
      <w:r w:rsidR="00C966A8" w:rsidRPr="00954264">
        <w:rPr>
          <w:rFonts w:ascii="Times New Roman" w:eastAsia="SimSun" w:hAnsi="Times New Roman" w:cs="Times New Roman"/>
          <w:color w:val="000000"/>
          <w:kern w:val="2"/>
          <w:sz w:val="24"/>
          <w:szCs w:val="24"/>
          <w:lang w:eastAsia="zh-CN" w:bidi="hi-IN"/>
        </w:rPr>
        <w:t xml:space="preserve"> serão informados pelo Procurador do Município atuante no processo e </w:t>
      </w:r>
      <w:r w:rsidR="00644D7F" w:rsidRPr="00954264">
        <w:rPr>
          <w:rFonts w:ascii="Times New Roman" w:eastAsia="SimSun" w:hAnsi="Times New Roman" w:cs="Times New Roman"/>
          <w:color w:val="000000"/>
          <w:kern w:val="2"/>
          <w:sz w:val="24"/>
          <w:szCs w:val="24"/>
          <w:lang w:eastAsia="zh-CN" w:bidi="hi-IN"/>
        </w:rPr>
        <w:t>recolhidos em conta própria do Tesouro Municipal</w:t>
      </w:r>
      <w:r w:rsidR="00C966A8" w:rsidRPr="00954264">
        <w:rPr>
          <w:rFonts w:ascii="Times New Roman" w:eastAsia="SimSun" w:hAnsi="Times New Roman" w:cs="Times New Roman"/>
          <w:color w:val="000000"/>
          <w:kern w:val="2"/>
          <w:sz w:val="24"/>
          <w:szCs w:val="24"/>
          <w:lang w:eastAsia="zh-CN" w:bidi="hi-IN"/>
        </w:rPr>
        <w:t>.</w:t>
      </w:r>
    </w:p>
    <w:p w:rsidR="00644D7F" w:rsidRPr="00954264" w:rsidRDefault="00644D7F" w:rsidP="00AF719E">
      <w:pPr>
        <w:widowControl w:val="0"/>
        <w:suppressAutoHyphens/>
        <w:spacing w:after="0" w:line="360" w:lineRule="auto"/>
        <w:ind w:firstLine="567"/>
        <w:jc w:val="both"/>
        <w:rPr>
          <w:rFonts w:ascii="Times New Roman" w:eastAsia="SimSun" w:hAnsi="Times New Roman" w:cs="Times New Roman"/>
          <w:b/>
          <w:bCs/>
          <w:color w:val="000000"/>
          <w:kern w:val="2"/>
          <w:sz w:val="24"/>
          <w:szCs w:val="24"/>
          <w:lang w:eastAsia="zh-CN" w:bidi="hi-IN"/>
        </w:rPr>
      </w:pPr>
    </w:p>
    <w:p w:rsidR="002F4459" w:rsidRPr="00954264" w:rsidRDefault="00CC3B06" w:rsidP="00AF719E">
      <w:pPr>
        <w:spacing w:after="0" w:line="360" w:lineRule="auto"/>
        <w:ind w:firstLine="567"/>
        <w:jc w:val="both"/>
        <w:rPr>
          <w:rFonts w:ascii="Times New Roman" w:eastAsia="SimSun" w:hAnsi="Times New Roman" w:cs="Times New Roman"/>
          <w:color w:val="000000"/>
          <w:kern w:val="2"/>
          <w:sz w:val="24"/>
          <w:szCs w:val="24"/>
          <w:lang w:eastAsia="zh-CN" w:bidi="hi-IN"/>
        </w:rPr>
      </w:pPr>
      <w:r w:rsidRPr="00954264">
        <w:rPr>
          <w:rFonts w:ascii="Times New Roman" w:eastAsia="SimSun" w:hAnsi="Times New Roman" w:cs="Times New Roman"/>
          <w:bCs/>
          <w:color w:val="000000"/>
          <w:kern w:val="2"/>
          <w:sz w:val="24"/>
          <w:szCs w:val="24"/>
          <w:lang w:eastAsia="zh-CN" w:bidi="hi-IN"/>
        </w:rPr>
        <w:lastRenderedPageBreak/>
        <w:t>Art. 4°</w:t>
      </w:r>
      <w:r w:rsidR="002F4459" w:rsidRPr="00954264">
        <w:rPr>
          <w:rFonts w:ascii="Times New Roman" w:eastAsia="SimSun" w:hAnsi="Times New Roman" w:cs="Times New Roman"/>
          <w:color w:val="000000"/>
          <w:kern w:val="2"/>
          <w:sz w:val="24"/>
          <w:szCs w:val="24"/>
          <w:lang w:eastAsia="zh-CN" w:bidi="hi-IN"/>
        </w:rPr>
        <w:t xml:space="preserve"> Os honorários serão partilhados em partes iguais entre os Procuradores do Município ocupantes de cargo de provimento efetivo com mesma carga horária e que estejam em exercício no momento da percepção da verba honorária a ser rateada.</w:t>
      </w:r>
    </w:p>
    <w:p w:rsidR="00CC3B06" w:rsidRPr="00954264" w:rsidRDefault="00C65647" w:rsidP="00AF719E">
      <w:pPr>
        <w:widowControl w:val="0"/>
        <w:suppressAutoHyphens/>
        <w:spacing w:after="0" w:line="360" w:lineRule="auto"/>
        <w:ind w:firstLine="567"/>
        <w:jc w:val="both"/>
        <w:rPr>
          <w:rFonts w:ascii="Times New Roman" w:eastAsia="SimSun" w:hAnsi="Times New Roman" w:cs="Times New Roman"/>
          <w:b/>
          <w:bCs/>
          <w:color w:val="000000"/>
          <w:kern w:val="2"/>
          <w:sz w:val="24"/>
          <w:szCs w:val="24"/>
          <w:lang w:eastAsia="zh-CN" w:bidi="hi-IN"/>
        </w:rPr>
      </w:pPr>
      <w:r w:rsidRPr="00954264">
        <w:rPr>
          <w:rFonts w:ascii="Times New Roman" w:eastAsia="SimSun" w:hAnsi="Times New Roman" w:cs="Times New Roman"/>
          <w:bCs/>
          <w:color w:val="000000"/>
          <w:kern w:val="2"/>
          <w:sz w:val="24"/>
          <w:szCs w:val="24"/>
          <w:lang w:eastAsia="zh-CN" w:bidi="hi-IN"/>
        </w:rPr>
        <w:t>Parágrafo único -</w:t>
      </w:r>
      <w:r w:rsidR="00CC3B06" w:rsidRPr="00954264">
        <w:rPr>
          <w:rFonts w:ascii="Times New Roman" w:eastAsia="SimSun" w:hAnsi="Times New Roman" w:cs="Times New Roman"/>
          <w:color w:val="000000"/>
          <w:kern w:val="2"/>
          <w:sz w:val="24"/>
          <w:szCs w:val="24"/>
          <w:lang w:eastAsia="zh-CN" w:bidi="hi-IN"/>
        </w:rPr>
        <w:t xml:space="preserve"> No caso de ser autorizada em favor de Procurador do Município a redução de carga horária, o valor referente aos honorários será equivalente e proporcional para a carga horária correspondente.</w:t>
      </w:r>
    </w:p>
    <w:p w:rsidR="005C7264" w:rsidRPr="00954264" w:rsidRDefault="005C7264" w:rsidP="00AF719E">
      <w:pPr>
        <w:spacing w:after="0" w:line="360" w:lineRule="auto"/>
        <w:ind w:firstLine="567"/>
        <w:jc w:val="both"/>
        <w:rPr>
          <w:rFonts w:ascii="Times New Roman" w:eastAsia="SimSun" w:hAnsi="Times New Roman" w:cs="Times New Roman"/>
          <w:color w:val="000000"/>
          <w:kern w:val="2"/>
          <w:sz w:val="24"/>
          <w:szCs w:val="24"/>
          <w:lang w:eastAsia="zh-CN" w:bidi="hi-IN"/>
        </w:rPr>
      </w:pPr>
    </w:p>
    <w:p w:rsidR="000D0CAD" w:rsidRPr="00954264" w:rsidRDefault="00C966A8" w:rsidP="00AF719E">
      <w:pPr>
        <w:spacing w:after="0" w:line="360" w:lineRule="auto"/>
        <w:ind w:firstLine="567"/>
        <w:jc w:val="both"/>
        <w:rPr>
          <w:rFonts w:ascii="Times New Roman" w:eastAsia="Calibri" w:hAnsi="Times New Roman" w:cs="Times New Roman"/>
          <w:color w:val="FF0000"/>
          <w:sz w:val="24"/>
          <w:szCs w:val="24"/>
        </w:rPr>
      </w:pPr>
      <w:r w:rsidRPr="00954264">
        <w:rPr>
          <w:rFonts w:ascii="Times New Roman" w:eastAsia="SimSun" w:hAnsi="Times New Roman" w:cs="Times New Roman"/>
          <w:color w:val="000000"/>
          <w:kern w:val="2"/>
          <w:sz w:val="24"/>
          <w:szCs w:val="24"/>
          <w:lang w:eastAsia="zh-CN" w:bidi="hi-IN"/>
        </w:rPr>
        <w:t xml:space="preserve">Art. 5° </w:t>
      </w:r>
      <w:r w:rsidR="000D0CAD" w:rsidRPr="00954264">
        <w:rPr>
          <w:rFonts w:ascii="Times New Roman" w:eastAsia="Calibri" w:hAnsi="Times New Roman" w:cs="Times New Roman"/>
          <w:sz w:val="24"/>
          <w:szCs w:val="24"/>
        </w:rPr>
        <w:t xml:space="preserve">O repasse </w:t>
      </w:r>
      <w:r w:rsidR="00644D7F" w:rsidRPr="00954264">
        <w:rPr>
          <w:rFonts w:ascii="Times New Roman" w:eastAsia="Calibri" w:hAnsi="Times New Roman" w:cs="Times New Roman"/>
          <w:sz w:val="24"/>
          <w:szCs w:val="24"/>
        </w:rPr>
        <w:t xml:space="preserve">dos valores </w:t>
      </w:r>
      <w:r w:rsidR="000D0CAD" w:rsidRPr="00954264">
        <w:rPr>
          <w:rFonts w:ascii="Times New Roman" w:eastAsia="Calibri" w:hAnsi="Times New Roman" w:cs="Times New Roman"/>
          <w:sz w:val="24"/>
          <w:szCs w:val="24"/>
        </w:rPr>
        <w:t>será realizado pela Secretaria Municipal d</w:t>
      </w:r>
      <w:r w:rsidR="00644D7F" w:rsidRPr="00954264">
        <w:rPr>
          <w:rFonts w:ascii="Times New Roman" w:eastAsia="Calibri" w:hAnsi="Times New Roman" w:cs="Times New Roman"/>
          <w:sz w:val="24"/>
          <w:szCs w:val="24"/>
        </w:rPr>
        <w:t xml:space="preserve">a Fazenda </w:t>
      </w:r>
      <w:r w:rsidR="000D0CAD" w:rsidRPr="00954264">
        <w:rPr>
          <w:rFonts w:ascii="Times New Roman" w:eastAsia="Calibri" w:hAnsi="Times New Roman" w:cs="Times New Roman"/>
          <w:sz w:val="24"/>
          <w:szCs w:val="24"/>
        </w:rPr>
        <w:t xml:space="preserve">através da folha de pagamento do servidor. </w:t>
      </w:r>
    </w:p>
    <w:p w:rsidR="00D90E5A" w:rsidRPr="00954264" w:rsidRDefault="00644D7F"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§1</w:t>
      </w:r>
      <w:r w:rsidR="00CC3B06" w:rsidRPr="00954264">
        <w:rPr>
          <w:rFonts w:ascii="Times New Roman" w:hAnsi="Times New Roman" w:cs="Times New Roman"/>
          <w:sz w:val="24"/>
          <w:szCs w:val="24"/>
        </w:rPr>
        <w:t>°</w:t>
      </w:r>
      <w:r w:rsidR="00D90E5A" w:rsidRPr="00954264">
        <w:rPr>
          <w:rFonts w:ascii="Times New Roman" w:hAnsi="Times New Roman" w:cs="Times New Roman"/>
          <w:sz w:val="24"/>
          <w:szCs w:val="24"/>
        </w:rPr>
        <w:t xml:space="preserve"> Os honorários de sucumbência não são incorporáveis e não serão computáveis para cálculo de qualquer vantagem remuneratória.</w:t>
      </w: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w:t>
      </w:r>
      <w:r w:rsidR="007B590F" w:rsidRPr="00954264">
        <w:rPr>
          <w:rFonts w:ascii="Times New Roman" w:hAnsi="Times New Roman" w:cs="Times New Roman"/>
          <w:sz w:val="24"/>
          <w:szCs w:val="24"/>
        </w:rPr>
        <w:t>2</w:t>
      </w:r>
      <w:r w:rsidRPr="00954264">
        <w:rPr>
          <w:rFonts w:ascii="Times New Roman" w:hAnsi="Times New Roman" w:cs="Times New Roman"/>
          <w:sz w:val="24"/>
          <w:szCs w:val="24"/>
        </w:rPr>
        <w:t>°</w:t>
      </w:r>
      <w:r w:rsidR="00D90E5A" w:rsidRPr="00954264">
        <w:rPr>
          <w:rFonts w:ascii="Times New Roman" w:hAnsi="Times New Roman" w:cs="Times New Roman"/>
          <w:sz w:val="24"/>
          <w:szCs w:val="24"/>
        </w:rPr>
        <w:t xml:space="preserve"> Incidirá, sobre os honorários de sucumbência, o Imposto sobre a Renda e Proventos de Qualquer Natureza, conforme prevê o inciso I do art. 43 do Decreto Federal no 3.000, de 26 de março de 1999.</w:t>
      </w: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w:t>
      </w:r>
      <w:r w:rsidR="007B590F" w:rsidRPr="00954264">
        <w:rPr>
          <w:rFonts w:ascii="Times New Roman" w:hAnsi="Times New Roman" w:cs="Times New Roman"/>
          <w:sz w:val="24"/>
          <w:szCs w:val="24"/>
        </w:rPr>
        <w:t>3</w:t>
      </w:r>
      <w:r w:rsidRPr="00954264">
        <w:rPr>
          <w:rFonts w:ascii="Times New Roman" w:hAnsi="Times New Roman" w:cs="Times New Roman"/>
          <w:sz w:val="24"/>
          <w:szCs w:val="24"/>
        </w:rPr>
        <w:t>°</w:t>
      </w:r>
      <w:r w:rsidR="00D90E5A" w:rsidRPr="00954264">
        <w:rPr>
          <w:rFonts w:ascii="Times New Roman" w:hAnsi="Times New Roman" w:cs="Times New Roman"/>
          <w:sz w:val="24"/>
          <w:szCs w:val="24"/>
        </w:rPr>
        <w:t xml:space="preserve"> Os honorários de sucumbência </w:t>
      </w:r>
      <w:r w:rsidR="00353FC6" w:rsidRPr="00954264">
        <w:rPr>
          <w:rFonts w:ascii="Times New Roman" w:hAnsi="Times New Roman" w:cs="Times New Roman"/>
          <w:sz w:val="24"/>
          <w:szCs w:val="24"/>
        </w:rPr>
        <w:t xml:space="preserve">não </w:t>
      </w:r>
      <w:r w:rsidR="00D90E5A" w:rsidRPr="00954264">
        <w:rPr>
          <w:rFonts w:ascii="Times New Roman" w:hAnsi="Times New Roman" w:cs="Times New Roman"/>
          <w:sz w:val="24"/>
          <w:szCs w:val="24"/>
        </w:rPr>
        <w:t>integraram a base de cálculo para a contribuição previdenciária ao Regime Próprio de</w:t>
      </w:r>
      <w:r w:rsidR="00F61679" w:rsidRPr="00954264">
        <w:rPr>
          <w:rFonts w:ascii="Times New Roman" w:hAnsi="Times New Roman" w:cs="Times New Roman"/>
          <w:sz w:val="24"/>
          <w:szCs w:val="24"/>
        </w:rPr>
        <w:t xml:space="preserve"> Previdência Social.</w:t>
      </w:r>
    </w:p>
    <w:p w:rsidR="00A44D81" w:rsidRPr="00954264" w:rsidRDefault="00A44D81" w:rsidP="00AF719E">
      <w:pPr>
        <w:spacing w:after="0" w:line="360" w:lineRule="auto"/>
        <w:ind w:firstLine="567"/>
        <w:jc w:val="both"/>
        <w:rPr>
          <w:rFonts w:ascii="Times New Roman" w:hAnsi="Times New Roman" w:cs="Times New Roman"/>
          <w:sz w:val="24"/>
          <w:szCs w:val="24"/>
        </w:rPr>
      </w:pPr>
    </w:p>
    <w:p w:rsidR="000D0CAD" w:rsidRPr="00954264" w:rsidRDefault="007B590F"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Art. 6</w:t>
      </w:r>
      <w:r w:rsidR="00CC3B06" w:rsidRPr="00954264">
        <w:rPr>
          <w:rFonts w:ascii="Times New Roman" w:hAnsi="Times New Roman" w:cs="Times New Roman"/>
          <w:sz w:val="24"/>
          <w:szCs w:val="24"/>
        </w:rPr>
        <w:t>°</w:t>
      </w:r>
      <w:r w:rsidRPr="00954264">
        <w:rPr>
          <w:rFonts w:ascii="Times New Roman" w:hAnsi="Times New Roman" w:cs="Times New Roman"/>
          <w:sz w:val="24"/>
          <w:szCs w:val="24"/>
        </w:rPr>
        <w:t xml:space="preserve"> </w:t>
      </w:r>
      <w:r w:rsidR="000D0CAD" w:rsidRPr="00954264">
        <w:rPr>
          <w:rFonts w:ascii="Times New Roman" w:hAnsi="Times New Roman" w:cs="Times New Roman"/>
          <w:sz w:val="24"/>
          <w:szCs w:val="24"/>
        </w:rPr>
        <w:t>Os valores recebidos a tí</w:t>
      </w:r>
      <w:r w:rsidR="004D4BDE" w:rsidRPr="00954264">
        <w:rPr>
          <w:rFonts w:ascii="Times New Roman" w:hAnsi="Times New Roman" w:cs="Times New Roman"/>
          <w:sz w:val="24"/>
          <w:szCs w:val="24"/>
        </w:rPr>
        <w:t>tulo de sucumbência advocatícia</w:t>
      </w:r>
      <w:r w:rsidR="000D0CAD" w:rsidRPr="00954264">
        <w:rPr>
          <w:rFonts w:ascii="Times New Roman" w:hAnsi="Times New Roman" w:cs="Times New Roman"/>
          <w:sz w:val="24"/>
          <w:szCs w:val="24"/>
        </w:rPr>
        <w:t xml:space="preserve"> não integrarão a remuneração do advogado público, para nenhum efeito, exceto para observância do teto constitucional a que se refere o inciso XI, do art. 37, da Constituição Federal</w:t>
      </w:r>
      <w:r w:rsidR="00353FC6" w:rsidRPr="00954264">
        <w:rPr>
          <w:rFonts w:ascii="Times New Roman" w:hAnsi="Times New Roman" w:cs="Times New Roman"/>
          <w:sz w:val="24"/>
          <w:szCs w:val="24"/>
        </w:rPr>
        <w:t>.</w:t>
      </w:r>
    </w:p>
    <w:p w:rsidR="00B6733F"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w:t>
      </w:r>
      <w:r w:rsidR="007B590F" w:rsidRPr="00954264">
        <w:rPr>
          <w:rFonts w:ascii="Times New Roman" w:hAnsi="Times New Roman" w:cs="Times New Roman"/>
          <w:sz w:val="24"/>
          <w:szCs w:val="24"/>
        </w:rPr>
        <w:t>1</w:t>
      </w:r>
      <w:r w:rsidRPr="00954264">
        <w:rPr>
          <w:rFonts w:ascii="Times New Roman" w:hAnsi="Times New Roman" w:cs="Times New Roman"/>
          <w:sz w:val="24"/>
          <w:szCs w:val="24"/>
        </w:rPr>
        <w:t>°</w:t>
      </w:r>
      <w:r w:rsidR="007B590F" w:rsidRPr="00954264">
        <w:rPr>
          <w:rFonts w:ascii="Times New Roman" w:hAnsi="Times New Roman" w:cs="Times New Roman"/>
          <w:sz w:val="24"/>
          <w:szCs w:val="24"/>
        </w:rPr>
        <w:t xml:space="preserve"> </w:t>
      </w:r>
      <w:r w:rsidR="00B6733F" w:rsidRPr="00954264">
        <w:rPr>
          <w:rFonts w:ascii="Times New Roman" w:hAnsi="Times New Roman" w:cs="Times New Roman"/>
          <w:sz w:val="24"/>
          <w:szCs w:val="24"/>
        </w:rPr>
        <w:t>O advogado que atingir o limite do inciso XI do art. 37 da Constituição Federal, limitará a proporção do recebimento dos honorários dos demais procuradores, ao mesmo montante auferido por àquele.</w:t>
      </w:r>
    </w:p>
    <w:p w:rsidR="000D0CAD" w:rsidRPr="00954264" w:rsidRDefault="00B6733F"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w:t>
      </w:r>
      <w:r w:rsidR="007B590F" w:rsidRPr="00954264">
        <w:rPr>
          <w:rFonts w:ascii="Times New Roman" w:hAnsi="Times New Roman" w:cs="Times New Roman"/>
          <w:sz w:val="24"/>
          <w:szCs w:val="24"/>
        </w:rPr>
        <w:t>2</w:t>
      </w:r>
      <w:r w:rsidR="00CC3B06" w:rsidRPr="00954264">
        <w:rPr>
          <w:rFonts w:ascii="Times New Roman" w:hAnsi="Times New Roman" w:cs="Times New Roman"/>
          <w:sz w:val="24"/>
          <w:szCs w:val="24"/>
        </w:rPr>
        <w:t>°</w:t>
      </w:r>
      <w:r w:rsidRPr="00954264">
        <w:rPr>
          <w:rFonts w:ascii="Times New Roman" w:hAnsi="Times New Roman" w:cs="Times New Roman"/>
          <w:sz w:val="24"/>
          <w:szCs w:val="24"/>
        </w:rPr>
        <w:t xml:space="preserve"> Na eventualidade de permanecer saldo na conta, ao final de cada mês, em decorrência da observância ao inciso XI do art. 37 da Constituição Federal, os valores permanecerão naquela conta para o</w:t>
      </w:r>
      <w:r w:rsidR="009801E1" w:rsidRPr="00954264">
        <w:rPr>
          <w:rFonts w:ascii="Times New Roman" w:hAnsi="Times New Roman" w:cs="Times New Roman"/>
          <w:sz w:val="24"/>
          <w:szCs w:val="24"/>
        </w:rPr>
        <w:t xml:space="preserve"> mês</w:t>
      </w:r>
      <w:r w:rsidRPr="00954264">
        <w:rPr>
          <w:rFonts w:ascii="Times New Roman" w:hAnsi="Times New Roman" w:cs="Times New Roman"/>
          <w:sz w:val="24"/>
          <w:szCs w:val="24"/>
        </w:rPr>
        <w:t xml:space="preserve"> subsequente, </w:t>
      </w:r>
      <w:r w:rsidR="00353FC6" w:rsidRPr="00954264">
        <w:rPr>
          <w:rFonts w:ascii="Times New Roman" w:hAnsi="Times New Roman" w:cs="Times New Roman"/>
          <w:sz w:val="24"/>
          <w:szCs w:val="24"/>
        </w:rPr>
        <w:t>assegurando-se lhes</w:t>
      </w:r>
      <w:r w:rsidRPr="00954264">
        <w:rPr>
          <w:rFonts w:ascii="Times New Roman" w:hAnsi="Times New Roman" w:cs="Times New Roman"/>
          <w:sz w:val="24"/>
          <w:szCs w:val="24"/>
        </w:rPr>
        <w:t xml:space="preserve"> a mesma destinação.</w:t>
      </w:r>
    </w:p>
    <w:p w:rsidR="00A44D81" w:rsidRPr="00954264" w:rsidRDefault="00A44D81" w:rsidP="00AF719E">
      <w:pPr>
        <w:spacing w:after="0" w:line="360" w:lineRule="auto"/>
        <w:ind w:firstLine="567"/>
        <w:jc w:val="both"/>
        <w:rPr>
          <w:rFonts w:ascii="Times New Roman" w:eastAsia="Calibri" w:hAnsi="Times New Roman" w:cs="Times New Roman"/>
          <w:b/>
          <w:bCs/>
          <w:sz w:val="24"/>
          <w:szCs w:val="24"/>
        </w:rPr>
      </w:pPr>
    </w:p>
    <w:p w:rsidR="00587DEE" w:rsidRPr="00954264" w:rsidRDefault="007B590F" w:rsidP="00AF719E">
      <w:pPr>
        <w:spacing w:after="0" w:line="360" w:lineRule="auto"/>
        <w:ind w:firstLine="567"/>
        <w:jc w:val="both"/>
        <w:rPr>
          <w:rFonts w:ascii="Times New Roman" w:eastAsia="Calibri" w:hAnsi="Times New Roman" w:cs="Times New Roman"/>
          <w:sz w:val="24"/>
          <w:szCs w:val="24"/>
        </w:rPr>
      </w:pPr>
      <w:r w:rsidRPr="00954264">
        <w:rPr>
          <w:rFonts w:ascii="Times New Roman" w:eastAsia="Calibri" w:hAnsi="Times New Roman" w:cs="Times New Roman"/>
          <w:bCs/>
          <w:sz w:val="24"/>
          <w:szCs w:val="24"/>
        </w:rPr>
        <w:t xml:space="preserve">Art. </w:t>
      </w:r>
      <w:r w:rsidR="00CC3B06" w:rsidRPr="00954264">
        <w:rPr>
          <w:rFonts w:ascii="Times New Roman" w:eastAsia="Calibri" w:hAnsi="Times New Roman" w:cs="Times New Roman"/>
          <w:bCs/>
          <w:sz w:val="24"/>
          <w:szCs w:val="24"/>
        </w:rPr>
        <w:t>7</w:t>
      </w:r>
      <w:r w:rsidR="00B6733F" w:rsidRPr="00954264">
        <w:rPr>
          <w:rFonts w:ascii="Times New Roman" w:eastAsia="Calibri" w:hAnsi="Times New Roman" w:cs="Times New Roman"/>
          <w:bCs/>
          <w:sz w:val="24"/>
          <w:szCs w:val="24"/>
        </w:rPr>
        <w:t>°</w:t>
      </w:r>
      <w:r w:rsidR="00B6733F" w:rsidRPr="00954264">
        <w:rPr>
          <w:rFonts w:ascii="Times New Roman" w:eastAsia="Calibri" w:hAnsi="Times New Roman" w:cs="Times New Roman"/>
          <w:sz w:val="24"/>
          <w:szCs w:val="24"/>
        </w:rPr>
        <w:t xml:space="preserve"> Será suspensa a distribuição de honorários ao titular do direito em qualquer das seguintes condições:</w:t>
      </w:r>
    </w:p>
    <w:p w:rsidR="00587DEE" w:rsidRPr="00954264" w:rsidRDefault="00B6733F"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sz w:val="24"/>
          <w:szCs w:val="24"/>
        </w:rPr>
        <w:t>I</w:t>
      </w:r>
      <w:r w:rsidRPr="00954264">
        <w:rPr>
          <w:rFonts w:ascii="Times New Roman" w:eastAsia="Calibri" w:hAnsi="Times New Roman" w:cs="Times New Roman"/>
          <w:sz w:val="24"/>
          <w:szCs w:val="24"/>
        </w:rPr>
        <w:t xml:space="preserve"> – em licença </w:t>
      </w:r>
      <w:r w:rsidR="007B590F" w:rsidRPr="00954264">
        <w:rPr>
          <w:rFonts w:ascii="Times New Roman" w:eastAsia="Calibri" w:hAnsi="Times New Roman" w:cs="Times New Roman"/>
          <w:sz w:val="24"/>
          <w:szCs w:val="24"/>
        </w:rPr>
        <w:t>para tra</w:t>
      </w:r>
      <w:r w:rsidR="00353FC6" w:rsidRPr="00954264">
        <w:rPr>
          <w:rFonts w:ascii="Times New Roman" w:eastAsia="Calibri" w:hAnsi="Times New Roman" w:cs="Times New Roman"/>
          <w:sz w:val="24"/>
          <w:szCs w:val="24"/>
        </w:rPr>
        <w:t>tar</w:t>
      </w:r>
      <w:r w:rsidR="007B590F" w:rsidRPr="00954264">
        <w:rPr>
          <w:rFonts w:ascii="Times New Roman" w:eastAsia="Calibri" w:hAnsi="Times New Roman" w:cs="Times New Roman"/>
          <w:sz w:val="24"/>
          <w:szCs w:val="24"/>
        </w:rPr>
        <w:t xml:space="preserve"> assunto de</w:t>
      </w:r>
      <w:r w:rsidRPr="00954264">
        <w:rPr>
          <w:rFonts w:ascii="Times New Roman" w:eastAsia="Calibri" w:hAnsi="Times New Roman" w:cs="Times New Roman"/>
          <w:color w:val="000000"/>
          <w:sz w:val="24"/>
          <w:szCs w:val="24"/>
        </w:rPr>
        <w:t xml:space="preserve"> interesse particular;</w:t>
      </w:r>
    </w:p>
    <w:p w:rsidR="00587DEE" w:rsidRPr="00954264" w:rsidRDefault="00B6733F"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color w:val="000000"/>
          <w:sz w:val="24"/>
          <w:szCs w:val="24"/>
        </w:rPr>
        <w:t>II</w:t>
      </w:r>
      <w:r w:rsidRPr="00954264">
        <w:rPr>
          <w:rFonts w:ascii="Times New Roman" w:eastAsia="Calibri" w:hAnsi="Times New Roman" w:cs="Times New Roman"/>
          <w:color w:val="000000"/>
          <w:sz w:val="24"/>
          <w:szCs w:val="24"/>
        </w:rPr>
        <w:t xml:space="preserve"> – em licença para</w:t>
      </w:r>
      <w:r w:rsidR="007B590F" w:rsidRPr="00954264">
        <w:rPr>
          <w:rFonts w:ascii="Times New Roman" w:eastAsia="Calibri" w:hAnsi="Times New Roman" w:cs="Times New Roman"/>
          <w:color w:val="000000"/>
          <w:sz w:val="24"/>
          <w:szCs w:val="24"/>
        </w:rPr>
        <w:t xml:space="preserve"> concorrer a cargo eletivo e exercê-lo</w:t>
      </w:r>
      <w:r w:rsidRPr="00954264">
        <w:rPr>
          <w:rFonts w:ascii="Times New Roman" w:eastAsia="Calibri" w:hAnsi="Times New Roman" w:cs="Times New Roman"/>
          <w:color w:val="000000"/>
          <w:sz w:val="24"/>
          <w:szCs w:val="24"/>
        </w:rPr>
        <w:t>;</w:t>
      </w:r>
    </w:p>
    <w:p w:rsidR="00587DEE" w:rsidRPr="00954264" w:rsidRDefault="00587DEE"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color w:val="000000"/>
          <w:sz w:val="24"/>
          <w:szCs w:val="24"/>
        </w:rPr>
        <w:t xml:space="preserve">III </w:t>
      </w:r>
      <w:r w:rsidR="00353FC6" w:rsidRPr="00954264">
        <w:rPr>
          <w:rFonts w:ascii="Times New Roman" w:eastAsia="Calibri" w:hAnsi="Times New Roman" w:cs="Times New Roman"/>
          <w:color w:val="000000"/>
          <w:sz w:val="24"/>
          <w:szCs w:val="24"/>
        </w:rPr>
        <w:t>–</w:t>
      </w:r>
      <w:r w:rsidRPr="00954264">
        <w:rPr>
          <w:rFonts w:ascii="Times New Roman" w:eastAsia="Calibri" w:hAnsi="Times New Roman" w:cs="Times New Roman"/>
          <w:color w:val="000000"/>
          <w:sz w:val="24"/>
          <w:szCs w:val="24"/>
        </w:rPr>
        <w:t xml:space="preserve"> </w:t>
      </w:r>
      <w:r w:rsidR="00353FC6" w:rsidRPr="00954264">
        <w:rPr>
          <w:rFonts w:ascii="Times New Roman" w:eastAsia="Calibri" w:hAnsi="Times New Roman" w:cs="Times New Roman"/>
          <w:color w:val="000000"/>
          <w:sz w:val="24"/>
          <w:szCs w:val="24"/>
        </w:rPr>
        <w:t>em l</w:t>
      </w:r>
      <w:r w:rsidRPr="00954264">
        <w:rPr>
          <w:rFonts w:ascii="Times New Roman" w:eastAsia="Calibri" w:hAnsi="Times New Roman" w:cs="Times New Roman"/>
          <w:color w:val="000000"/>
          <w:sz w:val="24"/>
          <w:szCs w:val="24"/>
        </w:rPr>
        <w:t>icença para capacitação;</w:t>
      </w:r>
    </w:p>
    <w:p w:rsidR="00587DEE" w:rsidRPr="00954264" w:rsidRDefault="00587DEE"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color w:val="000000"/>
          <w:sz w:val="24"/>
          <w:szCs w:val="24"/>
        </w:rPr>
        <w:lastRenderedPageBreak/>
        <w:t>IV</w:t>
      </w:r>
      <w:r w:rsidR="00B6733F" w:rsidRPr="00954264">
        <w:rPr>
          <w:rFonts w:ascii="Times New Roman" w:eastAsia="Calibri" w:hAnsi="Times New Roman" w:cs="Times New Roman"/>
          <w:color w:val="000000"/>
          <w:sz w:val="24"/>
          <w:szCs w:val="24"/>
        </w:rPr>
        <w:t xml:space="preserve"> –</w:t>
      </w:r>
      <w:r w:rsidR="00353FC6" w:rsidRPr="00954264">
        <w:rPr>
          <w:rFonts w:ascii="Times New Roman" w:eastAsia="Calibri" w:hAnsi="Times New Roman" w:cs="Times New Roman"/>
          <w:color w:val="000000"/>
          <w:sz w:val="24"/>
          <w:szCs w:val="24"/>
        </w:rPr>
        <w:t xml:space="preserve"> em licença para desempenhar</w:t>
      </w:r>
      <w:r w:rsidR="007B590F" w:rsidRPr="00954264">
        <w:rPr>
          <w:rFonts w:ascii="Times New Roman" w:eastAsia="Calibri" w:hAnsi="Times New Roman" w:cs="Times New Roman"/>
          <w:color w:val="000000"/>
          <w:sz w:val="24"/>
          <w:szCs w:val="24"/>
        </w:rPr>
        <w:t xml:space="preserve"> mandato classista;</w:t>
      </w:r>
    </w:p>
    <w:p w:rsidR="00587DEE" w:rsidRPr="00954264" w:rsidRDefault="00B6733F"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color w:val="000000"/>
          <w:sz w:val="24"/>
          <w:szCs w:val="24"/>
        </w:rPr>
        <w:t>V</w:t>
      </w:r>
      <w:r w:rsidRPr="00954264">
        <w:rPr>
          <w:rFonts w:ascii="Times New Roman" w:eastAsia="Calibri" w:hAnsi="Times New Roman" w:cs="Times New Roman"/>
          <w:color w:val="000000"/>
          <w:sz w:val="24"/>
          <w:szCs w:val="24"/>
        </w:rPr>
        <w:t xml:space="preserve"> – em licença para </w:t>
      </w:r>
      <w:r w:rsidR="007B590F" w:rsidRPr="00954264">
        <w:rPr>
          <w:rFonts w:ascii="Times New Roman" w:eastAsia="Calibri" w:hAnsi="Times New Roman" w:cs="Times New Roman"/>
          <w:color w:val="000000"/>
          <w:sz w:val="24"/>
          <w:szCs w:val="24"/>
        </w:rPr>
        <w:t>prestar</w:t>
      </w:r>
      <w:r w:rsidRPr="00954264">
        <w:rPr>
          <w:rFonts w:ascii="Times New Roman" w:eastAsia="Calibri" w:hAnsi="Times New Roman" w:cs="Times New Roman"/>
          <w:color w:val="000000"/>
          <w:sz w:val="24"/>
          <w:szCs w:val="24"/>
        </w:rPr>
        <w:t xml:space="preserve"> serviço militar;</w:t>
      </w:r>
    </w:p>
    <w:p w:rsidR="00587DEE" w:rsidRPr="00954264" w:rsidRDefault="00B6733F"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color w:val="000000"/>
          <w:sz w:val="24"/>
          <w:szCs w:val="24"/>
        </w:rPr>
        <w:t>V</w:t>
      </w:r>
      <w:r w:rsidR="00587DEE" w:rsidRPr="00954264">
        <w:rPr>
          <w:rFonts w:ascii="Times New Roman" w:eastAsia="Calibri" w:hAnsi="Times New Roman" w:cs="Times New Roman"/>
          <w:bCs/>
          <w:color w:val="000000"/>
          <w:sz w:val="24"/>
          <w:szCs w:val="24"/>
        </w:rPr>
        <w:t>I</w:t>
      </w:r>
      <w:r w:rsidRPr="00954264">
        <w:rPr>
          <w:rFonts w:ascii="Times New Roman" w:eastAsia="Calibri" w:hAnsi="Times New Roman" w:cs="Times New Roman"/>
          <w:color w:val="000000"/>
          <w:sz w:val="24"/>
          <w:szCs w:val="24"/>
        </w:rPr>
        <w:t xml:space="preserve"> – em licença </w:t>
      </w:r>
      <w:r w:rsidR="007B590F" w:rsidRPr="00954264">
        <w:rPr>
          <w:rFonts w:ascii="Times New Roman" w:eastAsia="Calibri" w:hAnsi="Times New Roman" w:cs="Times New Roman"/>
          <w:color w:val="000000"/>
          <w:sz w:val="24"/>
          <w:szCs w:val="24"/>
        </w:rPr>
        <w:t xml:space="preserve">por motivo de afastamento do </w:t>
      </w:r>
      <w:r w:rsidRPr="00954264">
        <w:rPr>
          <w:rFonts w:ascii="Times New Roman" w:eastAsia="Calibri" w:hAnsi="Times New Roman" w:cs="Times New Roman"/>
          <w:color w:val="000000"/>
          <w:sz w:val="24"/>
          <w:szCs w:val="24"/>
        </w:rPr>
        <w:t>cônjuge servidor</w:t>
      </w:r>
      <w:r w:rsidR="007B590F" w:rsidRPr="00954264">
        <w:rPr>
          <w:rFonts w:ascii="Times New Roman" w:eastAsia="Calibri" w:hAnsi="Times New Roman" w:cs="Times New Roman"/>
          <w:color w:val="000000"/>
          <w:sz w:val="24"/>
          <w:szCs w:val="24"/>
        </w:rPr>
        <w:t xml:space="preserve"> civil ou militar</w:t>
      </w:r>
      <w:r w:rsidRPr="00954264">
        <w:rPr>
          <w:rFonts w:ascii="Times New Roman" w:eastAsia="Calibri" w:hAnsi="Times New Roman" w:cs="Times New Roman"/>
          <w:color w:val="000000"/>
          <w:sz w:val="24"/>
          <w:szCs w:val="24"/>
        </w:rPr>
        <w:t>;</w:t>
      </w:r>
    </w:p>
    <w:p w:rsidR="00587DEE" w:rsidRPr="00954264" w:rsidRDefault="00B6733F"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color w:val="000000"/>
          <w:sz w:val="24"/>
          <w:szCs w:val="24"/>
        </w:rPr>
        <w:t>VI</w:t>
      </w:r>
      <w:r w:rsidR="00587DEE" w:rsidRPr="00954264">
        <w:rPr>
          <w:rFonts w:ascii="Times New Roman" w:eastAsia="Calibri" w:hAnsi="Times New Roman" w:cs="Times New Roman"/>
          <w:bCs/>
          <w:color w:val="000000"/>
          <w:sz w:val="24"/>
          <w:szCs w:val="24"/>
        </w:rPr>
        <w:t>I</w:t>
      </w:r>
      <w:r w:rsidRPr="00954264">
        <w:rPr>
          <w:rFonts w:ascii="Times New Roman" w:eastAsia="Calibri" w:hAnsi="Times New Roman" w:cs="Times New Roman"/>
          <w:color w:val="000000"/>
          <w:sz w:val="24"/>
          <w:szCs w:val="24"/>
        </w:rPr>
        <w:t xml:space="preserve"> – em cumprimento de penalidade de suspensão</w:t>
      </w:r>
      <w:r w:rsidR="00587DEE" w:rsidRPr="00954264">
        <w:rPr>
          <w:rFonts w:ascii="Times New Roman" w:eastAsia="Calibri" w:hAnsi="Times New Roman" w:cs="Times New Roman"/>
          <w:color w:val="000000"/>
          <w:sz w:val="24"/>
          <w:szCs w:val="24"/>
        </w:rPr>
        <w:t>.</w:t>
      </w:r>
    </w:p>
    <w:p w:rsidR="00587DEE" w:rsidRPr="00954264" w:rsidRDefault="00587DEE" w:rsidP="00AF719E">
      <w:pPr>
        <w:spacing w:after="0" w:line="360" w:lineRule="auto"/>
        <w:ind w:firstLine="567"/>
        <w:jc w:val="both"/>
        <w:rPr>
          <w:rFonts w:ascii="Times New Roman" w:eastAsia="Calibri" w:hAnsi="Times New Roman" w:cs="Times New Roman"/>
          <w:color w:val="000000"/>
          <w:sz w:val="24"/>
          <w:szCs w:val="24"/>
        </w:rPr>
      </w:pPr>
    </w:p>
    <w:p w:rsidR="00587DEE" w:rsidRPr="00954264" w:rsidRDefault="00587DEE" w:rsidP="00AF719E">
      <w:pPr>
        <w:spacing w:after="0" w:line="360" w:lineRule="auto"/>
        <w:ind w:firstLine="567"/>
        <w:jc w:val="both"/>
        <w:rPr>
          <w:rFonts w:ascii="Times New Roman" w:eastAsia="Calibri" w:hAnsi="Times New Roman" w:cs="Times New Roman"/>
          <w:color w:val="000000"/>
          <w:sz w:val="24"/>
          <w:szCs w:val="24"/>
        </w:rPr>
      </w:pPr>
      <w:r w:rsidRPr="00954264">
        <w:rPr>
          <w:rFonts w:ascii="Times New Roman" w:eastAsia="Calibri" w:hAnsi="Times New Roman" w:cs="Times New Roman"/>
          <w:bCs/>
          <w:color w:val="000000"/>
          <w:sz w:val="24"/>
          <w:szCs w:val="24"/>
        </w:rPr>
        <w:t xml:space="preserve">Art. </w:t>
      </w:r>
      <w:r w:rsidR="00CC3B06" w:rsidRPr="00954264">
        <w:rPr>
          <w:rFonts w:ascii="Times New Roman" w:eastAsia="Calibri" w:hAnsi="Times New Roman" w:cs="Times New Roman"/>
          <w:bCs/>
          <w:color w:val="000000"/>
          <w:sz w:val="24"/>
          <w:szCs w:val="24"/>
        </w:rPr>
        <w:t>8</w:t>
      </w:r>
      <w:r w:rsidRPr="00954264">
        <w:rPr>
          <w:rFonts w:ascii="Times New Roman" w:eastAsia="Calibri" w:hAnsi="Times New Roman" w:cs="Times New Roman"/>
          <w:bCs/>
          <w:color w:val="000000"/>
          <w:sz w:val="24"/>
          <w:szCs w:val="24"/>
        </w:rPr>
        <w:t xml:space="preserve">° </w:t>
      </w:r>
      <w:r w:rsidR="00B6733F" w:rsidRPr="00954264">
        <w:rPr>
          <w:rFonts w:ascii="Times New Roman" w:eastAsia="Calibri" w:hAnsi="Times New Roman" w:cs="Times New Roman"/>
          <w:color w:val="000000"/>
          <w:sz w:val="24"/>
          <w:szCs w:val="24"/>
        </w:rPr>
        <w:t>Será excluído da distribuição de honorários o titular do direito que perder o cargo por exoneração, demissão, aposentadoria, falecimento ou pela posse em outro cargo.</w:t>
      </w:r>
    </w:p>
    <w:p w:rsidR="00B6733F" w:rsidRPr="00954264" w:rsidRDefault="00FE1731" w:rsidP="00AF719E">
      <w:pPr>
        <w:spacing w:after="0" w:line="360" w:lineRule="auto"/>
        <w:ind w:firstLine="567"/>
        <w:jc w:val="both"/>
        <w:rPr>
          <w:rFonts w:ascii="Times New Roman" w:hAnsi="Times New Roman" w:cs="Times New Roman"/>
          <w:sz w:val="24"/>
          <w:szCs w:val="24"/>
        </w:rPr>
      </w:pPr>
      <w:r w:rsidRPr="00954264">
        <w:rPr>
          <w:rFonts w:ascii="Times New Roman" w:eastAsia="SimSun" w:hAnsi="Times New Roman" w:cs="Times New Roman"/>
          <w:bCs/>
          <w:color w:val="000000"/>
          <w:kern w:val="2"/>
          <w:sz w:val="24"/>
          <w:szCs w:val="24"/>
          <w:lang w:eastAsia="zh-CN" w:bidi="hi-IN"/>
        </w:rPr>
        <w:t>Parágrafo único -</w:t>
      </w:r>
      <w:r w:rsidR="00B6733F" w:rsidRPr="00954264">
        <w:rPr>
          <w:rFonts w:ascii="Times New Roman" w:hAnsi="Times New Roman" w:cs="Times New Roman"/>
          <w:sz w:val="24"/>
          <w:szCs w:val="24"/>
        </w:rPr>
        <w:t xml:space="preserve"> O </w:t>
      </w:r>
      <w:r w:rsidR="00587DEE" w:rsidRPr="00954264">
        <w:rPr>
          <w:rFonts w:ascii="Times New Roman" w:hAnsi="Times New Roman" w:cs="Times New Roman"/>
          <w:sz w:val="24"/>
          <w:szCs w:val="24"/>
        </w:rPr>
        <w:t>servidor qu</w:t>
      </w:r>
      <w:r w:rsidR="00B6733F" w:rsidRPr="00954264">
        <w:rPr>
          <w:rFonts w:ascii="Times New Roman" w:hAnsi="Times New Roman" w:cs="Times New Roman"/>
          <w:sz w:val="24"/>
          <w:szCs w:val="24"/>
        </w:rPr>
        <w:t>e pedir exoneração não terá direito aos valores porventura existentes na conta para rateio dos advogados</w:t>
      </w:r>
      <w:r w:rsidR="00587DEE" w:rsidRPr="00954264">
        <w:rPr>
          <w:rFonts w:ascii="Times New Roman" w:hAnsi="Times New Roman" w:cs="Times New Roman"/>
          <w:sz w:val="24"/>
          <w:szCs w:val="24"/>
        </w:rPr>
        <w:t xml:space="preserve"> públicos</w:t>
      </w:r>
      <w:r w:rsidR="00B6733F" w:rsidRPr="00954264">
        <w:rPr>
          <w:rFonts w:ascii="Times New Roman" w:hAnsi="Times New Roman" w:cs="Times New Roman"/>
          <w:sz w:val="24"/>
          <w:szCs w:val="24"/>
        </w:rPr>
        <w:t>, seja decorrente de saldo do mês anterior, seja porque o rateio ainda não foi realizado.</w:t>
      </w:r>
    </w:p>
    <w:p w:rsidR="00A44D81" w:rsidRPr="00954264" w:rsidRDefault="00A44D81" w:rsidP="00AF719E">
      <w:pPr>
        <w:widowControl w:val="0"/>
        <w:suppressAutoHyphens/>
        <w:spacing w:after="0" w:line="360" w:lineRule="auto"/>
        <w:ind w:firstLine="567"/>
        <w:jc w:val="both"/>
        <w:rPr>
          <w:rFonts w:ascii="Times New Roman" w:eastAsia="SimSun" w:hAnsi="Times New Roman" w:cs="Times New Roman"/>
          <w:b/>
          <w:bCs/>
          <w:color w:val="000000"/>
          <w:kern w:val="2"/>
          <w:sz w:val="24"/>
          <w:szCs w:val="24"/>
          <w:lang w:eastAsia="zh-CN" w:bidi="hi-IN"/>
        </w:rPr>
      </w:pPr>
    </w:p>
    <w:p w:rsidR="00D90E5A" w:rsidRPr="00954264" w:rsidRDefault="00D90E5A"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 xml:space="preserve">Art. </w:t>
      </w:r>
      <w:r w:rsidR="003D7AB3" w:rsidRPr="00954264">
        <w:rPr>
          <w:rFonts w:ascii="Times New Roman" w:hAnsi="Times New Roman" w:cs="Times New Roman"/>
          <w:sz w:val="24"/>
          <w:szCs w:val="24"/>
        </w:rPr>
        <w:t>9</w:t>
      </w:r>
      <w:r w:rsidR="00CC3B06" w:rsidRPr="00954264">
        <w:rPr>
          <w:rFonts w:ascii="Times New Roman" w:hAnsi="Times New Roman" w:cs="Times New Roman"/>
          <w:sz w:val="24"/>
          <w:szCs w:val="24"/>
        </w:rPr>
        <w:t>°</w:t>
      </w:r>
      <w:r w:rsidRPr="00954264">
        <w:rPr>
          <w:rFonts w:ascii="Times New Roman" w:hAnsi="Times New Roman" w:cs="Times New Roman"/>
          <w:sz w:val="24"/>
          <w:szCs w:val="24"/>
        </w:rPr>
        <w:t xml:space="preserve"> Fica instituída a Comissão Gestora de Honorários de Sucumbência que será formada pelo </w:t>
      </w:r>
      <w:r w:rsidR="00CC3B06" w:rsidRPr="00954264">
        <w:rPr>
          <w:rFonts w:ascii="Times New Roman" w:hAnsi="Times New Roman" w:cs="Times New Roman"/>
          <w:sz w:val="24"/>
          <w:szCs w:val="24"/>
        </w:rPr>
        <w:t>Secretário da Fazenda, Tesoureiro e por um Procurador Jurídico</w:t>
      </w:r>
      <w:r w:rsidRPr="00954264">
        <w:rPr>
          <w:rFonts w:ascii="Times New Roman" w:hAnsi="Times New Roman" w:cs="Times New Roman"/>
          <w:sz w:val="24"/>
          <w:szCs w:val="24"/>
        </w:rPr>
        <w:t>, para um período de dois anos, permitida a recondução.</w:t>
      </w: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§1°</w:t>
      </w:r>
      <w:r w:rsidR="00D90E5A" w:rsidRPr="00954264">
        <w:rPr>
          <w:rFonts w:ascii="Times New Roman" w:hAnsi="Times New Roman" w:cs="Times New Roman"/>
          <w:sz w:val="24"/>
          <w:szCs w:val="24"/>
        </w:rPr>
        <w:t xml:space="preserve"> A Comissão Gestora dos Honorários de Sucumbência terá atribuição de fiscalizar e acompanhar a distribuição da arrecadação de honorários de sucumbência, nos termos desta Lei.</w:t>
      </w: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§2°</w:t>
      </w:r>
      <w:r w:rsidR="00D90E5A" w:rsidRPr="00954264">
        <w:rPr>
          <w:rFonts w:ascii="Times New Roman" w:hAnsi="Times New Roman" w:cs="Times New Roman"/>
          <w:sz w:val="24"/>
          <w:szCs w:val="24"/>
        </w:rPr>
        <w:t xml:space="preserve"> A Secretaria </w:t>
      </w:r>
      <w:r w:rsidRPr="00954264">
        <w:rPr>
          <w:rFonts w:ascii="Times New Roman" w:eastAsia="Calibri" w:hAnsi="Times New Roman" w:cs="Times New Roman"/>
          <w:sz w:val="24"/>
          <w:szCs w:val="24"/>
        </w:rPr>
        <w:t xml:space="preserve">Municipal </w:t>
      </w:r>
      <w:r w:rsidR="00D90E5A" w:rsidRPr="00954264">
        <w:rPr>
          <w:rFonts w:ascii="Times New Roman" w:hAnsi="Times New Roman" w:cs="Times New Roman"/>
          <w:sz w:val="24"/>
          <w:szCs w:val="24"/>
        </w:rPr>
        <w:t>da Fazenda informará à Comissão Gestora dos Honorários de Sucumbência, mensalmente, o montante dos honorários de sucumbência recebidos.</w:t>
      </w:r>
    </w:p>
    <w:p w:rsidR="00A44D81" w:rsidRPr="00954264" w:rsidRDefault="00A44D81" w:rsidP="00AF719E">
      <w:pPr>
        <w:spacing w:after="0" w:line="360" w:lineRule="auto"/>
        <w:ind w:firstLine="567"/>
        <w:jc w:val="both"/>
        <w:rPr>
          <w:rFonts w:ascii="Times New Roman" w:hAnsi="Times New Roman" w:cs="Times New Roman"/>
          <w:sz w:val="24"/>
          <w:szCs w:val="24"/>
        </w:rPr>
      </w:pPr>
    </w:p>
    <w:p w:rsidR="00D90E5A" w:rsidRPr="00954264" w:rsidRDefault="00CC3B06" w:rsidP="00AF719E">
      <w:pPr>
        <w:spacing w:after="0" w:line="360" w:lineRule="auto"/>
        <w:ind w:firstLine="567"/>
        <w:jc w:val="both"/>
        <w:rPr>
          <w:rFonts w:ascii="Times New Roman" w:hAnsi="Times New Roman" w:cs="Times New Roman"/>
          <w:sz w:val="24"/>
          <w:szCs w:val="24"/>
        </w:rPr>
      </w:pPr>
      <w:r w:rsidRPr="00954264">
        <w:rPr>
          <w:rFonts w:ascii="Times New Roman" w:hAnsi="Times New Roman" w:cs="Times New Roman"/>
          <w:sz w:val="24"/>
          <w:szCs w:val="24"/>
        </w:rPr>
        <w:t>Art. 1</w:t>
      </w:r>
      <w:r w:rsidR="003D7AB3" w:rsidRPr="00954264">
        <w:rPr>
          <w:rFonts w:ascii="Times New Roman" w:hAnsi="Times New Roman" w:cs="Times New Roman"/>
          <w:sz w:val="24"/>
          <w:szCs w:val="24"/>
        </w:rPr>
        <w:t>0</w:t>
      </w:r>
      <w:r w:rsidRPr="00954264">
        <w:rPr>
          <w:rFonts w:ascii="Times New Roman" w:hAnsi="Times New Roman" w:cs="Times New Roman"/>
          <w:sz w:val="24"/>
          <w:szCs w:val="24"/>
        </w:rPr>
        <w:t>°</w:t>
      </w:r>
      <w:r w:rsidR="00D90E5A" w:rsidRPr="00954264">
        <w:rPr>
          <w:rFonts w:ascii="Times New Roman" w:hAnsi="Times New Roman" w:cs="Times New Roman"/>
          <w:sz w:val="24"/>
          <w:szCs w:val="24"/>
        </w:rPr>
        <w:t xml:space="preserve"> Esta Lei entra em vigor na data de sua publicação.</w:t>
      </w:r>
    </w:p>
    <w:p w:rsidR="005C7264" w:rsidRPr="00954264" w:rsidRDefault="005C7264" w:rsidP="00AF719E">
      <w:pPr>
        <w:spacing w:after="0" w:line="360" w:lineRule="auto"/>
        <w:ind w:firstLine="567"/>
        <w:jc w:val="both"/>
        <w:rPr>
          <w:rFonts w:ascii="Times New Roman" w:eastAsia="Calibri" w:hAnsi="Times New Roman" w:cs="Times New Roman"/>
          <w:sz w:val="24"/>
          <w:szCs w:val="24"/>
        </w:rPr>
      </w:pPr>
    </w:p>
    <w:p w:rsidR="005C7264" w:rsidRPr="00954264" w:rsidRDefault="005C7264" w:rsidP="00AF719E">
      <w:pPr>
        <w:spacing w:after="0" w:line="360" w:lineRule="auto"/>
        <w:ind w:firstLine="567"/>
        <w:jc w:val="both"/>
        <w:rPr>
          <w:rFonts w:ascii="Times New Roman" w:eastAsia="Calibri" w:hAnsi="Times New Roman" w:cs="Times New Roman"/>
          <w:sz w:val="24"/>
          <w:szCs w:val="24"/>
        </w:rPr>
      </w:pPr>
      <w:r w:rsidRPr="00954264">
        <w:rPr>
          <w:rFonts w:ascii="Times New Roman" w:eastAsia="Calibri" w:hAnsi="Times New Roman" w:cs="Times New Roman"/>
          <w:sz w:val="24"/>
          <w:szCs w:val="24"/>
        </w:rPr>
        <w:t>Gabinete do Prefeito, em Dilermando de Aguiar-RS, aos</w:t>
      </w:r>
      <w:r w:rsidR="00F61679" w:rsidRPr="00954264">
        <w:rPr>
          <w:rFonts w:ascii="Times New Roman" w:eastAsia="Calibri" w:hAnsi="Times New Roman" w:cs="Times New Roman"/>
          <w:sz w:val="24"/>
          <w:szCs w:val="24"/>
        </w:rPr>
        <w:t xml:space="preserve"> 2</w:t>
      </w:r>
      <w:r w:rsidR="00C61ED3">
        <w:rPr>
          <w:rFonts w:ascii="Times New Roman" w:eastAsia="Calibri" w:hAnsi="Times New Roman" w:cs="Times New Roman"/>
          <w:sz w:val="24"/>
          <w:szCs w:val="24"/>
        </w:rPr>
        <w:t>6</w:t>
      </w:r>
      <w:r w:rsidR="00F61679" w:rsidRPr="00954264">
        <w:rPr>
          <w:rFonts w:ascii="Times New Roman" w:eastAsia="Calibri" w:hAnsi="Times New Roman" w:cs="Times New Roman"/>
          <w:sz w:val="24"/>
          <w:szCs w:val="24"/>
        </w:rPr>
        <w:t xml:space="preserve"> </w:t>
      </w:r>
      <w:r w:rsidRPr="00954264">
        <w:rPr>
          <w:rFonts w:ascii="Times New Roman" w:eastAsia="Calibri" w:hAnsi="Times New Roman" w:cs="Times New Roman"/>
          <w:sz w:val="24"/>
          <w:szCs w:val="24"/>
        </w:rPr>
        <w:t xml:space="preserve">dias do mês de </w:t>
      </w:r>
      <w:r w:rsidR="00F61679" w:rsidRPr="00954264">
        <w:rPr>
          <w:rFonts w:ascii="Times New Roman" w:eastAsia="Calibri" w:hAnsi="Times New Roman" w:cs="Times New Roman"/>
          <w:sz w:val="24"/>
          <w:szCs w:val="24"/>
        </w:rPr>
        <w:t>setembro</w:t>
      </w:r>
      <w:r w:rsidRPr="00954264">
        <w:rPr>
          <w:rFonts w:ascii="Times New Roman" w:eastAsia="Calibri" w:hAnsi="Times New Roman" w:cs="Times New Roman"/>
          <w:sz w:val="24"/>
          <w:szCs w:val="24"/>
        </w:rPr>
        <w:t xml:space="preserve"> de 2017.</w:t>
      </w:r>
    </w:p>
    <w:p w:rsidR="005C7264" w:rsidRDefault="005C7264" w:rsidP="00AF719E">
      <w:pPr>
        <w:spacing w:after="0" w:line="360" w:lineRule="auto"/>
        <w:ind w:firstLine="567"/>
        <w:jc w:val="both"/>
        <w:rPr>
          <w:rFonts w:ascii="Times New Roman" w:eastAsia="Calibri" w:hAnsi="Times New Roman" w:cs="Times New Roman"/>
          <w:sz w:val="24"/>
          <w:szCs w:val="24"/>
        </w:rPr>
      </w:pPr>
    </w:p>
    <w:p w:rsidR="00A966E4" w:rsidRPr="00954264" w:rsidRDefault="00A966E4" w:rsidP="00AF719E">
      <w:pPr>
        <w:spacing w:after="0" w:line="360" w:lineRule="auto"/>
        <w:ind w:firstLine="567"/>
        <w:jc w:val="both"/>
        <w:rPr>
          <w:rFonts w:ascii="Times New Roman" w:eastAsia="Calibri" w:hAnsi="Times New Roman" w:cs="Times New Roman"/>
          <w:sz w:val="24"/>
          <w:szCs w:val="24"/>
        </w:rPr>
      </w:pPr>
    </w:p>
    <w:p w:rsidR="005C7264" w:rsidRPr="00954264" w:rsidRDefault="005C7264" w:rsidP="00AF719E">
      <w:pPr>
        <w:spacing w:after="0" w:line="360" w:lineRule="auto"/>
        <w:ind w:firstLine="567"/>
        <w:jc w:val="both"/>
        <w:rPr>
          <w:rFonts w:ascii="Times New Roman" w:eastAsia="Calibri" w:hAnsi="Times New Roman" w:cs="Times New Roman"/>
          <w:sz w:val="24"/>
          <w:szCs w:val="24"/>
        </w:rPr>
      </w:pPr>
      <w:r w:rsidRPr="00954264">
        <w:rPr>
          <w:rFonts w:ascii="Times New Roman" w:eastAsia="Calibri" w:hAnsi="Times New Roman" w:cs="Times New Roman"/>
          <w:sz w:val="24"/>
          <w:szCs w:val="24"/>
        </w:rPr>
        <w:t xml:space="preserve">José Claiton </w:t>
      </w:r>
      <w:proofErr w:type="spellStart"/>
      <w:r w:rsidRPr="00954264">
        <w:rPr>
          <w:rFonts w:ascii="Times New Roman" w:eastAsia="Calibri" w:hAnsi="Times New Roman" w:cs="Times New Roman"/>
          <w:sz w:val="24"/>
          <w:szCs w:val="24"/>
        </w:rPr>
        <w:t>Sauzem</w:t>
      </w:r>
      <w:proofErr w:type="spellEnd"/>
      <w:r w:rsidRPr="00954264">
        <w:rPr>
          <w:rFonts w:ascii="Times New Roman" w:eastAsia="Calibri" w:hAnsi="Times New Roman" w:cs="Times New Roman"/>
          <w:sz w:val="24"/>
          <w:szCs w:val="24"/>
        </w:rPr>
        <w:t xml:space="preserve"> Ilha,</w:t>
      </w:r>
    </w:p>
    <w:p w:rsidR="005C7264" w:rsidRPr="00954264" w:rsidRDefault="005C7264" w:rsidP="00954264">
      <w:pPr>
        <w:spacing w:after="0" w:line="360" w:lineRule="auto"/>
        <w:ind w:firstLine="567"/>
        <w:jc w:val="both"/>
        <w:rPr>
          <w:rFonts w:ascii="Times New Roman" w:eastAsia="Calibri" w:hAnsi="Times New Roman" w:cs="Times New Roman"/>
          <w:sz w:val="24"/>
          <w:szCs w:val="24"/>
        </w:rPr>
      </w:pPr>
      <w:r w:rsidRPr="00954264">
        <w:rPr>
          <w:rFonts w:ascii="Times New Roman" w:eastAsia="Calibri" w:hAnsi="Times New Roman" w:cs="Times New Roman"/>
          <w:sz w:val="24"/>
          <w:szCs w:val="24"/>
        </w:rPr>
        <w:t>Prefeito Municipal</w:t>
      </w:r>
    </w:p>
    <w:p w:rsidR="005C7264" w:rsidRPr="00954264" w:rsidRDefault="005C7264" w:rsidP="00AF719E">
      <w:pPr>
        <w:spacing w:after="0" w:line="360" w:lineRule="auto"/>
        <w:jc w:val="right"/>
        <w:rPr>
          <w:rFonts w:ascii="Times New Roman" w:eastAsia="Calibri" w:hAnsi="Times New Roman" w:cs="Times New Roman"/>
          <w:sz w:val="24"/>
          <w:szCs w:val="24"/>
        </w:rPr>
      </w:pPr>
      <w:r w:rsidRPr="00954264">
        <w:rPr>
          <w:rFonts w:ascii="Times New Roman" w:eastAsia="Calibri" w:hAnsi="Times New Roman" w:cs="Times New Roman"/>
          <w:sz w:val="24"/>
          <w:szCs w:val="24"/>
        </w:rPr>
        <w:t>Registre-se e Publique-se.</w:t>
      </w:r>
    </w:p>
    <w:p w:rsidR="00954264" w:rsidRDefault="00954264" w:rsidP="00AF719E">
      <w:pPr>
        <w:spacing w:after="0" w:line="360" w:lineRule="auto"/>
        <w:jc w:val="right"/>
        <w:rPr>
          <w:rFonts w:ascii="Times New Roman" w:eastAsia="Calibri" w:hAnsi="Times New Roman" w:cs="Times New Roman"/>
          <w:sz w:val="24"/>
          <w:szCs w:val="24"/>
        </w:rPr>
      </w:pPr>
    </w:p>
    <w:p w:rsidR="00A966E4" w:rsidRDefault="00A966E4" w:rsidP="00AF719E">
      <w:pPr>
        <w:spacing w:after="0" w:line="360" w:lineRule="auto"/>
        <w:jc w:val="right"/>
        <w:rPr>
          <w:rFonts w:ascii="Times New Roman" w:eastAsia="Calibri" w:hAnsi="Times New Roman" w:cs="Times New Roman"/>
          <w:sz w:val="24"/>
          <w:szCs w:val="24"/>
        </w:rPr>
      </w:pPr>
    </w:p>
    <w:p w:rsidR="00954264" w:rsidRDefault="005C7264" w:rsidP="00AF719E">
      <w:pPr>
        <w:spacing w:after="0" w:line="360" w:lineRule="auto"/>
        <w:jc w:val="right"/>
        <w:rPr>
          <w:rFonts w:ascii="Times New Roman" w:eastAsia="Calibri" w:hAnsi="Times New Roman" w:cs="Times New Roman"/>
          <w:sz w:val="24"/>
          <w:szCs w:val="24"/>
        </w:rPr>
      </w:pPr>
      <w:r w:rsidRPr="00954264">
        <w:rPr>
          <w:rFonts w:ascii="Times New Roman" w:eastAsia="Calibri" w:hAnsi="Times New Roman" w:cs="Times New Roman"/>
          <w:sz w:val="24"/>
          <w:szCs w:val="24"/>
        </w:rPr>
        <w:t xml:space="preserve">Anderson de Lima </w:t>
      </w:r>
      <w:proofErr w:type="spellStart"/>
      <w:r w:rsidRPr="00954264">
        <w:rPr>
          <w:rFonts w:ascii="Times New Roman" w:eastAsia="Calibri" w:hAnsi="Times New Roman" w:cs="Times New Roman"/>
          <w:sz w:val="24"/>
          <w:szCs w:val="24"/>
        </w:rPr>
        <w:t>Pulhese</w:t>
      </w:r>
      <w:proofErr w:type="spellEnd"/>
    </w:p>
    <w:p w:rsidR="005C7264" w:rsidRPr="00954264" w:rsidRDefault="005C7264" w:rsidP="00AF719E">
      <w:pPr>
        <w:spacing w:after="0" w:line="360" w:lineRule="auto"/>
        <w:jc w:val="right"/>
        <w:rPr>
          <w:rFonts w:ascii="Times New Roman" w:eastAsia="Calibri" w:hAnsi="Times New Roman" w:cs="Times New Roman"/>
          <w:sz w:val="24"/>
          <w:szCs w:val="24"/>
        </w:rPr>
      </w:pPr>
      <w:r w:rsidRPr="00954264">
        <w:rPr>
          <w:rFonts w:ascii="Times New Roman" w:eastAsia="Calibri" w:hAnsi="Times New Roman" w:cs="Times New Roman"/>
          <w:sz w:val="24"/>
          <w:szCs w:val="24"/>
        </w:rPr>
        <w:t>Secretário da Administração e da Fazenda</w:t>
      </w:r>
    </w:p>
    <w:p w:rsidR="005C7264" w:rsidRPr="00954264" w:rsidRDefault="005C7264" w:rsidP="00AF719E">
      <w:pPr>
        <w:spacing w:after="0" w:line="360" w:lineRule="auto"/>
        <w:jc w:val="center"/>
        <w:rPr>
          <w:rFonts w:ascii="Times New Roman" w:eastAsia="Calibri" w:hAnsi="Times New Roman" w:cs="Times New Roman"/>
          <w:b/>
          <w:sz w:val="26"/>
          <w:szCs w:val="26"/>
        </w:rPr>
      </w:pPr>
      <w:r w:rsidRPr="00954264">
        <w:rPr>
          <w:rFonts w:ascii="Times New Roman" w:eastAsia="Calibri" w:hAnsi="Times New Roman" w:cs="Times New Roman"/>
          <w:b/>
          <w:sz w:val="26"/>
          <w:szCs w:val="26"/>
        </w:rPr>
        <w:lastRenderedPageBreak/>
        <w:t>Mensagem Justificativa</w:t>
      </w:r>
    </w:p>
    <w:p w:rsidR="005C7264" w:rsidRPr="00954264" w:rsidRDefault="005C7264" w:rsidP="00AF719E">
      <w:pPr>
        <w:spacing w:after="0" w:line="360" w:lineRule="auto"/>
        <w:ind w:firstLine="567"/>
        <w:jc w:val="both"/>
        <w:rPr>
          <w:rFonts w:ascii="Times New Roman" w:eastAsia="Calibri" w:hAnsi="Times New Roman" w:cs="Times New Roman"/>
          <w:sz w:val="24"/>
          <w:szCs w:val="24"/>
        </w:rPr>
      </w:pPr>
    </w:p>
    <w:p w:rsidR="005C7264" w:rsidRPr="00954264" w:rsidRDefault="005C7264" w:rsidP="00AF719E">
      <w:pPr>
        <w:spacing w:after="0" w:line="360" w:lineRule="auto"/>
        <w:ind w:firstLine="567"/>
        <w:jc w:val="both"/>
        <w:rPr>
          <w:rFonts w:ascii="Times New Roman" w:eastAsia="Calibri" w:hAnsi="Times New Roman" w:cs="Times New Roman"/>
          <w:b/>
          <w:sz w:val="24"/>
          <w:szCs w:val="24"/>
        </w:rPr>
      </w:pPr>
      <w:r w:rsidRPr="00954264">
        <w:rPr>
          <w:rFonts w:ascii="Times New Roman" w:eastAsia="Calibri" w:hAnsi="Times New Roman" w:cs="Times New Roman"/>
          <w:b/>
          <w:sz w:val="24"/>
          <w:szCs w:val="24"/>
        </w:rPr>
        <w:t>Senhor Presidente,</w:t>
      </w:r>
    </w:p>
    <w:p w:rsidR="005C7264" w:rsidRPr="00954264" w:rsidRDefault="005C7264" w:rsidP="00AF719E">
      <w:pPr>
        <w:spacing w:after="0" w:line="360" w:lineRule="auto"/>
        <w:ind w:firstLine="567"/>
        <w:jc w:val="both"/>
        <w:rPr>
          <w:rFonts w:ascii="Times New Roman" w:eastAsia="Calibri" w:hAnsi="Times New Roman" w:cs="Times New Roman"/>
          <w:b/>
          <w:sz w:val="24"/>
          <w:szCs w:val="24"/>
        </w:rPr>
      </w:pPr>
      <w:r w:rsidRPr="00954264">
        <w:rPr>
          <w:rFonts w:ascii="Times New Roman" w:eastAsia="Calibri" w:hAnsi="Times New Roman" w:cs="Times New Roman"/>
          <w:b/>
          <w:sz w:val="24"/>
          <w:szCs w:val="24"/>
        </w:rPr>
        <w:t>Senhores Vereadores e Senhora Vereadora.</w:t>
      </w:r>
    </w:p>
    <w:p w:rsidR="005C7264" w:rsidRPr="00954264" w:rsidRDefault="005C7264" w:rsidP="00AF719E">
      <w:pPr>
        <w:spacing w:after="0" w:line="360" w:lineRule="auto"/>
        <w:ind w:firstLine="567"/>
        <w:jc w:val="both"/>
        <w:rPr>
          <w:rFonts w:ascii="Times New Roman" w:eastAsia="Calibri" w:hAnsi="Times New Roman" w:cs="Times New Roman"/>
          <w:b/>
          <w:sz w:val="24"/>
          <w:szCs w:val="24"/>
        </w:rPr>
      </w:pPr>
    </w:p>
    <w:p w:rsidR="005C7264" w:rsidRPr="00954264" w:rsidRDefault="005C7264" w:rsidP="00AF719E">
      <w:pPr>
        <w:spacing w:after="0" w:line="360" w:lineRule="auto"/>
        <w:ind w:firstLine="567"/>
        <w:jc w:val="both"/>
        <w:rPr>
          <w:rFonts w:ascii="Times New Roman" w:hAnsi="Times New Roman" w:cs="Times New Roman"/>
          <w:b/>
          <w:sz w:val="24"/>
          <w:szCs w:val="24"/>
        </w:rPr>
      </w:pPr>
      <w:r w:rsidRPr="00954264">
        <w:rPr>
          <w:rFonts w:ascii="Times New Roman" w:eastAsia="Calibri" w:hAnsi="Times New Roman" w:cs="Times New Roman"/>
          <w:sz w:val="24"/>
          <w:szCs w:val="24"/>
        </w:rPr>
        <w:t>Ao cumprimentar Vossas Excelências e demais membros dessa Casa Legislativa, encaminhamos para apreciação o Projeto de Lei que </w:t>
      </w:r>
      <w:r w:rsidRPr="00954264">
        <w:rPr>
          <w:rFonts w:ascii="Times New Roman" w:eastAsia="Calibri" w:hAnsi="Times New Roman" w:cs="Times New Roman"/>
          <w:b/>
          <w:sz w:val="24"/>
          <w:szCs w:val="24"/>
        </w:rPr>
        <w:t>“</w:t>
      </w:r>
      <w:r w:rsidRPr="00954264">
        <w:rPr>
          <w:rFonts w:ascii="Times New Roman" w:hAnsi="Times New Roman" w:cs="Times New Roman"/>
          <w:b/>
          <w:sz w:val="24"/>
          <w:szCs w:val="24"/>
        </w:rPr>
        <w:t>DISPÕE SOBRE A REGULAMENTAÇÃO DO PAGAMENTO DE HONORÁRIOS DE SUCUMBÊNCIA ENTRE OS ADVOGADOS PÚBLICOS DO MUNICÍPIO DE DILERMANDO-RS.”</w:t>
      </w:r>
    </w:p>
    <w:p w:rsidR="0050036B" w:rsidRPr="00954264" w:rsidRDefault="0050036B" w:rsidP="00AF719E">
      <w:pPr>
        <w:spacing w:after="0" w:line="360" w:lineRule="auto"/>
        <w:ind w:firstLine="567"/>
        <w:jc w:val="both"/>
        <w:rPr>
          <w:rFonts w:ascii="Times New Roman" w:hAnsi="Times New Roman" w:cs="Times New Roman"/>
          <w:b/>
          <w:sz w:val="24"/>
          <w:szCs w:val="24"/>
        </w:rPr>
      </w:pP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r w:rsidRPr="00954264">
        <w:rPr>
          <w:rFonts w:ascii="Times New Roman" w:hAnsi="Times New Roman" w:cs="Times New Roman"/>
          <w:sz w:val="24"/>
          <w:szCs w:val="24"/>
        </w:rPr>
        <w:t xml:space="preserve">O presente Projeto de Lei justifica-se face a </w:t>
      </w:r>
      <w:r w:rsidRPr="00954264">
        <w:rPr>
          <w:rFonts w:ascii="Times New Roman" w:eastAsia="SimSun" w:hAnsi="Times New Roman" w:cs="Mangal"/>
          <w:kern w:val="1"/>
          <w:sz w:val="24"/>
          <w:szCs w:val="24"/>
          <w:lang w:eastAsia="zh-CN" w:bidi="hi-IN"/>
        </w:rPr>
        <w:t xml:space="preserve">necessidade de tomada de providências no sentido de atender a legislação federal vigente, mais especificamente a determinação do Novo Código de Processo Civil, Lei nº 13.105, de 16 de março de 2015, que em </w:t>
      </w:r>
      <w:r w:rsidR="00C71201" w:rsidRPr="00954264">
        <w:rPr>
          <w:rFonts w:ascii="Times New Roman" w:eastAsia="SimSun" w:hAnsi="Times New Roman" w:cs="Mangal"/>
          <w:kern w:val="1"/>
          <w:sz w:val="24"/>
          <w:szCs w:val="24"/>
          <w:lang w:eastAsia="zh-CN" w:bidi="hi-IN"/>
        </w:rPr>
        <w:t>seu</w:t>
      </w:r>
      <w:r w:rsidRPr="00954264">
        <w:rPr>
          <w:rFonts w:ascii="Times New Roman" w:eastAsia="SimSun" w:hAnsi="Times New Roman" w:cs="Mangal"/>
          <w:kern w:val="1"/>
          <w:sz w:val="24"/>
          <w:szCs w:val="24"/>
          <w:lang w:eastAsia="zh-CN" w:bidi="hi-IN"/>
        </w:rPr>
        <w:t xml:space="preserve"> artigo 85</w:t>
      </w:r>
      <w:r w:rsidR="00C71201" w:rsidRPr="00954264">
        <w:rPr>
          <w:rFonts w:ascii="Times New Roman" w:eastAsia="SimSun" w:hAnsi="Times New Roman" w:cs="Mangal"/>
          <w:kern w:val="1"/>
          <w:sz w:val="24"/>
          <w:szCs w:val="24"/>
          <w:lang w:eastAsia="zh-CN" w:bidi="hi-IN"/>
        </w:rPr>
        <w:t xml:space="preserve"> §19</w:t>
      </w:r>
      <w:r w:rsidRPr="00954264">
        <w:rPr>
          <w:rFonts w:ascii="Times New Roman" w:eastAsia="SimSun" w:hAnsi="Times New Roman" w:cs="Mangal"/>
          <w:kern w:val="1"/>
          <w:sz w:val="24"/>
          <w:szCs w:val="24"/>
          <w:lang w:eastAsia="zh-CN" w:bidi="hi-IN"/>
        </w:rPr>
        <w:t>, dispõe que:</w:t>
      </w: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xml:space="preserve">Art. 85. </w:t>
      </w:r>
      <w:r w:rsidRPr="00954264">
        <w:rPr>
          <w:rFonts w:ascii="Times New Roman" w:eastAsia="SimSun" w:hAnsi="Times New Roman" w:cs="Mangal"/>
          <w:kern w:val="1"/>
          <w:lang w:eastAsia="zh-CN" w:bidi="hi-IN"/>
        </w:rPr>
        <w:t>A sentença condenará o vencido a pagar honorários ao advogado do vencedor.</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kern w:val="1"/>
          <w:lang w:eastAsia="zh-CN" w:bidi="hi-IN"/>
        </w:rPr>
        <w:t>(...)</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kern w:val="1"/>
          <w:lang w:eastAsia="zh-CN" w:bidi="hi-IN"/>
        </w:rPr>
        <w:t>§</w:t>
      </w:r>
      <w:r w:rsidRPr="00954264">
        <w:rPr>
          <w:rFonts w:ascii="Times New Roman" w:eastAsia="SimSun" w:hAnsi="Times New Roman" w:cs="Mangal"/>
          <w:b/>
          <w:bCs/>
          <w:kern w:val="1"/>
          <w:lang w:eastAsia="zh-CN" w:bidi="hi-IN"/>
        </w:rPr>
        <w:t>19.</w:t>
      </w:r>
      <w:r w:rsidRPr="00954264">
        <w:rPr>
          <w:rFonts w:ascii="Times New Roman" w:eastAsia="SimSun" w:hAnsi="Times New Roman" w:cs="Mangal"/>
          <w:kern w:val="1"/>
          <w:lang w:eastAsia="zh-CN" w:bidi="hi-IN"/>
        </w:rPr>
        <w:t xml:space="preserve"> Os advogados públicos perceberão honorários de sucumbência, nos termos da Lei.</w:t>
      </w:r>
    </w:p>
    <w:p w:rsidR="00AF719E" w:rsidRPr="00954264" w:rsidRDefault="00AF719E" w:rsidP="00AF719E">
      <w:pPr>
        <w:spacing w:after="0" w:line="240" w:lineRule="auto"/>
        <w:ind w:left="1985"/>
        <w:jc w:val="both"/>
        <w:rPr>
          <w:rFonts w:ascii="Times New Roman" w:eastAsia="SimSun" w:hAnsi="Times New Roman" w:cs="Mangal"/>
          <w:kern w:val="1"/>
          <w:lang w:eastAsia="zh-CN" w:bidi="hi-IN"/>
        </w:rPr>
      </w:pP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r w:rsidRPr="00954264">
        <w:rPr>
          <w:rFonts w:ascii="Times New Roman" w:eastAsia="SimSun" w:hAnsi="Times New Roman" w:cs="Mangal"/>
          <w:kern w:val="1"/>
          <w:sz w:val="24"/>
          <w:szCs w:val="24"/>
          <w:lang w:eastAsia="zh-CN" w:bidi="hi-IN"/>
        </w:rPr>
        <w:t>Cumpre salientar que os honorários advocatícios constituem direito dos servidores ocupantes do cargo de Procurador do Município, conforme disposição expressa do Estatuto da Ordem dos Advogados do Brasil – Lei 8.906, de 04 de julho de 1994, que assim dispõe em seus artigos:</w:t>
      </w: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kern w:val="1"/>
          <w:lang w:eastAsia="zh-CN" w:bidi="hi-IN"/>
        </w:rPr>
        <w:t>(…)</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Art. 3º.</w:t>
      </w:r>
      <w:r w:rsidRPr="00954264">
        <w:rPr>
          <w:rFonts w:ascii="Times New Roman" w:eastAsia="SimSun" w:hAnsi="Times New Roman" w:cs="Mangal"/>
          <w:kern w:val="1"/>
          <w:lang w:eastAsia="zh-CN" w:bidi="hi-IN"/>
        </w:rPr>
        <w:t xml:space="preserve"> O exercício da atividade de advocacia no território brasileiro e a denominação de advogado são privativos dos inscritos na Ordem dos Advogados do Brasil (OAB).</w:t>
      </w:r>
    </w:p>
    <w:p w:rsidR="0050036B" w:rsidRPr="00954264" w:rsidRDefault="0050036B" w:rsidP="00AF719E">
      <w:pPr>
        <w:spacing w:after="0" w:line="240" w:lineRule="auto"/>
        <w:ind w:left="1985"/>
        <w:jc w:val="both"/>
        <w:rPr>
          <w:rFonts w:ascii="Times New Roman" w:eastAsia="SimSun" w:hAnsi="Times New Roman" w:cs="Mangal"/>
          <w:b/>
          <w:bCs/>
          <w:kern w:val="1"/>
          <w:lang w:eastAsia="zh-CN" w:bidi="hi-IN"/>
        </w:rPr>
      </w:pPr>
      <w:r w:rsidRPr="00954264">
        <w:rPr>
          <w:rFonts w:ascii="Times New Roman" w:eastAsia="SimSun" w:hAnsi="Times New Roman" w:cs="Mangal"/>
          <w:b/>
          <w:bCs/>
          <w:kern w:val="1"/>
          <w:lang w:eastAsia="zh-CN" w:bidi="hi-IN"/>
        </w:rPr>
        <w:t>§ 1º Exercem atividade de advocacia, sujeitando-se ao regime desta lei, além do regime próprio a que se subordinem, os integrantes da Advocacia-Geral da União, da Procuradoria da Fazenda Nacional, da Defensoria Pública e das Procuradorias e Consultorias Jurídicas dos Estados, do Distrito Federal, dos Municípios e das respectivas entidades de administração indireta e fundacional.</w:t>
      </w:r>
    </w:p>
    <w:p w:rsidR="0050036B" w:rsidRPr="00954264" w:rsidRDefault="0050036B" w:rsidP="00AF719E">
      <w:pPr>
        <w:spacing w:after="0" w:line="240" w:lineRule="auto"/>
        <w:ind w:left="1985"/>
        <w:jc w:val="both"/>
        <w:rPr>
          <w:rFonts w:ascii="Times New Roman" w:eastAsia="SimSun" w:hAnsi="Times New Roman" w:cs="Mangal"/>
          <w:b/>
          <w:bCs/>
          <w:kern w:val="1"/>
          <w:lang w:eastAsia="zh-CN" w:bidi="hi-IN"/>
        </w:rPr>
      </w:pP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kern w:val="1"/>
          <w:lang w:eastAsia="zh-CN" w:bidi="hi-IN"/>
        </w:rPr>
        <w:t>(…)</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lastRenderedPageBreak/>
        <w:t>Art. 22.</w:t>
      </w:r>
      <w:r w:rsidRPr="00954264">
        <w:rPr>
          <w:rFonts w:ascii="Times New Roman" w:eastAsia="SimSun" w:hAnsi="Times New Roman" w:cs="Mangal"/>
          <w:kern w:val="1"/>
          <w:lang w:eastAsia="zh-CN" w:bidi="hi-IN"/>
        </w:rPr>
        <w:t xml:space="preserve"> </w:t>
      </w:r>
      <w:r w:rsidRPr="00954264">
        <w:rPr>
          <w:rFonts w:ascii="Times New Roman" w:eastAsia="SimSun" w:hAnsi="Times New Roman" w:cs="Mangal"/>
          <w:b/>
          <w:bCs/>
          <w:kern w:val="1"/>
          <w:lang w:eastAsia="zh-CN" w:bidi="hi-IN"/>
        </w:rPr>
        <w:t>A prestação de serviço profissional assegura aos inscritos na OAB o direito aos honorários convencionados, aos fixados por arbitramento judicial e aos de sucumbência</w:t>
      </w:r>
      <w:r w:rsidRPr="00954264">
        <w:rPr>
          <w:rFonts w:ascii="Times New Roman" w:eastAsia="SimSun" w:hAnsi="Times New Roman" w:cs="Mangal"/>
          <w:kern w:val="1"/>
          <w:lang w:eastAsia="zh-CN" w:bidi="hi-IN"/>
        </w:rPr>
        <w:t>.</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1º</w:t>
      </w:r>
      <w:r w:rsidRPr="00954264">
        <w:rPr>
          <w:rFonts w:ascii="Times New Roman" w:eastAsia="SimSun" w:hAnsi="Times New Roman" w:cs="Mangal"/>
          <w:kern w:val="1"/>
          <w:lang w:eastAsia="zh-CN" w:bidi="hi-IN"/>
        </w:rPr>
        <w:t xml:space="preserve"> O advogado, quando indicado para patrocinar causa de juridicamente necessitado, no caso de impossibilidade da Defensoria Pública no local da prestação de serviço, tem direito aos honorários fixados pelo juiz, segundo tabela organizada pelo Conselho Seccional da OAB, e pagos pelo Estado.</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2º</w:t>
      </w:r>
      <w:r w:rsidRPr="00954264">
        <w:rPr>
          <w:rFonts w:ascii="Times New Roman" w:eastAsia="SimSun" w:hAnsi="Times New Roman" w:cs="Mangal"/>
          <w:kern w:val="1"/>
          <w:lang w:eastAsia="zh-CN" w:bidi="hi-IN"/>
        </w:rPr>
        <w:t xml:space="preserve"> Na falta de estipulação ou de acordo, os honorários são fixados por arbitramento judicial, em remuneração compatível com o trabalho e o valor econômico da questão, não podendo ser inferiores aos estabelecidos na tabela organizada pelo Conselho Seccional da OAB.</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3º</w:t>
      </w:r>
      <w:r w:rsidRPr="00954264">
        <w:rPr>
          <w:rFonts w:ascii="Times New Roman" w:eastAsia="SimSun" w:hAnsi="Times New Roman" w:cs="Mangal"/>
          <w:kern w:val="1"/>
          <w:lang w:eastAsia="zh-CN" w:bidi="hi-IN"/>
        </w:rPr>
        <w:t xml:space="preserve"> Salvo estipulação em contrário, um terço dos honorários é devido no início do serviço, outro terço até a decisão de primeira instância e o restante no final.</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xml:space="preserve">§ 4º </w:t>
      </w:r>
      <w:r w:rsidRPr="00954264">
        <w:rPr>
          <w:rFonts w:ascii="Times New Roman" w:eastAsia="SimSun" w:hAnsi="Times New Roman" w:cs="Mangal"/>
          <w:kern w:val="1"/>
          <w:lang w:eastAsia="zh-CN" w:bidi="hi-IN"/>
        </w:rPr>
        <w:t>Se o advogado fizer juntar aos autos o seu contrato de honorários antes de expedir-se o mandado de levantamento ou precatório, o juiz deve determinar que lhe sejam pagos diretamente, por dedução da quantia a ser recebida pelo constituinte, salvo se este provar que já os pagou.</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5º</w:t>
      </w:r>
      <w:r w:rsidRPr="00954264">
        <w:rPr>
          <w:rFonts w:ascii="Times New Roman" w:eastAsia="SimSun" w:hAnsi="Times New Roman" w:cs="Mangal"/>
          <w:kern w:val="1"/>
          <w:lang w:eastAsia="zh-CN" w:bidi="hi-IN"/>
        </w:rPr>
        <w:t xml:space="preserve"> O disposto neste artigo não se aplica quando se tratar de mandato outorgado por advogado para defesa em processo oriundo de ato ou omissão praticada no exercício da profissão. (Grifos nossos)</w:t>
      </w:r>
      <w:bookmarkStart w:id="1" w:name="art23"/>
      <w:bookmarkEnd w:id="1"/>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Art. 23.</w:t>
      </w:r>
      <w:r w:rsidRPr="00954264">
        <w:rPr>
          <w:rFonts w:ascii="Times New Roman" w:eastAsia="SimSun" w:hAnsi="Times New Roman" w:cs="Mangal"/>
          <w:kern w:val="1"/>
          <w:lang w:eastAsia="zh-CN" w:bidi="hi-IN"/>
        </w:rPr>
        <w:t xml:space="preserve"> Os honorários incluídos na condenação, por arbitramento ou sucumbência, pertencem ao advogado, tendo este direito autônomo para executar a sentença nesta parte, podendo requerer que o precatório, quando necessário, seja expedido em seu favor.</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Art. 24.</w:t>
      </w:r>
      <w:r w:rsidRPr="00954264">
        <w:rPr>
          <w:rFonts w:ascii="Times New Roman" w:eastAsia="SimSun" w:hAnsi="Times New Roman" w:cs="Mangal"/>
          <w:kern w:val="1"/>
          <w:lang w:eastAsia="zh-CN" w:bidi="hi-IN"/>
        </w:rPr>
        <w:t xml:space="preserve"> [...]</w:t>
      </w:r>
    </w:p>
    <w:p w:rsidR="0050036B" w:rsidRPr="00954264" w:rsidRDefault="0050036B" w:rsidP="00AF719E">
      <w:pPr>
        <w:spacing w:after="0" w:line="240" w:lineRule="auto"/>
        <w:ind w:left="1985"/>
        <w:jc w:val="both"/>
        <w:rPr>
          <w:rFonts w:ascii="Times New Roman" w:eastAsia="SimSun" w:hAnsi="Times New Roman" w:cs="Mangal"/>
          <w:kern w:val="1"/>
          <w:lang w:eastAsia="zh-CN" w:bidi="hi-IN"/>
        </w:rPr>
      </w:pPr>
      <w:r w:rsidRPr="00954264">
        <w:rPr>
          <w:rFonts w:ascii="Times New Roman" w:eastAsia="SimSun" w:hAnsi="Times New Roman" w:cs="Mangal"/>
          <w:b/>
          <w:bCs/>
          <w:kern w:val="1"/>
          <w:lang w:eastAsia="zh-CN" w:bidi="hi-IN"/>
        </w:rPr>
        <w:t>§ 3º</w:t>
      </w:r>
      <w:r w:rsidRPr="00954264">
        <w:rPr>
          <w:rFonts w:ascii="Times New Roman" w:eastAsia="SimSun" w:hAnsi="Times New Roman" w:cs="Mangal"/>
          <w:kern w:val="1"/>
          <w:lang w:eastAsia="zh-CN" w:bidi="hi-IN"/>
        </w:rPr>
        <w:t xml:space="preserve"> É nula qualquer disposição, cláusula, regulamento ou convenção individual ou coletiva que retire do advogado o direito ao recebimento dos honorários de sucumbência.</w:t>
      </w:r>
    </w:p>
    <w:p w:rsidR="00AF719E" w:rsidRPr="00954264" w:rsidRDefault="00AF719E" w:rsidP="00AF719E">
      <w:pPr>
        <w:spacing w:after="0" w:line="240" w:lineRule="auto"/>
        <w:ind w:left="1985"/>
        <w:jc w:val="both"/>
        <w:rPr>
          <w:rFonts w:ascii="Times New Roman" w:eastAsia="SimSun" w:hAnsi="Times New Roman" w:cs="Mangal"/>
          <w:kern w:val="1"/>
          <w:lang w:eastAsia="zh-CN" w:bidi="hi-IN"/>
        </w:rPr>
      </w:pP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p>
    <w:p w:rsidR="0050036B" w:rsidRPr="00954264" w:rsidRDefault="0050036B" w:rsidP="00AF719E">
      <w:pPr>
        <w:spacing w:after="0" w:line="360" w:lineRule="auto"/>
        <w:ind w:firstLine="567"/>
        <w:jc w:val="both"/>
        <w:rPr>
          <w:rFonts w:ascii="Times New Roman" w:eastAsia="SimSun" w:hAnsi="Times New Roman" w:cs="Mangal"/>
          <w:i/>
          <w:iCs/>
          <w:kern w:val="1"/>
          <w:sz w:val="24"/>
          <w:szCs w:val="24"/>
          <w:lang w:eastAsia="zh-CN" w:bidi="hi-IN"/>
        </w:rPr>
      </w:pPr>
      <w:r w:rsidRPr="00954264">
        <w:rPr>
          <w:rFonts w:ascii="Times New Roman" w:eastAsia="SimSun" w:hAnsi="Times New Roman" w:cs="Mangal"/>
          <w:kern w:val="1"/>
          <w:sz w:val="24"/>
          <w:szCs w:val="24"/>
          <w:lang w:eastAsia="zh-CN" w:bidi="hi-IN"/>
        </w:rPr>
        <w:t xml:space="preserve">Assim, conforme a legislação supramencionada o recebimento dos honorários de sucumbência configura-se direito e prerrogativa dos advogados, assim também devendo ser considerados os Procuradores do Município, nos termos do Estatuto da Ordem dos Advogados do Brasil, pelo exercício de seu </w:t>
      </w:r>
      <w:proofErr w:type="spellStart"/>
      <w:r w:rsidRPr="00954264">
        <w:rPr>
          <w:rFonts w:ascii="Times New Roman" w:eastAsia="SimSun" w:hAnsi="Times New Roman" w:cs="Mangal"/>
          <w:i/>
          <w:iCs/>
          <w:kern w:val="1"/>
          <w:sz w:val="24"/>
          <w:szCs w:val="24"/>
          <w:lang w:eastAsia="zh-CN" w:bidi="hi-IN"/>
        </w:rPr>
        <w:t>munus</w:t>
      </w:r>
      <w:proofErr w:type="spellEnd"/>
      <w:r w:rsidRPr="00954264">
        <w:rPr>
          <w:rFonts w:ascii="Times New Roman" w:eastAsia="SimSun" w:hAnsi="Times New Roman" w:cs="Mangal"/>
          <w:i/>
          <w:iCs/>
          <w:kern w:val="1"/>
          <w:sz w:val="24"/>
          <w:szCs w:val="24"/>
          <w:lang w:eastAsia="zh-CN" w:bidi="hi-IN"/>
        </w:rPr>
        <w:t xml:space="preserve"> público.</w:t>
      </w:r>
    </w:p>
    <w:p w:rsidR="0050036B" w:rsidRPr="00954264" w:rsidRDefault="0050036B" w:rsidP="00AF719E">
      <w:pPr>
        <w:spacing w:after="0" w:line="360" w:lineRule="auto"/>
        <w:ind w:firstLine="567"/>
        <w:jc w:val="both"/>
        <w:rPr>
          <w:rFonts w:ascii="Times New Roman" w:eastAsia="SimSun" w:hAnsi="Times New Roman" w:cs="Mangal"/>
          <w:i/>
          <w:iCs/>
          <w:kern w:val="1"/>
          <w:sz w:val="24"/>
          <w:szCs w:val="24"/>
          <w:lang w:eastAsia="zh-CN" w:bidi="hi-IN"/>
        </w:rPr>
      </w:pP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r w:rsidRPr="00954264">
        <w:rPr>
          <w:rFonts w:ascii="Times New Roman" w:eastAsia="SimSun" w:hAnsi="Times New Roman" w:cs="Mangal"/>
          <w:iCs/>
          <w:kern w:val="1"/>
          <w:sz w:val="24"/>
          <w:szCs w:val="24"/>
          <w:lang w:eastAsia="zh-CN" w:bidi="hi-IN"/>
        </w:rPr>
        <w:t>Importante</w:t>
      </w:r>
      <w:r w:rsidRPr="00954264">
        <w:rPr>
          <w:rFonts w:ascii="Times New Roman" w:eastAsia="SimSun" w:hAnsi="Times New Roman" w:cs="Mangal"/>
          <w:kern w:val="1"/>
          <w:sz w:val="24"/>
          <w:szCs w:val="24"/>
          <w:lang w:eastAsia="zh-CN" w:bidi="hi-IN"/>
        </w:rPr>
        <w:t xml:space="preserve"> esclarecer que os honorários de sucumbência serão pagos única e exclusivamente pela parte sucumbente não constituindo quaisquer encargos ao tesouro municipal, de modo que a presente Lei não importará em nenhuma despesa aos cofres públicos. Registre-se ainda, que esses honorários sucumbenciais, não integram a remuneração paga pela </w:t>
      </w:r>
      <w:r w:rsidR="00F61679" w:rsidRPr="00954264">
        <w:rPr>
          <w:rFonts w:ascii="Times New Roman" w:eastAsia="SimSun" w:hAnsi="Times New Roman" w:cs="Mangal"/>
          <w:kern w:val="1"/>
          <w:sz w:val="24"/>
          <w:szCs w:val="24"/>
          <w:lang w:eastAsia="zh-CN" w:bidi="hi-IN"/>
        </w:rPr>
        <w:t>F</w:t>
      </w:r>
      <w:r w:rsidRPr="00954264">
        <w:rPr>
          <w:rFonts w:ascii="Times New Roman" w:eastAsia="SimSun" w:hAnsi="Times New Roman" w:cs="Mangal"/>
          <w:kern w:val="1"/>
          <w:sz w:val="24"/>
          <w:szCs w:val="24"/>
          <w:lang w:eastAsia="zh-CN" w:bidi="hi-IN"/>
        </w:rPr>
        <w:t xml:space="preserve">azenda </w:t>
      </w:r>
      <w:r w:rsidR="00F61679" w:rsidRPr="00954264">
        <w:rPr>
          <w:rFonts w:ascii="Times New Roman" w:eastAsia="SimSun" w:hAnsi="Times New Roman" w:cs="Mangal"/>
          <w:kern w:val="1"/>
          <w:sz w:val="24"/>
          <w:szCs w:val="24"/>
          <w:lang w:eastAsia="zh-CN" w:bidi="hi-IN"/>
        </w:rPr>
        <w:t>P</w:t>
      </w:r>
      <w:r w:rsidRPr="00954264">
        <w:rPr>
          <w:rFonts w:ascii="Times New Roman" w:eastAsia="SimSun" w:hAnsi="Times New Roman" w:cs="Mangal"/>
          <w:kern w:val="1"/>
          <w:sz w:val="24"/>
          <w:szCs w:val="24"/>
          <w:lang w:eastAsia="zh-CN" w:bidi="hi-IN"/>
        </w:rPr>
        <w:t>ública aos servidores integrantes do cargo de Procurador do Município.</w:t>
      </w:r>
    </w:p>
    <w:p w:rsidR="0050036B" w:rsidRPr="00954264" w:rsidRDefault="0050036B" w:rsidP="00AF719E">
      <w:pPr>
        <w:spacing w:after="0" w:line="360" w:lineRule="auto"/>
        <w:ind w:firstLine="567"/>
        <w:jc w:val="both"/>
        <w:rPr>
          <w:rFonts w:ascii="Times New Roman" w:eastAsia="SimSun" w:hAnsi="Times New Roman" w:cs="Mangal"/>
          <w:kern w:val="1"/>
          <w:sz w:val="24"/>
          <w:szCs w:val="24"/>
          <w:lang w:eastAsia="zh-CN" w:bidi="hi-IN"/>
        </w:rPr>
      </w:pPr>
    </w:p>
    <w:p w:rsidR="00C71201" w:rsidRPr="00954264" w:rsidRDefault="00C71201" w:rsidP="00C71201">
      <w:pPr>
        <w:spacing w:after="0" w:line="360" w:lineRule="auto"/>
        <w:ind w:firstLine="567"/>
        <w:jc w:val="both"/>
        <w:rPr>
          <w:rFonts w:ascii="Times New Roman" w:eastAsia="Calibri" w:hAnsi="Times New Roman" w:cs="Times New Roman"/>
          <w:sz w:val="24"/>
          <w:szCs w:val="24"/>
        </w:rPr>
      </w:pPr>
      <w:r w:rsidRPr="00954264">
        <w:rPr>
          <w:rFonts w:ascii="Times New Roman" w:eastAsia="SimSun" w:hAnsi="Times New Roman" w:cs="Times New Roman"/>
          <w:kern w:val="1"/>
          <w:sz w:val="24"/>
          <w:szCs w:val="24"/>
          <w:lang w:eastAsia="zh-CN" w:bidi="hi-IN"/>
        </w:rPr>
        <w:t>Ademais, a</w:t>
      </w:r>
      <w:r w:rsidRPr="00954264">
        <w:rPr>
          <w:rFonts w:ascii="Times New Roman" w:eastAsia="Calibri" w:hAnsi="Times New Roman" w:cs="Times New Roman"/>
          <w:sz w:val="24"/>
          <w:szCs w:val="24"/>
        </w:rPr>
        <w:t xml:space="preserve"> Lei nº 13.105 - Novo Código de Processo Civil, entrou em vigor em 18/03/2016, após decorrido 1 (um) ano da data de sua publicação oficial e, desde então, </w:t>
      </w:r>
      <w:r w:rsidRPr="00954264">
        <w:rPr>
          <w:rFonts w:ascii="Times New Roman" w:eastAsia="Calibri" w:hAnsi="Times New Roman" w:cs="Times New Roman"/>
          <w:sz w:val="24"/>
          <w:szCs w:val="24"/>
        </w:rPr>
        <w:lastRenderedPageBreak/>
        <w:t>aplica- se, de imediato, a todos os processos em curso, tendo em vista tratar-se de norma de direito processual, que é de aplicabilidade imediata, nos termos de seus artigos 1.045 e 1.046:</w:t>
      </w:r>
    </w:p>
    <w:p w:rsidR="00C71201" w:rsidRPr="00954264" w:rsidRDefault="00C71201" w:rsidP="00C71201">
      <w:pPr>
        <w:spacing w:after="0" w:line="360" w:lineRule="auto"/>
        <w:ind w:firstLine="567"/>
        <w:jc w:val="both"/>
        <w:rPr>
          <w:rFonts w:ascii="Times New Roman" w:eastAsia="Calibri" w:hAnsi="Times New Roman" w:cs="Times New Roman"/>
          <w:sz w:val="24"/>
          <w:szCs w:val="24"/>
        </w:rPr>
      </w:pPr>
    </w:p>
    <w:p w:rsidR="00C71201" w:rsidRPr="00954264" w:rsidRDefault="00C71201" w:rsidP="00C71201">
      <w:pPr>
        <w:spacing w:after="0" w:line="240" w:lineRule="auto"/>
        <w:ind w:left="1985"/>
        <w:jc w:val="both"/>
        <w:rPr>
          <w:rFonts w:ascii="Times New Roman" w:eastAsia="Calibri" w:hAnsi="Times New Roman" w:cs="Times New Roman"/>
        </w:rPr>
      </w:pPr>
      <w:r w:rsidRPr="00954264">
        <w:rPr>
          <w:rFonts w:ascii="Times New Roman" w:eastAsia="Calibri" w:hAnsi="Times New Roman" w:cs="Times New Roman"/>
          <w:b/>
        </w:rPr>
        <w:t>Art. 1.045</w:t>
      </w:r>
      <w:r w:rsidRPr="00954264">
        <w:rPr>
          <w:rFonts w:ascii="Times New Roman" w:eastAsia="Calibri" w:hAnsi="Times New Roman" w:cs="Times New Roman"/>
        </w:rPr>
        <w:t>. Este Código entra em vigor após decorrido 1 (um) ano da data de sua publicação oficial.</w:t>
      </w:r>
    </w:p>
    <w:p w:rsidR="00C71201" w:rsidRPr="00954264" w:rsidRDefault="00C71201" w:rsidP="00C71201">
      <w:pPr>
        <w:spacing w:after="0" w:line="240" w:lineRule="auto"/>
        <w:ind w:left="1985"/>
        <w:jc w:val="both"/>
        <w:rPr>
          <w:rFonts w:ascii="Times New Roman" w:eastAsia="Calibri" w:hAnsi="Times New Roman" w:cs="Times New Roman"/>
        </w:rPr>
      </w:pPr>
    </w:p>
    <w:p w:rsidR="00C71201" w:rsidRPr="00954264" w:rsidRDefault="00C71201" w:rsidP="00C71201">
      <w:pPr>
        <w:spacing w:after="0" w:line="240" w:lineRule="auto"/>
        <w:ind w:left="1985"/>
        <w:jc w:val="both"/>
        <w:rPr>
          <w:rFonts w:ascii="Times New Roman" w:eastAsia="Calibri" w:hAnsi="Times New Roman" w:cs="Times New Roman"/>
        </w:rPr>
      </w:pPr>
      <w:r w:rsidRPr="00954264">
        <w:rPr>
          <w:rFonts w:ascii="Times New Roman" w:eastAsia="Calibri" w:hAnsi="Times New Roman" w:cs="Times New Roman"/>
          <w:b/>
        </w:rPr>
        <w:t>Art. 1.046</w:t>
      </w:r>
      <w:r w:rsidRPr="00954264">
        <w:rPr>
          <w:rFonts w:ascii="Times New Roman" w:eastAsia="Calibri" w:hAnsi="Times New Roman" w:cs="Times New Roman"/>
        </w:rPr>
        <w:t>. Ao entrar em vigor este Código, suas disposições se aplicarão desde logo aos processos pendentes, ficando revogada a Lei no 5.869, de 11 de janeiro de 1973.</w:t>
      </w:r>
    </w:p>
    <w:p w:rsidR="00C71201" w:rsidRPr="00954264" w:rsidRDefault="00C71201" w:rsidP="00C71201">
      <w:pPr>
        <w:spacing w:after="0" w:line="240" w:lineRule="auto"/>
        <w:ind w:left="1985"/>
        <w:jc w:val="both"/>
        <w:rPr>
          <w:rFonts w:ascii="Times New Roman" w:eastAsia="Calibri" w:hAnsi="Times New Roman" w:cs="Times New Roman"/>
        </w:rPr>
      </w:pPr>
    </w:p>
    <w:p w:rsidR="00C71201" w:rsidRPr="00954264" w:rsidRDefault="00C71201" w:rsidP="00C71201">
      <w:pPr>
        <w:spacing w:after="0" w:line="360" w:lineRule="auto"/>
        <w:ind w:firstLine="567"/>
        <w:jc w:val="both"/>
        <w:rPr>
          <w:rFonts w:ascii="Times New Roman" w:eastAsia="SimSun" w:hAnsi="Times New Roman" w:cs="Times New Roman"/>
          <w:kern w:val="1"/>
          <w:sz w:val="24"/>
          <w:szCs w:val="24"/>
          <w:lang w:eastAsia="zh-CN" w:bidi="hi-IN"/>
        </w:rPr>
      </w:pPr>
    </w:p>
    <w:p w:rsidR="00C71201" w:rsidRPr="00954264" w:rsidRDefault="00C71201" w:rsidP="00C71201">
      <w:pPr>
        <w:spacing w:after="0" w:line="360" w:lineRule="auto"/>
        <w:ind w:firstLine="567"/>
        <w:jc w:val="both"/>
        <w:rPr>
          <w:rFonts w:ascii="Times New Roman" w:eastAsia="Calibri" w:hAnsi="Times New Roman" w:cs="Times New Roman"/>
          <w:sz w:val="24"/>
          <w:szCs w:val="24"/>
        </w:rPr>
      </w:pPr>
      <w:r w:rsidRPr="00954264">
        <w:rPr>
          <w:rFonts w:ascii="Times New Roman" w:eastAsia="Calibri" w:hAnsi="Times New Roman" w:cs="Times New Roman"/>
          <w:sz w:val="24"/>
          <w:szCs w:val="24"/>
        </w:rPr>
        <w:t xml:space="preserve">Assim, se faz </w:t>
      </w:r>
      <w:r w:rsidR="00954264">
        <w:rPr>
          <w:rFonts w:ascii="Times New Roman" w:eastAsia="Calibri" w:hAnsi="Times New Roman" w:cs="Times New Roman"/>
          <w:sz w:val="24"/>
          <w:szCs w:val="24"/>
        </w:rPr>
        <w:t>urgente</w:t>
      </w:r>
      <w:r w:rsidRPr="00954264">
        <w:rPr>
          <w:rFonts w:ascii="Times New Roman" w:eastAsia="Calibri" w:hAnsi="Times New Roman" w:cs="Times New Roman"/>
          <w:sz w:val="24"/>
          <w:szCs w:val="24"/>
        </w:rPr>
        <w:t xml:space="preserve"> a regulamentação legal para pagamento dos honorários de sucumbência aos advogados públicos do Município em atenção ao determinado pela Lei Federal nº 13.105 - Novo Código de Processo Civil, que já vigora desde 18/03/2016.</w:t>
      </w:r>
    </w:p>
    <w:p w:rsidR="0099107E" w:rsidRPr="00954264" w:rsidRDefault="0099107E" w:rsidP="0099107E">
      <w:pPr>
        <w:spacing w:after="0" w:line="360" w:lineRule="auto"/>
        <w:ind w:firstLine="567"/>
        <w:jc w:val="both"/>
        <w:rPr>
          <w:rFonts w:ascii="Times New Roman" w:eastAsia="SimSun" w:hAnsi="Times New Roman" w:cs="Mangal"/>
          <w:kern w:val="1"/>
          <w:sz w:val="24"/>
          <w:szCs w:val="24"/>
          <w:lang w:eastAsia="zh-CN" w:bidi="hi-IN"/>
        </w:rPr>
      </w:pPr>
    </w:p>
    <w:p w:rsidR="0099107E" w:rsidRPr="00954264" w:rsidRDefault="0099107E" w:rsidP="0099107E">
      <w:pPr>
        <w:spacing w:after="0" w:line="360" w:lineRule="auto"/>
        <w:ind w:firstLine="567"/>
        <w:jc w:val="both"/>
        <w:rPr>
          <w:rFonts w:ascii="Times New Roman" w:eastAsia="SimSun" w:hAnsi="Times New Roman" w:cs="Times New Roman"/>
          <w:kern w:val="1"/>
          <w:sz w:val="24"/>
          <w:szCs w:val="24"/>
          <w:lang w:eastAsia="zh-CN" w:bidi="hi-IN"/>
        </w:rPr>
      </w:pPr>
      <w:r w:rsidRPr="00954264">
        <w:rPr>
          <w:rFonts w:ascii="Times New Roman" w:eastAsia="SimSun" w:hAnsi="Times New Roman" w:cs="Mangal"/>
          <w:kern w:val="1"/>
          <w:sz w:val="24"/>
          <w:szCs w:val="24"/>
          <w:lang w:eastAsia="zh-CN" w:bidi="hi-IN"/>
        </w:rPr>
        <w:t xml:space="preserve">Desse modo, embasado na legislação, o presente Projeto de Lei encaminhado a Vossas Senhorias permite o rateio mensal dos honorários de sucumbência recebidos em decorrência de ações judiciais que envolvem a Administração Municipal, somente aos servidores de carreira ocupantes do cargo de </w:t>
      </w:r>
      <w:r w:rsidRPr="00954264">
        <w:rPr>
          <w:rFonts w:ascii="Times New Roman" w:eastAsia="SimSun" w:hAnsi="Times New Roman" w:cs="Times New Roman"/>
          <w:kern w:val="1"/>
          <w:sz w:val="24"/>
          <w:szCs w:val="24"/>
          <w:lang w:eastAsia="zh-CN" w:bidi="hi-IN"/>
        </w:rPr>
        <w:t>Procuradores do Município, no legítimo exercício de suas funções.</w:t>
      </w:r>
    </w:p>
    <w:p w:rsidR="00C71201" w:rsidRPr="00954264" w:rsidRDefault="00C71201" w:rsidP="00C71201">
      <w:pPr>
        <w:spacing w:after="0" w:line="360" w:lineRule="auto"/>
        <w:ind w:firstLine="567"/>
        <w:jc w:val="both"/>
        <w:rPr>
          <w:rFonts w:ascii="Times New Roman" w:eastAsia="Calibri" w:hAnsi="Times New Roman" w:cs="Times New Roman"/>
          <w:sz w:val="24"/>
          <w:szCs w:val="24"/>
        </w:rPr>
      </w:pPr>
    </w:p>
    <w:p w:rsidR="00AF719E" w:rsidRPr="00954264" w:rsidRDefault="0050036B" w:rsidP="00AF719E">
      <w:pPr>
        <w:spacing w:after="0" w:line="360" w:lineRule="auto"/>
        <w:ind w:firstLine="567"/>
        <w:jc w:val="both"/>
        <w:rPr>
          <w:rFonts w:ascii="Times New Roman" w:eastAsia="SimSun" w:hAnsi="Times New Roman" w:cs="Times New Roman"/>
          <w:kern w:val="1"/>
          <w:sz w:val="24"/>
          <w:szCs w:val="24"/>
          <w:lang w:eastAsia="zh-CN" w:bidi="hi-IN"/>
        </w:rPr>
      </w:pPr>
      <w:r w:rsidRPr="00954264">
        <w:rPr>
          <w:rFonts w:ascii="Times New Roman" w:eastAsia="SimSun" w:hAnsi="Times New Roman" w:cs="Times New Roman"/>
          <w:kern w:val="1"/>
          <w:sz w:val="24"/>
          <w:szCs w:val="24"/>
          <w:lang w:eastAsia="zh-CN" w:bidi="hi-IN"/>
        </w:rPr>
        <w:t xml:space="preserve">Por fim, </w:t>
      </w:r>
      <w:r w:rsidR="002734A2" w:rsidRPr="00954264">
        <w:rPr>
          <w:rFonts w:ascii="Times New Roman" w:eastAsia="SimSun" w:hAnsi="Times New Roman" w:cs="Times New Roman"/>
          <w:kern w:val="1"/>
          <w:sz w:val="24"/>
          <w:szCs w:val="24"/>
          <w:lang w:eastAsia="zh-CN" w:bidi="hi-IN"/>
        </w:rPr>
        <w:t xml:space="preserve">importante dizer que </w:t>
      </w:r>
      <w:r w:rsidRPr="00954264">
        <w:rPr>
          <w:rFonts w:ascii="Times New Roman" w:eastAsia="SimSun" w:hAnsi="Times New Roman" w:cs="Times New Roman"/>
          <w:kern w:val="1"/>
          <w:sz w:val="24"/>
          <w:szCs w:val="24"/>
          <w:lang w:eastAsia="zh-CN" w:bidi="hi-IN"/>
        </w:rPr>
        <w:t>uma advocacia pública forte significa que a sociedade terá uma m</w:t>
      </w:r>
      <w:r w:rsidR="00AF719E" w:rsidRPr="00954264">
        <w:rPr>
          <w:rFonts w:ascii="Times New Roman" w:eastAsia="SimSun" w:hAnsi="Times New Roman" w:cs="Times New Roman"/>
          <w:kern w:val="1"/>
          <w:sz w:val="24"/>
          <w:szCs w:val="24"/>
          <w:lang w:eastAsia="zh-CN" w:bidi="hi-IN"/>
        </w:rPr>
        <w:t>elhor defesa do seu patrimônio.</w:t>
      </w:r>
    </w:p>
    <w:p w:rsidR="00AF719E" w:rsidRPr="00954264" w:rsidRDefault="00AF719E" w:rsidP="00AF719E">
      <w:pPr>
        <w:spacing w:after="0" w:line="360" w:lineRule="auto"/>
        <w:ind w:firstLine="567"/>
        <w:jc w:val="both"/>
        <w:rPr>
          <w:rFonts w:ascii="Times New Roman" w:eastAsia="SimSun" w:hAnsi="Times New Roman" w:cs="Times New Roman"/>
          <w:kern w:val="1"/>
          <w:sz w:val="24"/>
          <w:szCs w:val="24"/>
          <w:lang w:eastAsia="zh-CN" w:bidi="hi-IN"/>
        </w:rPr>
      </w:pPr>
    </w:p>
    <w:p w:rsidR="0050036B" w:rsidRPr="00954264" w:rsidRDefault="0050036B" w:rsidP="00AF719E">
      <w:pPr>
        <w:spacing w:after="0" w:line="360" w:lineRule="auto"/>
        <w:ind w:firstLine="567"/>
        <w:jc w:val="both"/>
        <w:rPr>
          <w:rFonts w:ascii="Times New Roman" w:eastAsia="SimSun" w:hAnsi="Times New Roman" w:cs="Times New Roman"/>
          <w:kern w:val="1"/>
          <w:sz w:val="24"/>
          <w:szCs w:val="24"/>
          <w:lang w:eastAsia="zh-CN" w:bidi="hi-IN"/>
        </w:rPr>
      </w:pPr>
      <w:r w:rsidRPr="00954264">
        <w:rPr>
          <w:rFonts w:ascii="Times New Roman" w:eastAsia="SimSun" w:hAnsi="Times New Roman" w:cs="Times New Roman"/>
          <w:kern w:val="1"/>
          <w:sz w:val="24"/>
          <w:szCs w:val="24"/>
          <w:lang w:eastAsia="zh-CN" w:bidi="hi-IN"/>
        </w:rPr>
        <w:t xml:space="preserve">Portanto, acreditando ter feito as sucintas e necessárias considerações, submeto o presente para análise e votação </w:t>
      </w:r>
      <w:r w:rsidR="00C71201" w:rsidRPr="00954264">
        <w:rPr>
          <w:rFonts w:ascii="Times New Roman" w:eastAsia="SimSun" w:hAnsi="Times New Roman" w:cs="Times New Roman"/>
          <w:b/>
          <w:kern w:val="1"/>
          <w:sz w:val="24"/>
          <w:szCs w:val="24"/>
          <w:lang w:eastAsia="zh-CN" w:bidi="hi-IN"/>
        </w:rPr>
        <w:t>emergencial</w:t>
      </w:r>
      <w:r w:rsidR="00C71201" w:rsidRPr="00954264">
        <w:rPr>
          <w:rFonts w:ascii="Times New Roman" w:eastAsia="SimSun" w:hAnsi="Times New Roman" w:cs="Times New Roman"/>
          <w:kern w:val="1"/>
          <w:sz w:val="24"/>
          <w:szCs w:val="24"/>
          <w:lang w:eastAsia="zh-CN" w:bidi="hi-IN"/>
        </w:rPr>
        <w:t xml:space="preserve"> </w:t>
      </w:r>
      <w:r w:rsidRPr="00954264">
        <w:rPr>
          <w:rFonts w:ascii="Times New Roman" w:eastAsia="SimSun" w:hAnsi="Times New Roman" w:cs="Times New Roman"/>
          <w:kern w:val="1"/>
          <w:sz w:val="24"/>
          <w:szCs w:val="24"/>
          <w:lang w:eastAsia="zh-CN" w:bidi="hi-IN"/>
        </w:rPr>
        <w:t>nos moldes do Regimento Interno dessa Casa de Leis, para que os Nobres Edis aprovem este Projeto de Lei.</w:t>
      </w:r>
    </w:p>
    <w:p w:rsidR="005C7264" w:rsidRPr="00954264" w:rsidRDefault="005C7264" w:rsidP="00AF719E">
      <w:pPr>
        <w:spacing w:after="0" w:line="360" w:lineRule="auto"/>
        <w:ind w:firstLine="567"/>
        <w:jc w:val="both"/>
        <w:rPr>
          <w:rFonts w:ascii="Times New Roman" w:hAnsi="Times New Roman" w:cs="Times New Roman"/>
          <w:sz w:val="24"/>
          <w:szCs w:val="24"/>
        </w:rPr>
      </w:pPr>
    </w:p>
    <w:p w:rsidR="00AF719E" w:rsidRPr="00954264" w:rsidRDefault="00AF719E" w:rsidP="00AF719E">
      <w:pPr>
        <w:spacing w:after="0" w:line="360" w:lineRule="auto"/>
        <w:jc w:val="center"/>
        <w:rPr>
          <w:rFonts w:ascii="Times New Roman" w:eastAsia="Calibri" w:hAnsi="Times New Roman" w:cs="Times New Roman"/>
          <w:sz w:val="24"/>
          <w:szCs w:val="24"/>
        </w:rPr>
      </w:pPr>
      <w:r w:rsidRPr="00954264">
        <w:rPr>
          <w:rFonts w:ascii="Times New Roman" w:eastAsia="Calibri" w:hAnsi="Times New Roman" w:cs="Times New Roman"/>
          <w:sz w:val="24"/>
          <w:szCs w:val="24"/>
        </w:rPr>
        <w:t xml:space="preserve">Dilermando de Aguiar, </w:t>
      </w:r>
      <w:r w:rsidR="002734A2" w:rsidRPr="00954264">
        <w:rPr>
          <w:rFonts w:ascii="Times New Roman" w:eastAsia="Calibri" w:hAnsi="Times New Roman" w:cs="Times New Roman"/>
          <w:sz w:val="24"/>
          <w:szCs w:val="24"/>
        </w:rPr>
        <w:t>2</w:t>
      </w:r>
      <w:r w:rsidR="00C61ED3">
        <w:rPr>
          <w:rFonts w:ascii="Times New Roman" w:eastAsia="Calibri" w:hAnsi="Times New Roman" w:cs="Times New Roman"/>
          <w:sz w:val="24"/>
          <w:szCs w:val="24"/>
        </w:rPr>
        <w:t>6</w:t>
      </w:r>
      <w:r w:rsidR="00021015" w:rsidRPr="00954264">
        <w:rPr>
          <w:rFonts w:ascii="Times New Roman" w:eastAsia="Calibri" w:hAnsi="Times New Roman" w:cs="Times New Roman"/>
          <w:sz w:val="24"/>
          <w:szCs w:val="24"/>
        </w:rPr>
        <w:t xml:space="preserve"> </w:t>
      </w:r>
      <w:r w:rsidRPr="00954264">
        <w:rPr>
          <w:rFonts w:ascii="Times New Roman" w:eastAsia="Calibri" w:hAnsi="Times New Roman" w:cs="Times New Roman"/>
          <w:sz w:val="24"/>
          <w:szCs w:val="24"/>
        </w:rPr>
        <w:t xml:space="preserve">de </w:t>
      </w:r>
      <w:r w:rsidR="003D7AB3" w:rsidRPr="00954264">
        <w:rPr>
          <w:rFonts w:ascii="Times New Roman" w:eastAsia="Calibri" w:hAnsi="Times New Roman" w:cs="Times New Roman"/>
          <w:sz w:val="24"/>
          <w:szCs w:val="24"/>
        </w:rPr>
        <w:t>setembro</w:t>
      </w:r>
      <w:r w:rsidRPr="00954264">
        <w:rPr>
          <w:rFonts w:ascii="Times New Roman" w:eastAsia="Calibri" w:hAnsi="Times New Roman" w:cs="Times New Roman"/>
          <w:sz w:val="24"/>
          <w:szCs w:val="24"/>
        </w:rPr>
        <w:t xml:space="preserve"> de 2017.</w:t>
      </w:r>
    </w:p>
    <w:p w:rsidR="00AF719E" w:rsidRDefault="00AF719E" w:rsidP="00AF719E">
      <w:pPr>
        <w:spacing w:after="0" w:line="360" w:lineRule="auto"/>
        <w:jc w:val="center"/>
        <w:rPr>
          <w:rFonts w:ascii="Times New Roman" w:eastAsia="Calibri" w:hAnsi="Times New Roman" w:cs="Times New Roman"/>
          <w:sz w:val="24"/>
          <w:szCs w:val="24"/>
        </w:rPr>
      </w:pPr>
    </w:p>
    <w:p w:rsidR="00C616B8" w:rsidRPr="00954264" w:rsidRDefault="00C616B8" w:rsidP="00AF719E">
      <w:pPr>
        <w:spacing w:after="0" w:line="360" w:lineRule="auto"/>
        <w:jc w:val="center"/>
        <w:rPr>
          <w:rFonts w:ascii="Times New Roman" w:eastAsia="Calibri" w:hAnsi="Times New Roman" w:cs="Times New Roman"/>
          <w:sz w:val="24"/>
          <w:szCs w:val="24"/>
        </w:rPr>
      </w:pPr>
    </w:p>
    <w:p w:rsidR="00AF719E" w:rsidRPr="00954264" w:rsidRDefault="00AF719E" w:rsidP="00AF719E">
      <w:pPr>
        <w:spacing w:after="0" w:line="360" w:lineRule="auto"/>
        <w:jc w:val="center"/>
        <w:rPr>
          <w:rFonts w:ascii="Times New Roman" w:eastAsia="Calibri" w:hAnsi="Times New Roman" w:cs="Times New Roman"/>
          <w:sz w:val="24"/>
          <w:szCs w:val="24"/>
        </w:rPr>
      </w:pPr>
      <w:r w:rsidRPr="00954264">
        <w:rPr>
          <w:rFonts w:ascii="Times New Roman" w:eastAsia="Calibri" w:hAnsi="Times New Roman" w:cs="Times New Roman"/>
          <w:sz w:val="24"/>
          <w:szCs w:val="24"/>
        </w:rPr>
        <w:t xml:space="preserve">José Claiton </w:t>
      </w:r>
      <w:proofErr w:type="spellStart"/>
      <w:r w:rsidRPr="00954264">
        <w:rPr>
          <w:rFonts w:ascii="Times New Roman" w:eastAsia="Calibri" w:hAnsi="Times New Roman" w:cs="Times New Roman"/>
          <w:sz w:val="24"/>
          <w:szCs w:val="24"/>
        </w:rPr>
        <w:t>Sauzem</w:t>
      </w:r>
      <w:proofErr w:type="spellEnd"/>
      <w:r w:rsidRPr="00954264">
        <w:rPr>
          <w:rFonts w:ascii="Times New Roman" w:eastAsia="Calibri" w:hAnsi="Times New Roman" w:cs="Times New Roman"/>
          <w:sz w:val="24"/>
          <w:szCs w:val="24"/>
        </w:rPr>
        <w:t xml:space="preserve"> Ilha,</w:t>
      </w:r>
    </w:p>
    <w:p w:rsidR="00AF719E" w:rsidRPr="00954264" w:rsidRDefault="00AF719E" w:rsidP="00AF719E">
      <w:pPr>
        <w:spacing w:after="0" w:line="360" w:lineRule="auto"/>
        <w:jc w:val="center"/>
        <w:rPr>
          <w:rFonts w:ascii="Times New Roman" w:eastAsia="Calibri" w:hAnsi="Times New Roman" w:cs="Times New Roman"/>
          <w:sz w:val="24"/>
          <w:szCs w:val="24"/>
        </w:rPr>
      </w:pPr>
      <w:r w:rsidRPr="00954264">
        <w:rPr>
          <w:rFonts w:ascii="Times New Roman" w:eastAsia="Calibri" w:hAnsi="Times New Roman" w:cs="Times New Roman"/>
          <w:sz w:val="24"/>
          <w:szCs w:val="24"/>
        </w:rPr>
        <w:t>Prefeito Municipal</w:t>
      </w:r>
    </w:p>
    <w:sectPr w:rsidR="00AF719E" w:rsidRPr="00954264" w:rsidSect="00A966E4">
      <w:headerReference w:type="default" r:id="rId8"/>
      <w:footerReference w:type="default" r:id="rId9"/>
      <w:pgSz w:w="11906" w:h="16838"/>
      <w:pgMar w:top="1417" w:right="1133" w:bottom="1134" w:left="1701" w:header="708" w:footer="2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9E4" w:rsidRDefault="004969E4" w:rsidP="005C7264">
      <w:pPr>
        <w:spacing w:after="0" w:line="240" w:lineRule="auto"/>
      </w:pPr>
      <w:r>
        <w:separator/>
      </w:r>
    </w:p>
  </w:endnote>
  <w:endnote w:type="continuationSeparator" w:id="0">
    <w:p w:rsidR="004969E4" w:rsidRDefault="004969E4" w:rsidP="005C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12"/>
    </w:tblGrid>
    <w:tr w:rsidR="005C7264" w:rsidRPr="005C7264" w:rsidTr="00954264">
      <w:trPr>
        <w:trHeight w:val="272"/>
        <w:jc w:val="center"/>
      </w:trPr>
      <w:tc>
        <w:tcPr>
          <w:tcW w:w="4812" w:type="dxa"/>
          <w:vAlign w:val="center"/>
        </w:tcPr>
        <w:p w:rsidR="005C7264" w:rsidRPr="005C7264" w:rsidRDefault="005C7264" w:rsidP="005C7264">
          <w:pPr>
            <w:tabs>
              <w:tab w:val="center" w:pos="4419"/>
              <w:tab w:val="right" w:pos="8838"/>
            </w:tabs>
            <w:spacing w:after="0" w:line="240" w:lineRule="auto"/>
            <w:jc w:val="center"/>
            <w:rPr>
              <w:rFonts w:ascii="Verdana" w:eastAsia="Times New Roman" w:hAnsi="Verdana" w:cs="Times New Roman"/>
              <w:sz w:val="18"/>
              <w:szCs w:val="18"/>
              <w:lang w:eastAsia="pt-BR"/>
            </w:rPr>
          </w:pPr>
          <w:r w:rsidRPr="005C7264">
            <w:rPr>
              <w:rFonts w:ascii="Verdana" w:eastAsia="Times New Roman" w:hAnsi="Verdana" w:cs="Times New Roman"/>
              <w:sz w:val="18"/>
              <w:szCs w:val="18"/>
              <w:lang w:eastAsia="pt-BR"/>
            </w:rPr>
            <w:t>“Doe órgãos, Doe Sangue: Salve Vidas”.</w:t>
          </w:r>
        </w:p>
      </w:tc>
    </w:tr>
  </w:tbl>
  <w:p w:rsidR="005C7264" w:rsidRDefault="005C7264" w:rsidP="005C726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9E4" w:rsidRDefault="004969E4" w:rsidP="005C7264">
      <w:pPr>
        <w:spacing w:after="0" w:line="240" w:lineRule="auto"/>
      </w:pPr>
      <w:r>
        <w:separator/>
      </w:r>
    </w:p>
  </w:footnote>
  <w:footnote w:type="continuationSeparator" w:id="0">
    <w:p w:rsidR="004969E4" w:rsidRDefault="004969E4" w:rsidP="005C72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264" w:rsidRPr="005C7264" w:rsidRDefault="005C7264" w:rsidP="005C7264">
    <w:pPr>
      <w:tabs>
        <w:tab w:val="center" w:pos="4419"/>
        <w:tab w:val="right" w:pos="8838"/>
      </w:tabs>
      <w:spacing w:after="0" w:line="240" w:lineRule="auto"/>
      <w:ind w:left="1418"/>
      <w:jc w:val="center"/>
      <w:rPr>
        <w:rFonts w:ascii="Verdana" w:eastAsia="Times New Roman" w:hAnsi="Verdana" w:cs="Times New Roman"/>
        <w:sz w:val="18"/>
        <w:szCs w:val="18"/>
        <w:lang w:eastAsia="pt-BR"/>
      </w:rPr>
    </w:pPr>
    <w:r>
      <w:rPr>
        <w:rFonts w:ascii="Verdana" w:eastAsia="Times New Roman" w:hAnsi="Verdana" w:cs="Times New Roman"/>
        <w:noProof/>
        <w:sz w:val="18"/>
        <w:szCs w:val="18"/>
        <w:lang w:eastAsia="pt-BR"/>
      </w:rPr>
      <w:drawing>
        <wp:anchor distT="0" distB="0" distL="114300" distR="114300" simplePos="0" relativeHeight="251659264" behindDoc="0" locked="0" layoutInCell="1" allowOverlap="0">
          <wp:simplePos x="0" y="0"/>
          <wp:positionH relativeFrom="column">
            <wp:posOffset>-19050</wp:posOffset>
          </wp:positionH>
          <wp:positionV relativeFrom="paragraph">
            <wp:posOffset>-186690</wp:posOffset>
          </wp:positionV>
          <wp:extent cx="920750" cy="1021080"/>
          <wp:effectExtent l="0" t="0" r="0" b="7620"/>
          <wp:wrapSquare wrapText="bothSides"/>
          <wp:docPr id="2" name="Imagem 2" descr="Brasão Colo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Color 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075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64">
      <w:rPr>
        <w:rFonts w:ascii="Verdana" w:eastAsia="Times New Roman" w:hAnsi="Verdana" w:cs="Times New Roman"/>
        <w:b/>
        <w:sz w:val="18"/>
        <w:szCs w:val="18"/>
        <w:lang w:eastAsia="pt-BR"/>
      </w:rPr>
      <w:t>ESTADO DO RIO GRANDE DO SUL</w:t>
    </w:r>
  </w:p>
  <w:p w:rsidR="005C7264" w:rsidRPr="005C7264" w:rsidRDefault="005C7264" w:rsidP="005C7264">
    <w:pPr>
      <w:tabs>
        <w:tab w:val="center" w:pos="4419"/>
        <w:tab w:val="right" w:pos="8838"/>
      </w:tabs>
      <w:spacing w:after="0" w:line="240" w:lineRule="auto"/>
      <w:ind w:left="1418"/>
      <w:jc w:val="center"/>
      <w:rPr>
        <w:rFonts w:ascii="Verdana" w:eastAsia="Times New Roman" w:hAnsi="Verdana" w:cs="Times New Roman"/>
        <w:b/>
        <w:sz w:val="18"/>
        <w:szCs w:val="18"/>
        <w:lang w:eastAsia="pt-BR"/>
      </w:rPr>
    </w:pPr>
    <w:r w:rsidRPr="005C7264">
      <w:rPr>
        <w:rFonts w:ascii="Verdana" w:eastAsia="Times New Roman" w:hAnsi="Verdana" w:cs="Times New Roman"/>
        <w:b/>
        <w:sz w:val="18"/>
        <w:szCs w:val="18"/>
        <w:lang w:eastAsia="pt-BR"/>
      </w:rPr>
      <w:t>PREFEITURA MUNICIPAL DE DILERMANDO DE AGUIAR</w:t>
    </w:r>
  </w:p>
  <w:p w:rsidR="005C7264" w:rsidRPr="005C7264" w:rsidRDefault="005C7264" w:rsidP="005C7264">
    <w:pPr>
      <w:tabs>
        <w:tab w:val="center" w:pos="4419"/>
        <w:tab w:val="right" w:pos="8838"/>
      </w:tabs>
      <w:spacing w:after="0" w:line="240" w:lineRule="auto"/>
      <w:ind w:left="1418"/>
      <w:jc w:val="center"/>
      <w:rPr>
        <w:rFonts w:ascii="Verdana" w:eastAsia="Times New Roman" w:hAnsi="Verdana" w:cs="Times New Roman"/>
        <w:b/>
        <w:sz w:val="18"/>
        <w:szCs w:val="18"/>
        <w:lang w:eastAsia="pt-BR"/>
      </w:rPr>
    </w:pPr>
    <w:r w:rsidRPr="005C7264">
      <w:rPr>
        <w:rFonts w:ascii="Verdana" w:eastAsia="Times New Roman" w:hAnsi="Verdana" w:cs="Times New Roman"/>
        <w:b/>
        <w:sz w:val="18"/>
        <w:szCs w:val="18"/>
        <w:lang w:eastAsia="pt-BR"/>
      </w:rPr>
      <w:t>GABINETE DO PREFEITO</w:t>
    </w:r>
  </w:p>
  <w:p w:rsidR="005C7264" w:rsidRPr="005C7264" w:rsidRDefault="005C7264" w:rsidP="005C7264">
    <w:pPr>
      <w:tabs>
        <w:tab w:val="center" w:pos="4419"/>
        <w:tab w:val="right" w:pos="8838"/>
      </w:tabs>
      <w:spacing w:after="0" w:line="240" w:lineRule="auto"/>
      <w:ind w:left="1418"/>
      <w:jc w:val="center"/>
      <w:rPr>
        <w:rFonts w:ascii="Verdana" w:eastAsia="Times New Roman" w:hAnsi="Verdana" w:cs="Times New Roman"/>
        <w:b/>
        <w:sz w:val="18"/>
        <w:szCs w:val="18"/>
        <w:lang w:eastAsia="pt-BR"/>
      </w:rPr>
    </w:pPr>
    <w:r w:rsidRPr="005C7264">
      <w:rPr>
        <w:rFonts w:ascii="Verdana" w:eastAsia="Times New Roman" w:hAnsi="Verdana" w:cs="Times New Roman"/>
        <w:b/>
        <w:sz w:val="18"/>
        <w:szCs w:val="18"/>
        <w:lang w:eastAsia="pt-BR"/>
      </w:rPr>
      <w:t>_______________________________________________________</w:t>
    </w:r>
  </w:p>
  <w:p w:rsidR="005C7264" w:rsidRPr="005C7264" w:rsidRDefault="005C7264" w:rsidP="005C7264">
    <w:pPr>
      <w:tabs>
        <w:tab w:val="center" w:pos="4252"/>
        <w:tab w:val="right" w:pos="8504"/>
      </w:tabs>
      <w:spacing w:after="0" w:line="240" w:lineRule="auto"/>
      <w:jc w:val="center"/>
      <w:rPr>
        <w:rFonts w:ascii="Calibri" w:eastAsia="Calibri" w:hAnsi="Calibri" w:cs="Times New Roman"/>
      </w:rPr>
    </w:pPr>
  </w:p>
  <w:p w:rsidR="005C7264" w:rsidRDefault="005C726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E5A"/>
    <w:rsid w:val="00021015"/>
    <w:rsid w:val="00093FEF"/>
    <w:rsid w:val="000D0CAD"/>
    <w:rsid w:val="00112D33"/>
    <w:rsid w:val="00185E9E"/>
    <w:rsid w:val="00194079"/>
    <w:rsid w:val="002734A2"/>
    <w:rsid w:val="002C3890"/>
    <w:rsid w:val="002F4459"/>
    <w:rsid w:val="00353FC6"/>
    <w:rsid w:val="003D7AB3"/>
    <w:rsid w:val="004969E4"/>
    <w:rsid w:val="004D4BDE"/>
    <w:rsid w:val="0050036B"/>
    <w:rsid w:val="00587DEE"/>
    <w:rsid w:val="005C7264"/>
    <w:rsid w:val="005E4AAA"/>
    <w:rsid w:val="00644D7F"/>
    <w:rsid w:val="006764DD"/>
    <w:rsid w:val="006D26C1"/>
    <w:rsid w:val="00744AD5"/>
    <w:rsid w:val="007B590F"/>
    <w:rsid w:val="007C661E"/>
    <w:rsid w:val="00862DE0"/>
    <w:rsid w:val="00954264"/>
    <w:rsid w:val="0097307E"/>
    <w:rsid w:val="009801E1"/>
    <w:rsid w:val="0099107E"/>
    <w:rsid w:val="00A444C9"/>
    <w:rsid w:val="00A44D81"/>
    <w:rsid w:val="00A85D9A"/>
    <w:rsid w:val="00A966E4"/>
    <w:rsid w:val="00AF719E"/>
    <w:rsid w:val="00B6733F"/>
    <w:rsid w:val="00B9474B"/>
    <w:rsid w:val="00BD434A"/>
    <w:rsid w:val="00C616B8"/>
    <w:rsid w:val="00C61ED3"/>
    <w:rsid w:val="00C65647"/>
    <w:rsid w:val="00C71201"/>
    <w:rsid w:val="00C966A8"/>
    <w:rsid w:val="00CC3B06"/>
    <w:rsid w:val="00D90E5A"/>
    <w:rsid w:val="00DF4987"/>
    <w:rsid w:val="00DF7D6D"/>
    <w:rsid w:val="00F24682"/>
    <w:rsid w:val="00F61679"/>
    <w:rsid w:val="00FE17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B590F"/>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5C72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7264"/>
  </w:style>
  <w:style w:type="paragraph" w:styleId="Rodap">
    <w:name w:val="footer"/>
    <w:basedOn w:val="Normal"/>
    <w:link w:val="RodapChar"/>
    <w:uiPriority w:val="99"/>
    <w:unhideWhenUsed/>
    <w:rsid w:val="005C7264"/>
    <w:pPr>
      <w:tabs>
        <w:tab w:val="center" w:pos="4252"/>
        <w:tab w:val="right" w:pos="8504"/>
      </w:tabs>
      <w:spacing w:after="0" w:line="240" w:lineRule="auto"/>
    </w:pPr>
  </w:style>
  <w:style w:type="character" w:customStyle="1" w:styleId="RodapChar">
    <w:name w:val="Rodapé Char"/>
    <w:basedOn w:val="Fontepargpadro"/>
    <w:link w:val="Rodap"/>
    <w:uiPriority w:val="99"/>
    <w:rsid w:val="005C72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B590F"/>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5C72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7264"/>
  </w:style>
  <w:style w:type="paragraph" w:styleId="Rodap">
    <w:name w:val="footer"/>
    <w:basedOn w:val="Normal"/>
    <w:link w:val="RodapChar"/>
    <w:uiPriority w:val="99"/>
    <w:unhideWhenUsed/>
    <w:rsid w:val="005C7264"/>
    <w:pPr>
      <w:tabs>
        <w:tab w:val="center" w:pos="4252"/>
        <w:tab w:val="right" w:pos="8504"/>
      </w:tabs>
      <w:spacing w:after="0" w:line="240" w:lineRule="auto"/>
    </w:pPr>
  </w:style>
  <w:style w:type="character" w:customStyle="1" w:styleId="RodapChar">
    <w:name w:val="Rodapé Char"/>
    <w:basedOn w:val="Fontepargpadro"/>
    <w:link w:val="Rodap"/>
    <w:uiPriority w:val="99"/>
    <w:rsid w:val="005C7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3351">
      <w:bodyDiv w:val="1"/>
      <w:marLeft w:val="0"/>
      <w:marRight w:val="0"/>
      <w:marTop w:val="0"/>
      <w:marBottom w:val="0"/>
      <w:divBdr>
        <w:top w:val="none" w:sz="0" w:space="0" w:color="auto"/>
        <w:left w:val="none" w:sz="0" w:space="0" w:color="auto"/>
        <w:bottom w:val="none" w:sz="0" w:space="0" w:color="auto"/>
        <w:right w:val="none" w:sz="0" w:space="0" w:color="auto"/>
      </w:divBdr>
    </w:div>
    <w:div w:id="150760062">
      <w:bodyDiv w:val="1"/>
      <w:marLeft w:val="0"/>
      <w:marRight w:val="0"/>
      <w:marTop w:val="0"/>
      <w:marBottom w:val="0"/>
      <w:divBdr>
        <w:top w:val="none" w:sz="0" w:space="0" w:color="auto"/>
        <w:left w:val="none" w:sz="0" w:space="0" w:color="auto"/>
        <w:bottom w:val="none" w:sz="0" w:space="0" w:color="auto"/>
        <w:right w:val="none" w:sz="0" w:space="0" w:color="auto"/>
      </w:divBdr>
    </w:div>
    <w:div w:id="681246888">
      <w:bodyDiv w:val="1"/>
      <w:marLeft w:val="0"/>
      <w:marRight w:val="0"/>
      <w:marTop w:val="0"/>
      <w:marBottom w:val="0"/>
      <w:divBdr>
        <w:top w:val="none" w:sz="0" w:space="0" w:color="auto"/>
        <w:left w:val="none" w:sz="0" w:space="0" w:color="auto"/>
        <w:bottom w:val="none" w:sz="0" w:space="0" w:color="auto"/>
        <w:right w:val="none" w:sz="0" w:space="0" w:color="auto"/>
      </w:divBdr>
    </w:div>
    <w:div w:id="732319119">
      <w:bodyDiv w:val="1"/>
      <w:marLeft w:val="0"/>
      <w:marRight w:val="0"/>
      <w:marTop w:val="0"/>
      <w:marBottom w:val="0"/>
      <w:divBdr>
        <w:top w:val="none" w:sz="0" w:space="0" w:color="auto"/>
        <w:left w:val="none" w:sz="0" w:space="0" w:color="auto"/>
        <w:bottom w:val="none" w:sz="0" w:space="0" w:color="auto"/>
        <w:right w:val="none" w:sz="0" w:space="0" w:color="auto"/>
      </w:divBdr>
    </w:div>
    <w:div w:id="775950806">
      <w:bodyDiv w:val="1"/>
      <w:marLeft w:val="0"/>
      <w:marRight w:val="0"/>
      <w:marTop w:val="0"/>
      <w:marBottom w:val="0"/>
      <w:divBdr>
        <w:top w:val="none" w:sz="0" w:space="0" w:color="auto"/>
        <w:left w:val="none" w:sz="0" w:space="0" w:color="auto"/>
        <w:bottom w:val="none" w:sz="0" w:space="0" w:color="auto"/>
        <w:right w:val="none" w:sz="0" w:space="0" w:color="auto"/>
      </w:divBdr>
    </w:div>
    <w:div w:id="788090545">
      <w:bodyDiv w:val="1"/>
      <w:marLeft w:val="0"/>
      <w:marRight w:val="0"/>
      <w:marTop w:val="0"/>
      <w:marBottom w:val="0"/>
      <w:divBdr>
        <w:top w:val="none" w:sz="0" w:space="0" w:color="auto"/>
        <w:left w:val="none" w:sz="0" w:space="0" w:color="auto"/>
        <w:bottom w:val="none" w:sz="0" w:space="0" w:color="auto"/>
        <w:right w:val="none" w:sz="0" w:space="0" w:color="auto"/>
      </w:divBdr>
    </w:div>
    <w:div w:id="941690423">
      <w:bodyDiv w:val="1"/>
      <w:marLeft w:val="0"/>
      <w:marRight w:val="0"/>
      <w:marTop w:val="0"/>
      <w:marBottom w:val="0"/>
      <w:divBdr>
        <w:top w:val="none" w:sz="0" w:space="0" w:color="auto"/>
        <w:left w:val="none" w:sz="0" w:space="0" w:color="auto"/>
        <w:bottom w:val="none" w:sz="0" w:space="0" w:color="auto"/>
        <w:right w:val="none" w:sz="0" w:space="0" w:color="auto"/>
      </w:divBdr>
    </w:div>
    <w:div w:id="1075782999">
      <w:bodyDiv w:val="1"/>
      <w:marLeft w:val="0"/>
      <w:marRight w:val="0"/>
      <w:marTop w:val="0"/>
      <w:marBottom w:val="0"/>
      <w:divBdr>
        <w:top w:val="none" w:sz="0" w:space="0" w:color="auto"/>
        <w:left w:val="none" w:sz="0" w:space="0" w:color="auto"/>
        <w:bottom w:val="none" w:sz="0" w:space="0" w:color="auto"/>
        <w:right w:val="none" w:sz="0" w:space="0" w:color="auto"/>
      </w:divBdr>
    </w:div>
    <w:div w:id="1080056140">
      <w:bodyDiv w:val="1"/>
      <w:marLeft w:val="0"/>
      <w:marRight w:val="0"/>
      <w:marTop w:val="0"/>
      <w:marBottom w:val="0"/>
      <w:divBdr>
        <w:top w:val="none" w:sz="0" w:space="0" w:color="auto"/>
        <w:left w:val="none" w:sz="0" w:space="0" w:color="auto"/>
        <w:bottom w:val="none" w:sz="0" w:space="0" w:color="auto"/>
        <w:right w:val="none" w:sz="0" w:space="0" w:color="auto"/>
      </w:divBdr>
    </w:div>
    <w:div w:id="1195079170">
      <w:bodyDiv w:val="1"/>
      <w:marLeft w:val="0"/>
      <w:marRight w:val="0"/>
      <w:marTop w:val="0"/>
      <w:marBottom w:val="0"/>
      <w:divBdr>
        <w:top w:val="none" w:sz="0" w:space="0" w:color="auto"/>
        <w:left w:val="none" w:sz="0" w:space="0" w:color="auto"/>
        <w:bottom w:val="none" w:sz="0" w:space="0" w:color="auto"/>
        <w:right w:val="none" w:sz="0" w:space="0" w:color="auto"/>
      </w:divBdr>
    </w:div>
    <w:div w:id="1445803921">
      <w:bodyDiv w:val="1"/>
      <w:marLeft w:val="0"/>
      <w:marRight w:val="0"/>
      <w:marTop w:val="0"/>
      <w:marBottom w:val="0"/>
      <w:divBdr>
        <w:top w:val="none" w:sz="0" w:space="0" w:color="auto"/>
        <w:left w:val="none" w:sz="0" w:space="0" w:color="auto"/>
        <w:bottom w:val="none" w:sz="0" w:space="0" w:color="auto"/>
        <w:right w:val="none" w:sz="0" w:space="0" w:color="auto"/>
      </w:divBdr>
    </w:div>
    <w:div w:id="1447195947">
      <w:bodyDiv w:val="1"/>
      <w:marLeft w:val="0"/>
      <w:marRight w:val="0"/>
      <w:marTop w:val="0"/>
      <w:marBottom w:val="0"/>
      <w:divBdr>
        <w:top w:val="none" w:sz="0" w:space="0" w:color="auto"/>
        <w:left w:val="none" w:sz="0" w:space="0" w:color="auto"/>
        <w:bottom w:val="none" w:sz="0" w:space="0" w:color="auto"/>
        <w:right w:val="none" w:sz="0" w:space="0" w:color="auto"/>
      </w:divBdr>
    </w:div>
    <w:div w:id="1497839094">
      <w:bodyDiv w:val="1"/>
      <w:marLeft w:val="0"/>
      <w:marRight w:val="0"/>
      <w:marTop w:val="0"/>
      <w:marBottom w:val="0"/>
      <w:divBdr>
        <w:top w:val="none" w:sz="0" w:space="0" w:color="auto"/>
        <w:left w:val="none" w:sz="0" w:space="0" w:color="auto"/>
        <w:bottom w:val="none" w:sz="0" w:space="0" w:color="auto"/>
        <w:right w:val="none" w:sz="0" w:space="0" w:color="auto"/>
      </w:divBdr>
    </w:div>
    <w:div w:id="1918705540">
      <w:bodyDiv w:val="1"/>
      <w:marLeft w:val="0"/>
      <w:marRight w:val="0"/>
      <w:marTop w:val="0"/>
      <w:marBottom w:val="0"/>
      <w:divBdr>
        <w:top w:val="none" w:sz="0" w:space="0" w:color="auto"/>
        <w:left w:val="none" w:sz="0" w:space="0" w:color="auto"/>
        <w:bottom w:val="none" w:sz="0" w:space="0" w:color="auto"/>
        <w:right w:val="none" w:sz="0" w:space="0" w:color="auto"/>
      </w:divBdr>
    </w:div>
    <w:div w:id="1940870778">
      <w:bodyDiv w:val="1"/>
      <w:marLeft w:val="0"/>
      <w:marRight w:val="0"/>
      <w:marTop w:val="0"/>
      <w:marBottom w:val="0"/>
      <w:divBdr>
        <w:top w:val="none" w:sz="0" w:space="0" w:color="auto"/>
        <w:left w:val="none" w:sz="0" w:space="0" w:color="auto"/>
        <w:bottom w:val="none" w:sz="0" w:space="0" w:color="auto"/>
        <w:right w:val="none" w:sz="0" w:space="0" w:color="auto"/>
      </w:divBdr>
    </w:div>
    <w:div w:id="20703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47235-2319-4219-9117-950110DA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1734</Words>
  <Characters>9368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Recepção</cp:lastModifiedBy>
  <cp:revision>2</cp:revision>
  <dcterms:created xsi:type="dcterms:W3CDTF">2017-09-27T16:32:00Z</dcterms:created>
  <dcterms:modified xsi:type="dcterms:W3CDTF">2017-09-27T16:32:00Z</dcterms:modified>
</cp:coreProperties>
</file>