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654"/>
      </w:tblGrid>
      <w:tr w:rsidR="00EE6936" w:rsidRPr="00EE6936" w:rsidTr="00EE693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E6936" w:rsidRPr="00EE6936" w:rsidRDefault="00EE6936" w:rsidP="00EE6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E6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888/1992</w:t>
            </w:r>
          </w:p>
          <w:p w:rsidR="00EE6936" w:rsidRPr="00EE6936" w:rsidRDefault="00EE6936" w:rsidP="00EE693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EE6936" w:rsidRPr="00EE693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E6936" w:rsidRPr="00EE6936" w:rsidRDefault="00EE6936" w:rsidP="00EE69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EE693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Estima a Receita e Fixa a Despesa do Município de Bicas, para o Exercício Financeiro de 1993.</w:t>
                  </w:r>
                </w:p>
              </w:tc>
            </w:tr>
          </w:tbl>
          <w:p w:rsidR="00EE6936" w:rsidRPr="00EE6936" w:rsidRDefault="00EE6936" w:rsidP="00EE693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O Povo do Município de Bicas, através dos seus representantes na Câmara Municipal, aprovou e eu, em seu nome sanciono a seguinte Lei: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aprovado o Orçamento do Município de Bicas, para o exercício Financeiro de 1993, discriminado pelos anexos integrantes desta Lei a que estima a Receita em CR$ 61.000.000.000,00 (sessenta e um bilhões de cruzeiros) e fixa a Despesa em igual importância.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  A Receita será realizada mediante arrecadação de Tributos, rendas e outras Receitas na forma da Legislação em vigor, observando o seguinte desdobramento: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1.0- Receitas Correntes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1.1- Receitas Tributáveis................. 5.840.000.000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1.2- Receita Patrimonial..................... 150.000.000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1.5- Receita Industrial........................ 110.000.000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1.7- Transferências Correntes....... 47.500.000.000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1.9- Outras Receitas Correntes....... 2.050.000.000  55.652.000.000,00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2.0- Receitas de Capital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2.1- Operações de Crédito............. 1.000.000.000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2.2- Alienação de Bens...................... 150.000.000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2.4- Transferência de capital........... 4.048.000.000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2.5- Outras Receitas de Capital.......... 150.000.000     5.348.000.000  61.000.000.000,00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A Despesa será realizada de acordo com o programação estabelecida nos quadros anexos, distribuídos por Órgãos de Administração, e conforme o seguinte desdobramento: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A)   _ Despesa por Órgão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1)    _ Câmara Municipal.......................... 2.620.000.000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2)    _ Prefeitura Municipal..................... 58.380.000.000                               61.000.000.000,00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B)    _ Despesas por Funções Programáticas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1)    _ Legislativo..................................... 2.620.000.000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2)    _ Judiciário.......................................... 100.000.000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3)    _ Administração e Planejamento........ 9.250.000.000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4)    _ Agricultura........................................ 707.962.325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5)    _ Desenvolvimento Regional................. 383.981.163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8)    _ Educação e Cultura...................... 16.820.000.000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lastRenderedPageBreak/>
              <w:t>10)  _ Habitação e Urbanismo................ 14.855.000.000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11)  _ Industria, Comércio e Serviços.......... 623.056.512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13)  _ Saúde e Saneamento...................... 3.330.000.000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14)  _ Trabalho........................................... 220.000.000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15)  _ Assistência e Previdência............... 9.310.000.000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16)  _ Transporte..................................... 2.720.000.000                               61.000.000.000,00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C)   _ Despesa por Categoria Econômica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3.0  _ Despesas Correntes..................... 49.193.056.512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3.2  _ Transferências Correntes................ 2.471.943.488 51.665.000.000.000,00</w:t>
            </w:r>
          </w:p>
          <w:p w:rsidR="00EE6936" w:rsidRPr="00EE6936" w:rsidRDefault="00EE6936" w:rsidP="00EE6936">
            <w:pPr>
              <w:spacing w:after="0" w:line="240" w:lineRule="auto"/>
              <w:ind w:left="-56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4.0  _ Despesas de Capital</w:t>
            </w:r>
          </w:p>
          <w:p w:rsidR="00EE6936" w:rsidRPr="00EE6936" w:rsidRDefault="00EE6936" w:rsidP="00EE6936">
            <w:pPr>
              <w:spacing w:after="0" w:line="240" w:lineRule="auto"/>
              <w:ind w:left="-567" w:right="-334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4.1  _ Investimentos................................. 9.335.000.000        9.335.000.000     61.000.000.000,00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A Aplicação dos recursos discriminados no artigo 3º, far-se-á de acordo com a programação estabelecida para as unidades orçamentárias, aprovada nos anexos competentes da presente lei.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5º _ Durante a execução orçamentária, fica o Executivo autorizado a abrir créditos suplementares até o limite de 25% (vinte e cinco por cento) da Despesa fixada nesta Lei, para reforçar dotações que se tornarem insuficientes, podendo para tanto:</w:t>
            </w:r>
          </w:p>
          <w:p w:rsidR="00EE6936" w:rsidRPr="00EE6936" w:rsidRDefault="00EE6936" w:rsidP="00EE6936">
            <w:pPr>
              <w:spacing w:after="0" w:line="240" w:lineRule="auto"/>
              <w:ind w:left="1276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A)</w:t>
            </w:r>
            <w:r w:rsidRPr="00EE693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</w:t>
            </w:r>
            <w:r w:rsidRPr="00EE6936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   anular parcial ou totalmente, mediante autorização legislativa dotações orçamentárias, conforme disposto no item III, do Art. 43 da Lei Federal nº 4320 / 64;</w:t>
            </w:r>
          </w:p>
          <w:p w:rsidR="00EE6936" w:rsidRPr="00EE6936" w:rsidRDefault="00EE6936" w:rsidP="00EE6936">
            <w:pPr>
              <w:spacing w:after="0" w:line="240" w:lineRule="auto"/>
              <w:ind w:left="1276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B)</w:t>
            </w:r>
            <w:r w:rsidRPr="00EE693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</w:t>
            </w:r>
            <w:r w:rsidRPr="00EE6936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   utilizar o excesso de arrecadação apurado na forma do Parágrafo 3º do Art. 43 da Lei Federal nº 4320 / 64;</w:t>
            </w:r>
          </w:p>
          <w:p w:rsidR="00EE6936" w:rsidRPr="00EE6936" w:rsidRDefault="00EE6936" w:rsidP="00EE6936">
            <w:pPr>
              <w:spacing w:after="0" w:line="240" w:lineRule="auto"/>
              <w:ind w:left="1276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C)</w:t>
            </w:r>
            <w:r w:rsidRPr="00EE693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</w:t>
            </w:r>
            <w:r w:rsidRPr="00EE6936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   utilizar o superávit financeiro apurado em balanço patrimonial do exercício anterior, na forma do Parágrafo 2º, do Artigo 43, da Lei Federal nº 4320 / 64.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6º _ Fica o Executivo autorizado a realizar operações de crédito até o limite das Despesas de Capital, mediante autorização legislativa, conforme o previsto no Inciso III, do Art. 167, da Constituição Federal, bem como, dentro das normas em vigor.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7º _ Ficam revogadas as disposições em contrário, entrando esta Lei em vigor a partir de 01 de janeiro de 1993.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EE6936" w:rsidRPr="00EE6936" w:rsidRDefault="00EE6936" w:rsidP="00EE693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EE693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EE6936" w:rsidRPr="00EE6936" w:rsidTr="00EE693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EE6936" w:rsidRPr="00EE6936" w:rsidRDefault="00EE6936" w:rsidP="00EE69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EE693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6936"/>
    <w:rsid w:val="002E517D"/>
    <w:rsid w:val="004669D9"/>
    <w:rsid w:val="00EE6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E6936"/>
    <w:rPr>
      <w:b/>
      <w:bCs/>
    </w:rPr>
  </w:style>
  <w:style w:type="paragraph" w:styleId="NormalWeb">
    <w:name w:val="Normal (Web)"/>
    <w:basedOn w:val="Normal"/>
    <w:uiPriority w:val="99"/>
    <w:unhideWhenUsed/>
    <w:rsid w:val="00EE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E69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2014-11-06T16:38:00Z</dcterms:created>
  <dcterms:modified xsi:type="dcterms:W3CDTF">2014-11-06T16:38:00Z</dcterms:modified>
</cp:coreProperties>
</file>