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DD7" w:rsidRPr="00F01DD7" w:rsidRDefault="00F01DD7" w:rsidP="00F01DD7">
      <w:pPr>
        <w:jc w:val="center"/>
        <w:rPr>
          <w:rFonts w:ascii="Book Antiqua" w:hAnsi="Book Antiqua"/>
          <w:b/>
        </w:rPr>
      </w:pPr>
      <w:bookmarkStart w:id="0" w:name="_GoBack"/>
      <w:bookmarkEnd w:id="0"/>
      <w:r w:rsidRPr="00F01DD7">
        <w:rPr>
          <w:rFonts w:ascii="Book Antiqua" w:hAnsi="Book Antiqua"/>
          <w:b/>
        </w:rPr>
        <w:t>PROJETO DE LEI ORDINÁRIA nº. 07/201</w:t>
      </w:r>
      <w:r>
        <w:rPr>
          <w:rFonts w:ascii="Book Antiqua" w:hAnsi="Book Antiqua"/>
          <w:b/>
        </w:rPr>
        <w:t>8</w:t>
      </w:r>
      <w:r w:rsidRPr="00F01DD7">
        <w:rPr>
          <w:rFonts w:ascii="Book Antiqua" w:hAnsi="Book Antiqua"/>
          <w:b/>
        </w:rPr>
        <w:t>.</w:t>
      </w:r>
    </w:p>
    <w:p w:rsidR="00F01DD7" w:rsidRPr="00F01DD7" w:rsidRDefault="00F01DD7" w:rsidP="00F01DD7">
      <w:pPr>
        <w:jc w:val="both"/>
        <w:rPr>
          <w:rFonts w:ascii="Book Antiqua" w:hAnsi="Book Antiqua"/>
        </w:rPr>
      </w:pPr>
    </w:p>
    <w:p w:rsidR="00F01DD7" w:rsidRPr="00F01DD7" w:rsidRDefault="00F01DD7" w:rsidP="00F01DD7">
      <w:pPr>
        <w:ind w:left="3540"/>
        <w:jc w:val="both"/>
        <w:rPr>
          <w:rFonts w:ascii="Book Antiqua" w:hAnsi="Book Antiqua"/>
          <w:i/>
        </w:rPr>
      </w:pPr>
      <w:r w:rsidRPr="00F01DD7">
        <w:rPr>
          <w:rFonts w:ascii="Book Antiqua" w:hAnsi="Book Antiqua"/>
          <w:i/>
        </w:rPr>
        <w:t>Dispõe sobre o índice de reajuste e a concessão de revisão geral anual dos subsídios do Prefeito, Vice-Prefeito e Secretários Municipais e dá outras providências.</w:t>
      </w:r>
    </w:p>
    <w:p w:rsidR="00F01DD7" w:rsidRPr="00F01DD7" w:rsidRDefault="00F01DD7" w:rsidP="00F01DD7">
      <w:pPr>
        <w:jc w:val="both"/>
        <w:rPr>
          <w:rFonts w:ascii="Book Antiqua" w:hAnsi="Book Antiqua"/>
        </w:rPr>
      </w:pPr>
    </w:p>
    <w:p w:rsidR="00F01DD7" w:rsidRPr="00F01DD7" w:rsidRDefault="00F01DD7" w:rsidP="00F01DD7">
      <w:pPr>
        <w:ind w:firstLine="540"/>
        <w:jc w:val="both"/>
        <w:rPr>
          <w:rFonts w:ascii="Book Antiqua" w:hAnsi="Book Antiqua"/>
          <w:bCs/>
        </w:rPr>
      </w:pPr>
      <w:r w:rsidRPr="00F01DD7">
        <w:rPr>
          <w:rFonts w:ascii="Book Antiqua" w:hAnsi="Book Antiqua"/>
          <w:bCs/>
        </w:rPr>
        <w:t xml:space="preserve">A Câmara Municipal de Lima Duarte, nos limites de sua competência constitucional e, especialmente, com fulcro no art. 37, inciso X, da Constituição da República Federativa do Brasil de 1988, e art. 45 da Lei Orgânica Municipal e da Lei Municipal nº 1.462/2009, </w:t>
      </w:r>
      <w:r w:rsidRPr="00F01DD7">
        <w:rPr>
          <w:rFonts w:ascii="Book Antiqua" w:hAnsi="Book Antiqua"/>
          <w:bCs/>
          <w:i/>
        </w:rPr>
        <w:t>caput</w:t>
      </w:r>
      <w:r w:rsidRPr="00F01DD7">
        <w:rPr>
          <w:rFonts w:ascii="Book Antiqua" w:hAnsi="Book Antiqua"/>
          <w:bCs/>
        </w:rPr>
        <w:t>, aprovou e o Prefeito Municipal sanciona a seguinte lei:</w:t>
      </w:r>
    </w:p>
    <w:p w:rsidR="00F01DD7" w:rsidRPr="00F01DD7" w:rsidRDefault="00F01DD7" w:rsidP="00F01DD7">
      <w:pPr>
        <w:ind w:firstLine="540"/>
        <w:jc w:val="both"/>
        <w:rPr>
          <w:rFonts w:ascii="Book Antiqua" w:hAnsi="Book Antiqua"/>
          <w:bCs/>
        </w:rPr>
      </w:pPr>
    </w:p>
    <w:p w:rsidR="00F01DD7" w:rsidRPr="00F01DD7" w:rsidRDefault="00F01DD7" w:rsidP="00F01DD7">
      <w:pPr>
        <w:ind w:firstLine="540"/>
        <w:jc w:val="both"/>
        <w:rPr>
          <w:rFonts w:ascii="Book Antiqua" w:hAnsi="Book Antiqua"/>
          <w:bCs/>
        </w:rPr>
      </w:pPr>
      <w:r w:rsidRPr="00F01DD7">
        <w:rPr>
          <w:rFonts w:ascii="Book Antiqua" w:hAnsi="Book Antiqua"/>
          <w:bCs/>
        </w:rPr>
        <w:t>Art. 1º Dispõe a presente lei sobre o índice de reajuste</w:t>
      </w:r>
      <w:r w:rsidRPr="00F01DD7">
        <w:rPr>
          <w:rFonts w:ascii="Book Antiqua" w:hAnsi="Book Antiqua"/>
        </w:rPr>
        <w:t xml:space="preserve"> e a concessão de revisão geral anual</w:t>
      </w:r>
      <w:r w:rsidRPr="00F01DD7">
        <w:rPr>
          <w:rFonts w:ascii="Book Antiqua" w:hAnsi="Book Antiqua"/>
          <w:bCs/>
        </w:rPr>
        <w:t xml:space="preserve"> dos subsídios do Prefeito, Vice-Prefeito e Secretários Municipais, em cumprimento ao estabelecido no artigo 37, inciso X, da Constituição Federal de 1988, em consonância com o disposto no artigo 45, da Lei Orgânica Municipal e Lei Municipal nº 1.462/200</w:t>
      </w:r>
      <w:r>
        <w:rPr>
          <w:rFonts w:ascii="Book Antiqua" w:hAnsi="Book Antiqua"/>
          <w:bCs/>
        </w:rPr>
        <w:t>8</w:t>
      </w:r>
      <w:r w:rsidRPr="00F01DD7">
        <w:rPr>
          <w:rFonts w:ascii="Book Antiqua" w:hAnsi="Book Antiqua"/>
          <w:bCs/>
        </w:rPr>
        <w:t>.</w:t>
      </w:r>
    </w:p>
    <w:p w:rsidR="00F01DD7" w:rsidRPr="00F01DD7" w:rsidRDefault="00F01DD7" w:rsidP="00F01DD7">
      <w:pPr>
        <w:ind w:firstLine="540"/>
        <w:jc w:val="both"/>
        <w:rPr>
          <w:rFonts w:ascii="Book Antiqua" w:hAnsi="Book Antiqua"/>
          <w:bCs/>
        </w:rPr>
      </w:pPr>
    </w:p>
    <w:p w:rsidR="00F01DD7" w:rsidRPr="00F01DD7" w:rsidRDefault="00F01DD7" w:rsidP="00F01DD7">
      <w:pPr>
        <w:ind w:firstLine="540"/>
        <w:jc w:val="both"/>
        <w:rPr>
          <w:rFonts w:ascii="Book Antiqua" w:hAnsi="Book Antiqua"/>
          <w:bCs/>
        </w:rPr>
      </w:pPr>
      <w:r w:rsidRPr="00F01DD7">
        <w:rPr>
          <w:rFonts w:ascii="Book Antiqua" w:hAnsi="Book Antiqua"/>
          <w:bCs/>
        </w:rPr>
        <w:t>Art. 2º O Chefe do Poder Executivo Municipal fica autorizado a conceder reajuste, a título de revisão geral anual, no percentual d</w:t>
      </w:r>
      <w:r>
        <w:rPr>
          <w:rFonts w:ascii="Book Antiqua" w:hAnsi="Book Antiqua"/>
          <w:bCs/>
        </w:rPr>
        <w:t>e 1</w:t>
      </w:r>
      <w:r w:rsidRPr="003D12DE">
        <w:rPr>
          <w:rFonts w:ascii="Book Antiqua" w:hAnsi="Book Antiqua"/>
          <w:bCs/>
        </w:rPr>
        <w:t xml:space="preserve">,81% (um </w:t>
      </w:r>
      <w:proofErr w:type="gramStart"/>
      <w:r w:rsidRPr="003D12DE">
        <w:rPr>
          <w:rFonts w:ascii="Book Antiqua" w:hAnsi="Book Antiqua"/>
          <w:bCs/>
        </w:rPr>
        <w:t>vírgula</w:t>
      </w:r>
      <w:proofErr w:type="gramEnd"/>
      <w:r w:rsidRPr="003D12DE">
        <w:rPr>
          <w:rFonts w:ascii="Book Antiqua" w:hAnsi="Book Antiqua"/>
          <w:bCs/>
        </w:rPr>
        <w:t xml:space="preserve"> </w:t>
      </w:r>
      <w:proofErr w:type="gramStart"/>
      <w:r w:rsidRPr="003D12DE">
        <w:rPr>
          <w:rFonts w:ascii="Book Antiqua" w:hAnsi="Book Antiqua"/>
          <w:bCs/>
        </w:rPr>
        <w:t>oitenta</w:t>
      </w:r>
      <w:proofErr w:type="gramEnd"/>
      <w:r w:rsidRPr="003D12DE">
        <w:rPr>
          <w:rFonts w:ascii="Book Antiqua" w:hAnsi="Book Antiqua"/>
          <w:bCs/>
        </w:rPr>
        <w:t xml:space="preserve"> e um por cento),</w:t>
      </w:r>
      <w:r w:rsidRPr="00F01DD7">
        <w:rPr>
          <w:rFonts w:ascii="Book Antiqua" w:hAnsi="Book Antiqua"/>
          <w:bCs/>
        </w:rPr>
        <w:t xml:space="preserve"> aos subsídios do Prefeito, Vice-Prefeito e Secretários Municipais.</w:t>
      </w:r>
    </w:p>
    <w:p w:rsidR="00F01DD7" w:rsidRPr="00F01DD7" w:rsidRDefault="00F01DD7" w:rsidP="00F01DD7">
      <w:pPr>
        <w:ind w:firstLine="540"/>
        <w:jc w:val="both"/>
        <w:rPr>
          <w:rFonts w:ascii="Book Antiqua" w:hAnsi="Book Antiqua"/>
          <w:bCs/>
        </w:rPr>
      </w:pPr>
    </w:p>
    <w:p w:rsidR="00F01DD7" w:rsidRPr="00F01DD7" w:rsidRDefault="00F01DD7" w:rsidP="00F01DD7">
      <w:pPr>
        <w:ind w:firstLine="540"/>
        <w:jc w:val="both"/>
        <w:rPr>
          <w:rFonts w:ascii="Book Antiqua" w:hAnsi="Book Antiqua"/>
          <w:bCs/>
        </w:rPr>
      </w:pPr>
      <w:r w:rsidRPr="00F01DD7">
        <w:rPr>
          <w:rFonts w:ascii="Book Antiqua" w:hAnsi="Book Antiqua"/>
          <w:bCs/>
        </w:rPr>
        <w:t xml:space="preserve">§ 1º O percentual fixado no </w:t>
      </w:r>
      <w:r w:rsidRPr="00F01DD7">
        <w:rPr>
          <w:rFonts w:ascii="Book Antiqua" w:hAnsi="Book Antiqua"/>
          <w:bCs/>
          <w:i/>
        </w:rPr>
        <w:t>caput</w:t>
      </w:r>
      <w:r w:rsidRPr="00F01DD7">
        <w:rPr>
          <w:rFonts w:ascii="Book Antiqua" w:hAnsi="Book Antiqua"/>
          <w:bCs/>
        </w:rPr>
        <w:t xml:space="preserve"> deste artigo terá como base de cálculo o último subsídio do Prefeito, Vice-Prefeito e Secretários Municipais do ano de 201</w:t>
      </w:r>
      <w:r>
        <w:rPr>
          <w:rFonts w:ascii="Book Antiqua" w:hAnsi="Book Antiqua"/>
          <w:bCs/>
        </w:rPr>
        <w:t>7</w:t>
      </w:r>
      <w:r w:rsidRPr="00F01DD7">
        <w:rPr>
          <w:rFonts w:ascii="Book Antiqua" w:hAnsi="Book Antiqua"/>
          <w:bCs/>
        </w:rPr>
        <w:t>.</w:t>
      </w:r>
    </w:p>
    <w:p w:rsidR="00F01DD7" w:rsidRPr="00F01DD7" w:rsidRDefault="00F01DD7" w:rsidP="00F01DD7">
      <w:pPr>
        <w:ind w:firstLine="540"/>
        <w:jc w:val="both"/>
        <w:rPr>
          <w:rFonts w:ascii="Book Antiqua" w:hAnsi="Book Antiqua"/>
          <w:bCs/>
        </w:rPr>
      </w:pPr>
    </w:p>
    <w:p w:rsidR="00F01DD7" w:rsidRPr="00F01DD7" w:rsidRDefault="00F01DD7" w:rsidP="00F01DD7">
      <w:pPr>
        <w:ind w:firstLine="540"/>
        <w:jc w:val="both"/>
        <w:rPr>
          <w:rFonts w:ascii="Book Antiqua" w:hAnsi="Book Antiqua"/>
          <w:bCs/>
        </w:rPr>
      </w:pPr>
      <w:r w:rsidRPr="00F01DD7">
        <w:rPr>
          <w:rFonts w:ascii="Book Antiqua" w:hAnsi="Book Antiqua"/>
          <w:bCs/>
        </w:rPr>
        <w:t xml:space="preserve">§ 2º O percentual de </w:t>
      </w:r>
      <w:r>
        <w:rPr>
          <w:rFonts w:ascii="Book Antiqua" w:hAnsi="Book Antiqua"/>
          <w:bCs/>
        </w:rPr>
        <w:t>1</w:t>
      </w:r>
      <w:r w:rsidRPr="003D12DE">
        <w:rPr>
          <w:rFonts w:ascii="Book Antiqua" w:hAnsi="Book Antiqua"/>
          <w:bCs/>
        </w:rPr>
        <w:t>,81% (um vírgula oitenta e um por cento),</w:t>
      </w:r>
      <w:r w:rsidRPr="00F01DD7">
        <w:rPr>
          <w:rFonts w:ascii="Book Antiqua" w:hAnsi="Book Antiqua"/>
          <w:bCs/>
        </w:rPr>
        <w:t xml:space="preserve"> é resultante da variação do Índice Nacional de Preço ao Consumidor – INPC, do Instituto Brasileiro de Geografia e Estatística - IBGE, apurado de 1º de março de 201</w:t>
      </w:r>
      <w:r>
        <w:rPr>
          <w:rFonts w:ascii="Book Antiqua" w:hAnsi="Book Antiqua"/>
          <w:bCs/>
        </w:rPr>
        <w:t>7</w:t>
      </w:r>
      <w:r w:rsidRPr="00F01DD7">
        <w:rPr>
          <w:rFonts w:ascii="Book Antiqua" w:hAnsi="Book Antiqua"/>
          <w:bCs/>
        </w:rPr>
        <w:t xml:space="preserve"> a fevereiro de 201</w:t>
      </w:r>
      <w:r>
        <w:rPr>
          <w:rFonts w:ascii="Book Antiqua" w:hAnsi="Book Antiqua"/>
          <w:bCs/>
        </w:rPr>
        <w:t>8</w:t>
      </w:r>
      <w:r w:rsidRPr="00F01DD7">
        <w:rPr>
          <w:rFonts w:ascii="Book Antiqua" w:hAnsi="Book Antiqua"/>
          <w:bCs/>
        </w:rPr>
        <w:t>.</w:t>
      </w:r>
    </w:p>
    <w:p w:rsidR="00F01DD7" w:rsidRPr="00F01DD7" w:rsidRDefault="00F01DD7" w:rsidP="00F01DD7">
      <w:pPr>
        <w:ind w:firstLine="540"/>
        <w:jc w:val="both"/>
        <w:rPr>
          <w:rFonts w:ascii="Book Antiqua" w:hAnsi="Book Antiqua"/>
          <w:bCs/>
        </w:rPr>
      </w:pPr>
    </w:p>
    <w:p w:rsidR="00F01DD7" w:rsidRPr="00F01DD7" w:rsidRDefault="00F01DD7" w:rsidP="00F01DD7">
      <w:pPr>
        <w:ind w:firstLine="540"/>
        <w:jc w:val="both"/>
        <w:rPr>
          <w:rFonts w:ascii="Book Antiqua" w:hAnsi="Book Antiqua"/>
          <w:bCs/>
        </w:rPr>
      </w:pPr>
      <w:r w:rsidRPr="00F01DD7">
        <w:rPr>
          <w:rFonts w:ascii="Book Antiqua" w:hAnsi="Book Antiqua"/>
          <w:bCs/>
        </w:rPr>
        <w:t>Art. 3º As despesas decorrentes do reajuste a que se refere esta lei correrão à conta de dotações orçamentárias próprias consignadas no orçamento vigente.</w:t>
      </w:r>
    </w:p>
    <w:p w:rsidR="00F01DD7" w:rsidRPr="00F01DD7" w:rsidRDefault="00F01DD7" w:rsidP="00F01DD7">
      <w:pPr>
        <w:ind w:firstLine="540"/>
        <w:jc w:val="both"/>
        <w:rPr>
          <w:rFonts w:ascii="Book Antiqua" w:hAnsi="Book Antiqua"/>
          <w:bCs/>
        </w:rPr>
      </w:pPr>
    </w:p>
    <w:p w:rsidR="00F01DD7" w:rsidRPr="00F01DD7" w:rsidRDefault="00F01DD7" w:rsidP="00F01DD7">
      <w:pPr>
        <w:ind w:firstLine="540"/>
        <w:jc w:val="both"/>
        <w:rPr>
          <w:rFonts w:ascii="Book Antiqua" w:hAnsi="Book Antiqua"/>
          <w:bCs/>
        </w:rPr>
      </w:pPr>
      <w:r w:rsidRPr="00F01DD7">
        <w:rPr>
          <w:rFonts w:ascii="Book Antiqua" w:hAnsi="Book Antiqua"/>
          <w:bCs/>
        </w:rPr>
        <w:t>Art. 4º Esta lei entra em vigor na data de sua publicação, retroagindo seus efeitos a 1º de março de 201</w:t>
      </w:r>
      <w:r>
        <w:rPr>
          <w:rFonts w:ascii="Book Antiqua" w:hAnsi="Book Antiqua"/>
          <w:bCs/>
        </w:rPr>
        <w:t>8</w:t>
      </w:r>
      <w:r w:rsidRPr="00F01DD7">
        <w:rPr>
          <w:rFonts w:ascii="Book Antiqua" w:hAnsi="Book Antiqua"/>
          <w:bCs/>
        </w:rPr>
        <w:t>.</w:t>
      </w:r>
    </w:p>
    <w:p w:rsidR="00F01DD7" w:rsidRPr="00F01DD7" w:rsidRDefault="00F01DD7" w:rsidP="00F01DD7">
      <w:pPr>
        <w:ind w:firstLine="540"/>
        <w:jc w:val="both"/>
        <w:rPr>
          <w:rFonts w:ascii="Book Antiqua" w:hAnsi="Book Antiqua"/>
          <w:bCs/>
        </w:rPr>
      </w:pPr>
    </w:p>
    <w:p w:rsidR="00F01DD7" w:rsidRPr="00F01DD7" w:rsidRDefault="00F01DD7" w:rsidP="00F01DD7">
      <w:pPr>
        <w:spacing w:before="120" w:after="120"/>
        <w:ind w:left="720" w:hanging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Lima Duarte-MG, 12</w:t>
      </w:r>
      <w:r w:rsidRPr="00F01DD7">
        <w:rPr>
          <w:rFonts w:ascii="Book Antiqua" w:hAnsi="Book Antiqua"/>
        </w:rPr>
        <w:t xml:space="preserve"> de abril de 201</w:t>
      </w:r>
      <w:r>
        <w:rPr>
          <w:rFonts w:ascii="Book Antiqua" w:hAnsi="Book Antiqua"/>
        </w:rPr>
        <w:t>8</w:t>
      </w:r>
      <w:r w:rsidRPr="00F01DD7">
        <w:rPr>
          <w:rFonts w:ascii="Book Antiqua" w:hAnsi="Book Antiqua"/>
        </w:rPr>
        <w:t>.</w:t>
      </w:r>
    </w:p>
    <w:p w:rsidR="00F01DD7" w:rsidRPr="00F01DD7" w:rsidRDefault="00F01DD7" w:rsidP="00F01DD7">
      <w:pPr>
        <w:spacing w:before="120" w:after="120"/>
        <w:ind w:left="720" w:hanging="720"/>
        <w:jc w:val="both"/>
        <w:rPr>
          <w:rFonts w:ascii="Book Antiqua" w:hAnsi="Book Antiqua"/>
        </w:rPr>
      </w:pPr>
    </w:p>
    <w:p w:rsidR="00F01DD7" w:rsidRPr="00F01DD7" w:rsidRDefault="00F01DD7" w:rsidP="00F01DD7">
      <w:pPr>
        <w:pStyle w:val="Ttulo5"/>
        <w:rPr>
          <w:rFonts w:ascii="Book Antiqua" w:hAnsi="Book Antiqua"/>
        </w:rPr>
      </w:pPr>
      <w:r w:rsidRPr="00F01DD7">
        <w:rPr>
          <w:rFonts w:ascii="Book Antiqua" w:hAnsi="Book Antiqua"/>
        </w:rPr>
        <w:t>Geraldo Gomes de Souza</w:t>
      </w:r>
    </w:p>
    <w:p w:rsidR="00F01DD7" w:rsidRDefault="00F01DD7" w:rsidP="00F01DD7">
      <w:pPr>
        <w:pStyle w:val="Ttulo5"/>
        <w:rPr>
          <w:b w:val="0"/>
          <w:bCs w:val="0"/>
        </w:rPr>
      </w:pPr>
      <w:r w:rsidRPr="00F01DD7">
        <w:rPr>
          <w:rFonts w:ascii="Book Antiqua" w:hAnsi="Book Antiqua"/>
          <w:b w:val="0"/>
          <w:bCs w:val="0"/>
        </w:rPr>
        <w:t>Prefeito Municipal</w:t>
      </w:r>
      <w:r>
        <w:rPr>
          <w:rFonts w:ascii="Times New Roman" w:hAnsi="Times New Roman"/>
          <w:b w:val="0"/>
          <w:bCs w:val="0"/>
        </w:rPr>
        <w:t xml:space="preserve">  </w:t>
      </w:r>
      <w:r>
        <w:rPr>
          <w:b w:val="0"/>
          <w:bCs w:val="0"/>
        </w:rPr>
        <w:t xml:space="preserve">                                     </w:t>
      </w:r>
    </w:p>
    <w:p w:rsidR="00F01DD7" w:rsidRDefault="00F01DD7" w:rsidP="00F01DD7">
      <w:pPr>
        <w:spacing w:before="120" w:after="120"/>
        <w:jc w:val="center"/>
      </w:pPr>
    </w:p>
    <w:p w:rsidR="00F01DD7" w:rsidRPr="00F01DD7" w:rsidRDefault="00F01DD7" w:rsidP="00F01DD7">
      <w:pPr>
        <w:spacing w:after="160" w:line="259" w:lineRule="auto"/>
        <w:jc w:val="center"/>
        <w:rPr>
          <w:rFonts w:ascii="Book Antiqua" w:eastAsiaTheme="minorHAnsi" w:hAnsi="Book Antiqua" w:cstheme="minorBidi"/>
          <w:b/>
          <w:lang w:eastAsia="en-US"/>
        </w:rPr>
      </w:pPr>
      <w:r w:rsidRPr="00F01DD7">
        <w:rPr>
          <w:rFonts w:ascii="Book Antiqua" w:eastAsiaTheme="minorHAnsi" w:hAnsi="Book Antiqua" w:cstheme="minorBidi"/>
          <w:b/>
          <w:lang w:eastAsia="en-US"/>
        </w:rPr>
        <w:lastRenderedPageBreak/>
        <w:t>JUSTIFICATIVA</w:t>
      </w:r>
    </w:p>
    <w:p w:rsidR="00F01DD7" w:rsidRPr="00F01DD7" w:rsidRDefault="00F01DD7" w:rsidP="00F01DD7">
      <w:pPr>
        <w:spacing w:after="160" w:line="259" w:lineRule="auto"/>
        <w:ind w:firstLine="708"/>
        <w:jc w:val="both"/>
        <w:rPr>
          <w:rFonts w:ascii="Book Antiqua" w:eastAsiaTheme="minorHAnsi" w:hAnsi="Book Antiqua" w:cstheme="minorBidi"/>
          <w:bCs/>
          <w:lang w:eastAsia="en-US"/>
        </w:rPr>
      </w:pPr>
      <w:r w:rsidRPr="00F01DD7">
        <w:rPr>
          <w:rFonts w:ascii="Book Antiqua" w:eastAsiaTheme="minorHAnsi" w:hAnsi="Book Antiqua" w:cstheme="minorBidi"/>
          <w:bCs/>
          <w:lang w:eastAsia="en-US"/>
        </w:rPr>
        <w:t>Exmo. Sr. Presidente,</w:t>
      </w:r>
    </w:p>
    <w:p w:rsidR="00F01DD7" w:rsidRPr="00F01DD7" w:rsidRDefault="00F01DD7" w:rsidP="00F01DD7">
      <w:pPr>
        <w:spacing w:after="160" w:line="259" w:lineRule="auto"/>
        <w:ind w:firstLine="708"/>
        <w:jc w:val="both"/>
        <w:rPr>
          <w:rFonts w:ascii="Book Antiqua" w:eastAsiaTheme="minorHAnsi" w:hAnsi="Book Antiqua" w:cstheme="minorBidi"/>
          <w:bCs/>
          <w:lang w:eastAsia="en-US"/>
        </w:rPr>
      </w:pPr>
      <w:r w:rsidRPr="00F01DD7">
        <w:rPr>
          <w:rFonts w:ascii="Book Antiqua" w:eastAsiaTheme="minorHAnsi" w:hAnsi="Book Antiqua" w:cstheme="minorBidi"/>
          <w:bCs/>
          <w:lang w:eastAsia="en-US"/>
        </w:rPr>
        <w:t>Senhores Vereadores,</w:t>
      </w:r>
    </w:p>
    <w:p w:rsidR="00F01DD7" w:rsidRPr="00F01DD7" w:rsidRDefault="00F01DD7" w:rsidP="00F01DD7">
      <w:pPr>
        <w:spacing w:after="160" w:line="259" w:lineRule="auto"/>
        <w:ind w:firstLine="708"/>
        <w:jc w:val="both"/>
        <w:rPr>
          <w:rFonts w:ascii="Book Antiqua" w:eastAsiaTheme="minorHAnsi" w:hAnsi="Book Antiqua" w:cstheme="minorBidi"/>
          <w:b/>
          <w:bCs/>
          <w:lang w:eastAsia="en-US"/>
        </w:rPr>
      </w:pPr>
    </w:p>
    <w:p w:rsidR="00F01DD7" w:rsidRPr="00F01DD7" w:rsidRDefault="00F01DD7" w:rsidP="00F01DD7">
      <w:pPr>
        <w:spacing w:after="160" w:line="259" w:lineRule="auto"/>
        <w:ind w:firstLine="708"/>
        <w:jc w:val="both"/>
        <w:rPr>
          <w:rFonts w:ascii="Book Antiqua" w:eastAsiaTheme="minorHAnsi" w:hAnsi="Book Antiqua" w:cstheme="minorBidi"/>
          <w:bCs/>
          <w:i/>
          <w:lang w:eastAsia="en-US"/>
        </w:rPr>
      </w:pPr>
      <w:r w:rsidRPr="00F01DD7">
        <w:rPr>
          <w:rFonts w:ascii="Book Antiqua" w:eastAsiaTheme="minorHAnsi" w:hAnsi="Book Antiqua" w:cstheme="minorBidi"/>
          <w:bCs/>
          <w:lang w:eastAsia="en-US"/>
        </w:rPr>
        <w:t xml:space="preserve">Com nossos cordiais cumprimentos encaminhamos a V. Exa. </w:t>
      </w:r>
      <w:proofErr w:type="gramStart"/>
      <w:r w:rsidRPr="00F01DD7">
        <w:rPr>
          <w:rFonts w:ascii="Book Antiqua" w:eastAsiaTheme="minorHAnsi" w:hAnsi="Book Antiqua" w:cstheme="minorBidi"/>
          <w:bCs/>
          <w:lang w:eastAsia="en-US"/>
        </w:rPr>
        <w:t>e</w:t>
      </w:r>
      <w:proofErr w:type="gramEnd"/>
      <w:r w:rsidRPr="00F01DD7">
        <w:rPr>
          <w:rFonts w:ascii="Book Antiqua" w:eastAsiaTheme="minorHAnsi" w:hAnsi="Book Antiqua" w:cstheme="minorBidi"/>
          <w:bCs/>
          <w:lang w:eastAsia="en-US"/>
        </w:rPr>
        <w:t xml:space="preserve"> digníssimos Pares dessa R. Casa Legislativa, o Projeto de Lei Ordinária n°. 0</w:t>
      </w:r>
      <w:r>
        <w:rPr>
          <w:rFonts w:ascii="Book Antiqua" w:eastAsiaTheme="minorHAnsi" w:hAnsi="Book Antiqua" w:cstheme="minorBidi"/>
          <w:bCs/>
          <w:lang w:eastAsia="en-US"/>
        </w:rPr>
        <w:t>7</w:t>
      </w:r>
      <w:r w:rsidRPr="00F01DD7">
        <w:rPr>
          <w:rFonts w:ascii="Book Antiqua" w:eastAsiaTheme="minorHAnsi" w:hAnsi="Book Antiqua" w:cstheme="minorBidi"/>
          <w:bCs/>
          <w:lang w:eastAsia="en-US"/>
        </w:rPr>
        <w:t>/201</w:t>
      </w:r>
      <w:r>
        <w:rPr>
          <w:rFonts w:ascii="Book Antiqua" w:eastAsiaTheme="minorHAnsi" w:hAnsi="Book Antiqua" w:cstheme="minorBidi"/>
          <w:bCs/>
          <w:lang w:eastAsia="en-US"/>
        </w:rPr>
        <w:t>8</w:t>
      </w:r>
      <w:r w:rsidRPr="00F01DD7">
        <w:rPr>
          <w:rFonts w:ascii="Book Antiqua" w:eastAsiaTheme="minorHAnsi" w:hAnsi="Book Antiqua" w:cstheme="minorBidi"/>
          <w:bCs/>
          <w:lang w:eastAsia="en-US"/>
        </w:rPr>
        <w:t>, que</w:t>
      </w:r>
      <w:r w:rsidRPr="00F01DD7">
        <w:rPr>
          <w:rFonts w:ascii="Book Antiqua" w:eastAsiaTheme="minorHAnsi" w:hAnsi="Book Antiqua" w:cstheme="minorBidi"/>
          <w:bCs/>
          <w:i/>
          <w:lang w:eastAsia="en-US"/>
        </w:rPr>
        <w:t xml:space="preserve"> “Dispõe sobre o índice de reajuste e a concessão de revisão geral anual dos subsídios do Prefeito, Vice-Prefeito e Secretários Munic</w:t>
      </w:r>
      <w:r>
        <w:rPr>
          <w:rFonts w:ascii="Book Antiqua" w:eastAsiaTheme="minorHAnsi" w:hAnsi="Book Antiqua" w:cstheme="minorBidi"/>
          <w:bCs/>
          <w:i/>
          <w:lang w:eastAsia="en-US"/>
        </w:rPr>
        <w:t>ipais e dá outras providências</w:t>
      </w:r>
      <w:r w:rsidRPr="00F01DD7">
        <w:rPr>
          <w:rFonts w:ascii="Book Antiqua" w:eastAsiaTheme="minorHAnsi" w:hAnsi="Book Antiqua" w:cstheme="minorBidi"/>
          <w:bCs/>
          <w:i/>
          <w:lang w:eastAsia="en-US"/>
        </w:rPr>
        <w:t>”</w:t>
      </w:r>
      <w:r w:rsidRPr="00F01DD7">
        <w:rPr>
          <w:rFonts w:ascii="Book Antiqua" w:eastAsiaTheme="minorHAnsi" w:hAnsi="Book Antiqua" w:cstheme="minorBidi"/>
          <w:bCs/>
          <w:lang w:eastAsia="en-US"/>
        </w:rPr>
        <w:t>.</w:t>
      </w:r>
    </w:p>
    <w:p w:rsidR="00F01DD7" w:rsidRPr="00F01DD7" w:rsidRDefault="00F01DD7" w:rsidP="00F01DD7">
      <w:pPr>
        <w:spacing w:after="160" w:line="259" w:lineRule="auto"/>
        <w:ind w:firstLine="708"/>
        <w:jc w:val="both"/>
        <w:rPr>
          <w:rFonts w:ascii="Book Antiqua" w:eastAsiaTheme="minorHAnsi" w:hAnsi="Book Antiqua" w:cstheme="minorBidi"/>
          <w:bCs/>
          <w:lang w:eastAsia="en-US"/>
        </w:rPr>
      </w:pPr>
      <w:r w:rsidRPr="00F01DD7">
        <w:rPr>
          <w:rFonts w:ascii="Book Antiqua" w:eastAsiaTheme="minorHAnsi" w:hAnsi="Book Antiqua" w:cstheme="minorBidi"/>
          <w:lang w:eastAsia="en-US"/>
        </w:rPr>
        <w:t>O reajuste justifica-se pelo incontestável fato de que a inflação vem defasando os salários, e com a medida busca-se amenizar as perdas salariais.</w:t>
      </w:r>
    </w:p>
    <w:p w:rsidR="00F01DD7" w:rsidRPr="00F01DD7" w:rsidRDefault="00F01DD7" w:rsidP="00F01DD7">
      <w:pPr>
        <w:spacing w:after="160" w:line="259" w:lineRule="auto"/>
        <w:ind w:firstLine="708"/>
        <w:jc w:val="both"/>
        <w:rPr>
          <w:rFonts w:ascii="Book Antiqua" w:eastAsiaTheme="minorHAnsi" w:hAnsi="Book Antiqua" w:cstheme="minorBidi"/>
          <w:bCs/>
          <w:lang w:eastAsia="en-US"/>
        </w:rPr>
      </w:pPr>
      <w:r w:rsidRPr="00F01DD7">
        <w:rPr>
          <w:rFonts w:ascii="Book Antiqua" w:eastAsiaTheme="minorHAnsi" w:hAnsi="Book Antiqua" w:cstheme="minorBidi"/>
          <w:lang w:eastAsia="en-US"/>
        </w:rPr>
        <w:t>Observando-se que os indicadores econômicos demonstram que os índices inflacionários, embora estejam sob controle, persistem num patamar anual que contribui para a perda do poder aquisitivo dos servidores, e, considerando que os gastos com o pessoal, referidos no presente projeto de lei, estão de acordo com a Lei de Diretrizes Orçamentárias, Plano Plurianual, Lei Orçamentária em vigência, bem como aos ditames da Constituição Federal e Lei Complementar nº. 101/2000 - Lei de Responsabilidade Fiscal, a presente propositura é legal e constitucional.</w:t>
      </w:r>
    </w:p>
    <w:p w:rsidR="00F01DD7" w:rsidRPr="00F01DD7" w:rsidRDefault="00F01DD7" w:rsidP="00F01DD7">
      <w:pPr>
        <w:spacing w:after="160" w:line="259" w:lineRule="auto"/>
        <w:ind w:firstLine="708"/>
        <w:jc w:val="both"/>
        <w:rPr>
          <w:rFonts w:ascii="Book Antiqua" w:eastAsiaTheme="minorHAnsi" w:hAnsi="Book Antiqua" w:cstheme="minorBidi"/>
          <w:bCs/>
          <w:lang w:eastAsia="en-US"/>
        </w:rPr>
      </w:pPr>
      <w:r w:rsidRPr="00F01DD7">
        <w:rPr>
          <w:rFonts w:ascii="Book Antiqua" w:eastAsiaTheme="minorHAnsi" w:hAnsi="Book Antiqua" w:cstheme="minorBidi"/>
          <w:bCs/>
          <w:lang w:eastAsia="en-US"/>
        </w:rPr>
        <w:t xml:space="preserve">A revisão geral anual é um direito do servidor público previsto na Carta Política de 1988, expressamente no inciso X do artigo 37, que determina que, anualmente, será devido aos servidores públicos uma revisão geral. </w:t>
      </w:r>
    </w:p>
    <w:p w:rsidR="00F01DD7" w:rsidRPr="00F01DD7" w:rsidRDefault="00F01DD7" w:rsidP="00F01DD7">
      <w:pPr>
        <w:spacing w:after="160" w:line="259" w:lineRule="auto"/>
        <w:ind w:firstLine="708"/>
        <w:jc w:val="both"/>
        <w:rPr>
          <w:rFonts w:ascii="Book Antiqua" w:eastAsiaTheme="minorHAnsi" w:hAnsi="Book Antiqua" w:cstheme="minorBidi"/>
          <w:bCs/>
          <w:lang w:eastAsia="en-US"/>
        </w:rPr>
      </w:pPr>
      <w:r w:rsidRPr="00F01DD7">
        <w:rPr>
          <w:rFonts w:ascii="Book Antiqua" w:eastAsiaTheme="minorHAnsi" w:hAnsi="Book Antiqua" w:cstheme="minorBidi"/>
          <w:bCs/>
          <w:lang w:eastAsia="en-US"/>
        </w:rPr>
        <w:t>Salientamos que não acompanha este Projeto de Lei o impacto orçamentário, visto tratar-se de reposição da perda causada pela inflação no período.</w:t>
      </w:r>
    </w:p>
    <w:p w:rsidR="00F01DD7" w:rsidRPr="00F01DD7" w:rsidRDefault="00F01DD7" w:rsidP="00F01DD7">
      <w:pPr>
        <w:spacing w:after="160" w:line="259" w:lineRule="auto"/>
        <w:jc w:val="both"/>
        <w:rPr>
          <w:rFonts w:ascii="Book Antiqua" w:eastAsiaTheme="minorHAnsi" w:hAnsi="Book Antiqua" w:cstheme="minorBidi"/>
          <w:lang w:eastAsia="en-US"/>
        </w:rPr>
      </w:pPr>
      <w:r w:rsidRPr="00F01DD7">
        <w:rPr>
          <w:rFonts w:ascii="Book Antiqua" w:eastAsiaTheme="minorHAnsi" w:hAnsi="Book Antiqua" w:cstheme="minorBidi"/>
          <w:lang w:eastAsia="en-US"/>
        </w:rPr>
        <w:tab/>
        <w:t>Pelo exposto é que estamos encaminhando o presente projeto de lei e contamos com a sua aprovação por esta edilidade, visando efetuar a revisão geral anual, concedendo a todos os servidores do Município o reajuste de 1,81%, considerando o índice do INPC apurado no período de março a fevereiro de 2018, com o escopo de corrigir as defasagens do período.</w:t>
      </w:r>
    </w:p>
    <w:p w:rsidR="00F01DD7" w:rsidRPr="00F01DD7" w:rsidRDefault="00F01DD7" w:rsidP="00F01DD7">
      <w:pPr>
        <w:spacing w:after="160" w:line="259" w:lineRule="auto"/>
        <w:jc w:val="both"/>
        <w:rPr>
          <w:rFonts w:ascii="Book Antiqua" w:eastAsiaTheme="minorHAnsi" w:hAnsi="Book Antiqua" w:cstheme="minorBidi"/>
          <w:lang w:eastAsia="en-US"/>
        </w:rPr>
      </w:pPr>
      <w:r w:rsidRPr="00F01DD7">
        <w:rPr>
          <w:rFonts w:ascii="Book Antiqua" w:eastAsiaTheme="minorHAnsi" w:hAnsi="Book Antiqua" w:cstheme="minorBidi"/>
          <w:lang w:eastAsia="en-US"/>
        </w:rPr>
        <w:t xml:space="preserve">  </w:t>
      </w:r>
      <w:r w:rsidRPr="00F01DD7">
        <w:rPr>
          <w:rFonts w:ascii="Book Antiqua" w:eastAsiaTheme="minorHAnsi" w:hAnsi="Book Antiqua" w:cstheme="minorBidi"/>
          <w:lang w:eastAsia="en-US"/>
        </w:rPr>
        <w:tab/>
        <w:t>Diante dos motivos expostos, solicitamos a aprovação dos nobres vereadores ao presente projeto de lei.</w:t>
      </w:r>
    </w:p>
    <w:p w:rsidR="00F01DD7" w:rsidRPr="00F01DD7" w:rsidRDefault="00F01DD7" w:rsidP="00F01DD7">
      <w:pPr>
        <w:rPr>
          <w:rFonts w:ascii="Book Antiqua" w:hAnsi="Book Antiqua"/>
          <w:bCs/>
        </w:rPr>
      </w:pPr>
      <w:r w:rsidRPr="00F01DD7">
        <w:rPr>
          <w:rFonts w:ascii="Book Antiqua" w:hAnsi="Book Antiqua"/>
          <w:bCs/>
        </w:rPr>
        <w:t>Lima Duarte-MG, 1</w:t>
      </w:r>
      <w:r>
        <w:rPr>
          <w:rFonts w:ascii="Book Antiqua" w:hAnsi="Book Antiqua"/>
          <w:bCs/>
        </w:rPr>
        <w:t>2</w:t>
      </w:r>
      <w:r w:rsidRPr="00F01DD7">
        <w:rPr>
          <w:rFonts w:ascii="Book Antiqua" w:hAnsi="Book Antiqua"/>
          <w:bCs/>
        </w:rPr>
        <w:t xml:space="preserve"> de </w:t>
      </w:r>
      <w:r>
        <w:rPr>
          <w:rFonts w:ascii="Book Antiqua" w:hAnsi="Book Antiqua"/>
          <w:bCs/>
        </w:rPr>
        <w:t>abril</w:t>
      </w:r>
      <w:r w:rsidRPr="00F01DD7">
        <w:rPr>
          <w:rFonts w:ascii="Book Antiqua" w:hAnsi="Book Antiqua"/>
          <w:bCs/>
        </w:rPr>
        <w:t xml:space="preserve"> de 2018.</w:t>
      </w:r>
    </w:p>
    <w:p w:rsidR="00F01DD7" w:rsidRPr="00F01DD7" w:rsidRDefault="00F01DD7" w:rsidP="00F01DD7">
      <w:pPr>
        <w:rPr>
          <w:rFonts w:ascii="Book Antiqua" w:hAnsi="Book Antiqua"/>
          <w:bCs/>
        </w:rPr>
      </w:pPr>
    </w:p>
    <w:p w:rsidR="00F01DD7" w:rsidRPr="00F01DD7" w:rsidRDefault="00F01DD7" w:rsidP="00F01DD7">
      <w:pPr>
        <w:rPr>
          <w:rFonts w:ascii="Book Antiqua" w:hAnsi="Book Antiqua"/>
          <w:bCs/>
        </w:rPr>
      </w:pPr>
    </w:p>
    <w:p w:rsidR="00F01DD7" w:rsidRPr="00F01DD7" w:rsidRDefault="00F01DD7" w:rsidP="00F01DD7">
      <w:pPr>
        <w:rPr>
          <w:rFonts w:ascii="Book Antiqua" w:hAnsi="Book Antiqua"/>
          <w:bCs/>
        </w:rPr>
      </w:pPr>
    </w:p>
    <w:p w:rsidR="00F01DD7" w:rsidRPr="00F01DD7" w:rsidRDefault="00F01DD7" w:rsidP="00F01DD7">
      <w:pPr>
        <w:jc w:val="center"/>
        <w:rPr>
          <w:rFonts w:ascii="Book Antiqua" w:hAnsi="Book Antiqua"/>
          <w:bCs/>
        </w:rPr>
      </w:pPr>
      <w:r w:rsidRPr="00F01DD7">
        <w:rPr>
          <w:rFonts w:ascii="Book Antiqua" w:hAnsi="Book Antiqua"/>
          <w:bCs/>
        </w:rPr>
        <w:t>GERALDO GOMES DE SOUZA</w:t>
      </w:r>
    </w:p>
    <w:p w:rsidR="00F01DD7" w:rsidRPr="00F01DD7" w:rsidRDefault="00F01DD7" w:rsidP="00F01DD7">
      <w:pPr>
        <w:jc w:val="center"/>
        <w:rPr>
          <w:rFonts w:ascii="Book Antiqua" w:hAnsi="Book Antiqua"/>
          <w:bCs/>
        </w:rPr>
      </w:pPr>
      <w:r w:rsidRPr="00F01DD7">
        <w:rPr>
          <w:rFonts w:ascii="Book Antiqua" w:hAnsi="Book Antiqua"/>
          <w:bCs/>
        </w:rPr>
        <w:t>Prefeito de Lima Duarte-MG.</w:t>
      </w:r>
    </w:p>
    <w:p w:rsidR="00C847DE" w:rsidRDefault="00C847DE"/>
    <w:sectPr w:rsidR="00C847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DD7"/>
    <w:rsid w:val="00C847DE"/>
    <w:rsid w:val="00DE4868"/>
    <w:rsid w:val="00F01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D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F01DD7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F01DD7"/>
    <w:rPr>
      <w:rFonts w:ascii="Monotype Corsiva" w:eastAsia="Times New Roman" w:hAnsi="Monotype Corsiva" w:cs="Times New Roman"/>
      <w:b/>
      <w:bCs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D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F01DD7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F01DD7"/>
    <w:rPr>
      <w:rFonts w:ascii="Monotype Corsiva" w:eastAsia="Times New Roman" w:hAnsi="Monotype Corsiva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609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Aline Lillian</cp:lastModifiedBy>
  <cp:revision>2</cp:revision>
  <dcterms:created xsi:type="dcterms:W3CDTF">2018-04-23T14:35:00Z</dcterms:created>
  <dcterms:modified xsi:type="dcterms:W3CDTF">2018-04-23T14:35:00Z</dcterms:modified>
</cp:coreProperties>
</file>