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DC05" w14:textId="4FD71C03" w:rsidR="00807A02" w:rsidRPr="00807A02" w:rsidRDefault="00807A02" w:rsidP="00807A02">
      <w:r w:rsidRPr="00807A02">
        <w:rPr>
          <w:b/>
          <w:bCs/>
        </w:rPr>
        <w:t xml:space="preserve">PARECER Nº </w:t>
      </w:r>
      <w:r>
        <w:rPr>
          <w:b/>
          <w:bCs/>
        </w:rPr>
        <w:t>100</w:t>
      </w:r>
      <w:r w:rsidRPr="00807A02">
        <w:rPr>
          <w:b/>
          <w:bCs/>
        </w:rPr>
        <w:t>/2025</w:t>
      </w:r>
      <w:r w:rsidRPr="00807A02">
        <w:br/>
      </w:r>
      <w:r w:rsidRPr="00807A02">
        <w:rPr>
          <w:b/>
          <w:bCs/>
        </w:rPr>
        <w:t>COMISSÃO DE JUSTIÇA E REDAÇÃO</w:t>
      </w:r>
    </w:p>
    <w:p w14:paraId="53AA662F" w14:textId="77777777" w:rsidR="00807A02" w:rsidRPr="00807A02" w:rsidRDefault="00807A02" w:rsidP="00807A02">
      <w:r w:rsidRPr="00807A02">
        <w:rPr>
          <w:b/>
          <w:bCs/>
        </w:rPr>
        <w:t>Projeto de Lei nº 085/2025</w:t>
      </w:r>
    </w:p>
    <w:p w14:paraId="4B1F0605" w14:textId="77777777" w:rsidR="00807A02" w:rsidRPr="00807A02" w:rsidRDefault="00807A02" w:rsidP="00807A02">
      <w:pPr>
        <w:ind w:left="2832"/>
        <w:jc w:val="both"/>
      </w:pPr>
      <w:r w:rsidRPr="00807A02">
        <w:rPr>
          <w:b/>
          <w:bCs/>
        </w:rPr>
        <w:t>Ementa:</w:t>
      </w:r>
      <w:r w:rsidRPr="00807A02">
        <w:t xml:space="preserve"> Homologa a desapropriação amigável de fração de imóvel de propriedade da empresa </w:t>
      </w:r>
      <w:proofErr w:type="spellStart"/>
      <w:r w:rsidRPr="00807A02">
        <w:t>Simonetto</w:t>
      </w:r>
      <w:proofErr w:type="spellEnd"/>
      <w:r w:rsidRPr="00807A02">
        <w:t xml:space="preserve"> Empreendimentos Imobiliários Ltda., para fins de implantação de conjunto habitacional no Município de Santo Antônio do Sudoeste, e dá outras providências.</w:t>
      </w:r>
    </w:p>
    <w:p w14:paraId="0036CBB5" w14:textId="0A5A8B84" w:rsidR="00807A02" w:rsidRPr="00807A02" w:rsidRDefault="00807A02" w:rsidP="00807A02"/>
    <w:p w14:paraId="513182B8" w14:textId="77777777" w:rsidR="00807A02" w:rsidRPr="00807A02" w:rsidRDefault="00807A02" w:rsidP="00807A02">
      <w:r w:rsidRPr="00807A02">
        <w:rPr>
          <w:b/>
          <w:bCs/>
        </w:rPr>
        <w:t>I – RELATÓRIO</w:t>
      </w:r>
    </w:p>
    <w:p w14:paraId="7370ADE0" w14:textId="77777777" w:rsidR="00807A02" w:rsidRPr="00807A02" w:rsidRDefault="00807A02" w:rsidP="00807A02">
      <w:pPr>
        <w:jc w:val="both"/>
      </w:pPr>
      <w:r w:rsidRPr="00807A02">
        <w:t>Trata-se de proposição legislativa de iniciativa do Chefe do Poder Executivo Municipal, que objetiva homologar a desapropriação amigável de uma área de 40.000 m², parte do imóvel rural identificado como Lote nº 141-A do Imóvel Aurora, destinado à construção de 99 unidades habitacionais populares no âmbito do Programa Casa Fácil PR – Modalidade Vida Nova, conforme Decreto Municipal nº 4.249/2025.</w:t>
      </w:r>
    </w:p>
    <w:p w14:paraId="44CB5B38" w14:textId="77777777" w:rsidR="00807A02" w:rsidRPr="00807A02" w:rsidRDefault="00807A02" w:rsidP="00807A02">
      <w:pPr>
        <w:jc w:val="both"/>
      </w:pPr>
      <w:r w:rsidRPr="00807A02">
        <w:t>A proposta é instruída com a devida justificativa, laudo de avaliação, mapa, memorial descritivo, declaração de anuência da proprietária e termo de homologação, conforme exigências legais para o procedimento expropriatório.</w:t>
      </w:r>
    </w:p>
    <w:p w14:paraId="48773C19" w14:textId="4EA6F40F" w:rsidR="00807A02" w:rsidRPr="00807A02" w:rsidRDefault="00807A02" w:rsidP="00807A02">
      <w:pPr>
        <w:jc w:val="both"/>
      </w:pPr>
    </w:p>
    <w:p w14:paraId="2149733C" w14:textId="77777777" w:rsidR="00807A02" w:rsidRPr="00807A02" w:rsidRDefault="00807A02" w:rsidP="00807A02">
      <w:r w:rsidRPr="00807A02">
        <w:rPr>
          <w:b/>
          <w:bCs/>
        </w:rPr>
        <w:t>II – FUNDAMENTAÇÃO JURÍDICA</w:t>
      </w:r>
    </w:p>
    <w:p w14:paraId="19D68AB5" w14:textId="77777777" w:rsidR="00807A02" w:rsidRPr="00807A02" w:rsidRDefault="00807A02" w:rsidP="00807A02">
      <w:pPr>
        <w:jc w:val="both"/>
      </w:pPr>
      <w:r w:rsidRPr="00807A02">
        <w:t>A desapropriação amigável encontra respaldo nos artigos 5º, inciso XXIV, da Constituição Federal, e nos artigos 10 e seguintes do Decreto-Lei nº 3.365/1941. A homologação legislativa do ato, embora não obrigatória nos casos de desapropriação por acordo, confere maior segurança jurídica e transparência ao processo, em respeito aos princípios da legalidade, publicidade e eficiência (art. 37 da CF/88).</w:t>
      </w:r>
    </w:p>
    <w:p w14:paraId="56940749" w14:textId="77777777" w:rsidR="00807A02" w:rsidRPr="00807A02" w:rsidRDefault="00807A02" w:rsidP="00807A02">
      <w:pPr>
        <w:jc w:val="both"/>
      </w:pPr>
      <w:r w:rsidRPr="00807A02">
        <w:t>No âmbito municipal, a medida está devidamente respaldada no Decreto nº 4.249/2025, já publicado, atendendo os pressupostos legais e orçamentários para validade do ato. Ressalta-se, ainda, que o imóvel será destinado a finalidade social relevante — política habitacional — em conformidade com o interesse público.</w:t>
      </w:r>
    </w:p>
    <w:p w14:paraId="07E86AF1" w14:textId="75EDCA9F" w:rsidR="00807A02" w:rsidRPr="00807A02" w:rsidRDefault="00807A02" w:rsidP="00807A02"/>
    <w:p w14:paraId="7A5B56D8" w14:textId="77777777" w:rsidR="00807A02" w:rsidRPr="00807A02" w:rsidRDefault="00807A02" w:rsidP="00807A02">
      <w:r w:rsidRPr="00807A02">
        <w:rPr>
          <w:b/>
          <w:bCs/>
        </w:rPr>
        <w:t>III – CONCLUSÃO</w:t>
      </w:r>
    </w:p>
    <w:p w14:paraId="1D1F9E9F" w14:textId="77777777" w:rsidR="00807A02" w:rsidRPr="00807A02" w:rsidRDefault="00807A02" w:rsidP="00807A02">
      <w:r w:rsidRPr="00807A02">
        <w:t xml:space="preserve">Diante do exposto, esta Comissão de Justiça e Redação </w:t>
      </w:r>
      <w:r w:rsidRPr="00807A02">
        <w:rPr>
          <w:b/>
          <w:bCs/>
        </w:rPr>
        <w:t>opina favoravelmente pela legalidade, constitucionalidade e boa técnica legislativa</w:t>
      </w:r>
      <w:r w:rsidRPr="00807A02">
        <w:t xml:space="preserve"> do Projeto de Lei nº 085/2025, estando apto a tramitar nas demais comissões permanentes da Casa Legislativa.</w:t>
      </w:r>
    </w:p>
    <w:p w14:paraId="611500DE" w14:textId="13C0C6DE" w:rsidR="00807A02" w:rsidRPr="00807A02" w:rsidRDefault="00807A02" w:rsidP="00807A02"/>
    <w:p w14:paraId="7DCF2CF2" w14:textId="37490320" w:rsidR="00807A02" w:rsidRPr="00807A02" w:rsidRDefault="00807A02" w:rsidP="00807A02">
      <w:r w:rsidRPr="00807A02">
        <w:rPr>
          <w:b/>
          <w:bCs/>
        </w:rPr>
        <w:t>Sala das Sessões</w:t>
      </w:r>
      <w:r w:rsidR="00DC3DB5">
        <w:rPr>
          <w:b/>
          <w:bCs/>
        </w:rPr>
        <w:t>, 30 de junho de 2025.</w:t>
      </w:r>
    </w:p>
    <w:p w14:paraId="0B60F75F" w14:textId="77777777" w:rsidR="00DC3DB5" w:rsidRDefault="00DC3DB5" w:rsidP="00807A02">
      <w:pPr>
        <w:rPr>
          <w:b/>
          <w:bCs/>
        </w:rPr>
      </w:pPr>
      <w:r>
        <w:rPr>
          <w:b/>
          <w:bCs/>
        </w:rPr>
        <w:t>CLAUDIO ALAIN GUTERRES DO CARMO</w:t>
      </w:r>
    </w:p>
    <w:p w14:paraId="0FFC3A20" w14:textId="48A209DB" w:rsidR="00807A02" w:rsidRDefault="00807A02" w:rsidP="00807A02">
      <w:r w:rsidRPr="00807A02">
        <w:t>Presidente</w:t>
      </w:r>
    </w:p>
    <w:p w14:paraId="401B12CB" w14:textId="77777777" w:rsidR="00DC3DB5" w:rsidRDefault="00DC3DB5" w:rsidP="00807A02"/>
    <w:p w14:paraId="235FD94A" w14:textId="77777777" w:rsidR="00DC3DB5" w:rsidRPr="00807A02" w:rsidRDefault="00DC3DB5" w:rsidP="00807A02"/>
    <w:p w14:paraId="2E89676D" w14:textId="77777777" w:rsidR="00DC3DB5" w:rsidRDefault="00DC3DB5" w:rsidP="00807A02">
      <w:pPr>
        <w:rPr>
          <w:b/>
          <w:bCs/>
        </w:rPr>
      </w:pPr>
      <w:r>
        <w:rPr>
          <w:b/>
          <w:bCs/>
        </w:rPr>
        <w:t>CLAIRTON ANTONIO CAUDURO</w:t>
      </w:r>
    </w:p>
    <w:p w14:paraId="5A4E9AFD" w14:textId="5B783B57" w:rsidR="00807A02" w:rsidRPr="00807A02" w:rsidRDefault="00807A02" w:rsidP="00807A02">
      <w:r w:rsidRPr="00807A02">
        <w:t>Relator</w:t>
      </w:r>
    </w:p>
    <w:p w14:paraId="1B9643C5" w14:textId="77777777" w:rsidR="00DC3DB5" w:rsidRDefault="00DC3DB5" w:rsidP="00807A02">
      <w:pPr>
        <w:rPr>
          <w:b/>
          <w:bCs/>
        </w:rPr>
      </w:pPr>
    </w:p>
    <w:p w14:paraId="78C26955" w14:textId="77777777" w:rsidR="00DC3DB5" w:rsidRDefault="00DC3DB5" w:rsidP="00807A02">
      <w:pPr>
        <w:rPr>
          <w:b/>
          <w:bCs/>
        </w:rPr>
      </w:pPr>
      <w:r>
        <w:rPr>
          <w:b/>
          <w:bCs/>
        </w:rPr>
        <w:t>MICHELI ALVES DE LIMA</w:t>
      </w:r>
    </w:p>
    <w:p w14:paraId="149CD30D" w14:textId="16F8F374" w:rsidR="00807A02" w:rsidRPr="00807A02" w:rsidRDefault="00807A02" w:rsidP="00807A02">
      <w:r w:rsidRPr="00807A02">
        <w:t>Secretári</w:t>
      </w:r>
      <w:r w:rsidR="00DC3DB5">
        <w:t>a</w:t>
      </w:r>
    </w:p>
    <w:p w14:paraId="2AAC5B2F" w14:textId="77777777" w:rsidR="00807A02" w:rsidRDefault="00807A02"/>
    <w:sectPr w:rsidR="00807A02" w:rsidSect="00DC3DB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02"/>
    <w:rsid w:val="00712724"/>
    <w:rsid w:val="00807A02"/>
    <w:rsid w:val="00DC3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83A15"/>
  <w15:chartTrackingRefBased/>
  <w15:docId w15:val="{20320D81-8627-46EC-956E-A03274002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07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7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7A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7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7A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7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7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7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7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7A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7A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7A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7A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7A0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7A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7A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7A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7A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7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07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7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07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7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07A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7A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07A0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7A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7A0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7A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2025-06-30T12:07:00Z</cp:lastPrinted>
  <dcterms:created xsi:type="dcterms:W3CDTF">2025-06-30T11:55:00Z</dcterms:created>
  <dcterms:modified xsi:type="dcterms:W3CDTF">2025-06-30T12:08:00Z</dcterms:modified>
</cp:coreProperties>
</file>