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adoção de medidas necessárias, objetivando a disponibilização de Ambulâncias Básicas 4x4, para atender a região serrana.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3692/2025,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33227/2025, de </w:t>
      </w:r>
      <w:r>
        <w:rPr>
          <w:bCs/>
          <w:sz w:val="24"/>
          <w:szCs w:val="24"/>
        </w:rPr>
        <w:t xml:space="preserve">27/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a Sra. Ivonilce Drumond Pires</w:t>
      </w:r>
      <w:r>
        <w:rPr>
          <w:bCs/>
          <w:sz w:val="24"/>
          <w:szCs w:val="24"/>
        </w:rPr>
        <w:t xml:space="preserve">, venho através deste solicitar informações atualizadas sobre </w:t>
      </w:r>
      <w:r>
        <w:rPr>
          <w:color w:val="212529"/>
          <w:sz w:val="24"/>
          <w:szCs w:val="24"/>
        </w:rPr>
        <w:t xml:space="preserve">a adoção </w:t>
      </w:r>
      <w:r>
        <w:rPr>
          <w:color w:val="212529"/>
          <w:sz w:val="24"/>
          <w:szCs w:val="24"/>
        </w:rPr>
        <w:t xml:space="preserve">de medidas necessárias, objetivando a disponibilização de Ambulâncias Básicas 4x4, para atender a região serrana</w:t>
      </w:r>
      <w:r>
        <w:rPr>
          <w:color w:val="212529"/>
          <w:sz w:val="24"/>
          <w:szCs w:val="24"/>
        </w:rPr>
        <w:t xml:space="preserve">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já foi realizado o estudo técnico preliminar?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Entende-se que as vias principais da Serra estão pavimentada, porém há ainda grande quantidade de casas nos distritos da serra que as estradas são de terra e quando chove fica enviável o acesso de um veículo sem tração, o que exige um veículo com tração 4x4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positivo ou negativo, informar o teor da decisão;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12 de fevereiro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6</cp:revision>
  <dcterms:created xsi:type="dcterms:W3CDTF">2026-02-09T17:48:00Z</dcterms:created>
  <dcterms:modified xsi:type="dcterms:W3CDTF">2026-02-12T13:03:39Z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