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BC4" w:rsidRPr="00472897" w:rsidRDefault="00472897" w:rsidP="00472897">
      <w:pPr>
        <w:pStyle w:val="Corpodetexto"/>
        <w:tabs>
          <w:tab w:val="left" w:pos="1134"/>
          <w:tab w:val="left" w:pos="1701"/>
        </w:tabs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PROJETO DE LEI Nº 1.248/2022</w:t>
      </w:r>
    </w:p>
    <w:p w:rsidR="00345BC4" w:rsidRDefault="00345BC4" w:rsidP="00472897">
      <w:pPr>
        <w:ind w:left="3960" w:right="72"/>
        <w:jc w:val="both"/>
        <w:rPr>
          <w:rFonts w:ascii="Arial" w:hAnsi="Arial" w:cs="Arial"/>
          <w:b/>
          <w:color w:val="000000"/>
          <w:spacing w:val="-5"/>
          <w:w w:val="105"/>
          <w:sz w:val="24"/>
          <w:szCs w:val="24"/>
          <w:lang w:val="pt-PT"/>
        </w:rPr>
      </w:pPr>
    </w:p>
    <w:p w:rsidR="008D6543" w:rsidRPr="00472897" w:rsidRDefault="008D6543" w:rsidP="00472897">
      <w:pPr>
        <w:ind w:left="3960" w:right="72"/>
        <w:jc w:val="both"/>
        <w:rPr>
          <w:rFonts w:ascii="Arial" w:hAnsi="Arial" w:cs="Arial"/>
          <w:b/>
          <w:color w:val="000000"/>
          <w:spacing w:val="-5"/>
          <w:w w:val="105"/>
          <w:sz w:val="24"/>
          <w:szCs w:val="24"/>
          <w:lang w:val="pt-PT"/>
        </w:rPr>
      </w:pPr>
    </w:p>
    <w:p w:rsidR="001F33FA" w:rsidRPr="00472897" w:rsidRDefault="007B2406" w:rsidP="00472897">
      <w:pPr>
        <w:ind w:left="4395"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Dispõe sobre a inclusão de obras de arte nas edificações de uso público ou coletivo.</w:t>
      </w:r>
    </w:p>
    <w:p w:rsidR="00201ACB" w:rsidRPr="00472897" w:rsidRDefault="00201ACB" w:rsidP="00472897">
      <w:pPr>
        <w:ind w:left="864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201ACB" w:rsidRPr="00472897" w:rsidRDefault="00201ACB" w:rsidP="00472897">
      <w:pPr>
        <w:pStyle w:val="Corpodetexto"/>
        <w:tabs>
          <w:tab w:val="left" w:pos="1134"/>
          <w:tab w:val="left" w:pos="1701"/>
        </w:tabs>
        <w:rPr>
          <w:rFonts w:eastAsiaTheme="minorHAnsi" w:cs="Arial"/>
          <w:color w:val="000000"/>
          <w:spacing w:val="-3"/>
          <w:w w:val="105"/>
          <w:szCs w:val="24"/>
          <w:lang w:val="pt-PT" w:eastAsia="en-US"/>
        </w:rPr>
      </w:pPr>
      <w:r w:rsidRPr="00472897">
        <w:rPr>
          <w:rFonts w:eastAsiaTheme="minorHAnsi" w:cs="Arial"/>
          <w:color w:val="000000"/>
          <w:spacing w:val="-3"/>
          <w:w w:val="105"/>
          <w:szCs w:val="24"/>
          <w:lang w:val="pt-PT" w:eastAsia="en-US"/>
        </w:rPr>
        <w:t>A Câmara Municipal de João Monlevade aprova:</w:t>
      </w:r>
    </w:p>
    <w:p w:rsidR="00201ACB" w:rsidRPr="00472897" w:rsidRDefault="00201ACB" w:rsidP="00472897">
      <w:pPr>
        <w:pStyle w:val="Corpodetexto"/>
        <w:tabs>
          <w:tab w:val="left" w:pos="1134"/>
          <w:tab w:val="left" w:pos="1701"/>
        </w:tabs>
        <w:rPr>
          <w:rFonts w:eastAsiaTheme="minorHAnsi" w:cs="Arial"/>
          <w:color w:val="000000"/>
          <w:spacing w:val="-3"/>
          <w:w w:val="105"/>
          <w:szCs w:val="24"/>
          <w:lang w:val="pt-PT" w:eastAsia="en-US"/>
        </w:rPr>
      </w:pPr>
    </w:p>
    <w:p w:rsidR="001F33FA" w:rsidRDefault="007B2406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Art. 1°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Todo edifício ou praça, com área igual ou superior a </w:t>
      </w:r>
      <w:r w:rsidR="008D6543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1.000m² (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mil metros quadrados</w:t>
      </w:r>
      <w:r w:rsidR="008D6543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)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, em construção ou que vier a ser construído </w:t>
      </w:r>
      <w:r w:rsidR="00FD2D3B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em João Monlevade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, deverá conter, em lugar de destaque ou fazendo parte integrante do mesmo, obra de arte, escultura, pintura, mural</w:t>
      </w:r>
      <w:r w:rsidR="00201ACB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,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relevo escultórico</w:t>
      </w:r>
      <w:r w:rsidR="00201ACB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ou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</w:t>
      </w:r>
      <w:r w:rsidR="00201ACB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outra forma de manifestação de artes plásticas</w:t>
      </w:r>
      <w:r w:rsidR="00D818AD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, sem carater publicitário, 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de autor preferencialmente residente no </w:t>
      </w:r>
      <w:r w:rsidR="008D6543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M</w:t>
      </w:r>
      <w:r w:rsidR="00D818AD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unicípio de João Monlevade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.</w:t>
      </w:r>
    </w:p>
    <w:p w:rsidR="00472897" w:rsidRPr="00472897" w:rsidRDefault="00472897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1F33FA" w:rsidRPr="00472897" w:rsidRDefault="007B2406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§ 1º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Entende-se como obra de arte, para os efeitos desta Lei, todo painel, escultura, mural, mosaico ou similar que integre o projeto do edifício, não podendo dele ser desmembrado.</w:t>
      </w:r>
    </w:p>
    <w:p w:rsidR="00472897" w:rsidRPr="00472897" w:rsidRDefault="00472897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1F33FA" w:rsidRPr="00472897" w:rsidRDefault="007B2406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§ 2º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A obra de arte a que se refere este artigo deve ser original, nos termos da legislação brasileira sobre direito autoral e das convenções internacionais de que o Brasil seja signatário.</w:t>
      </w:r>
    </w:p>
    <w:p w:rsidR="00472897" w:rsidRPr="00472897" w:rsidRDefault="00472897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1F33FA" w:rsidRPr="00472897" w:rsidRDefault="007B2406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§ 3º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O disposto no </w:t>
      </w:r>
      <w:r w:rsidR="00D818AD" w:rsidRPr="00472897">
        <w:rPr>
          <w:rFonts w:ascii="Arial" w:hAnsi="Arial" w:cs="Arial"/>
          <w:i/>
          <w:color w:val="000000"/>
          <w:spacing w:val="-3"/>
          <w:w w:val="105"/>
          <w:sz w:val="24"/>
          <w:szCs w:val="24"/>
          <w:lang w:val="pt-PT"/>
        </w:rPr>
        <w:t>caput</w:t>
      </w:r>
      <w:r w:rsidR="00D818AD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aplica-se também aos edifícios destinados a grandes concentrações públicas, tais como casas de espetáculo, hospitais, casas de saúde, centros comerciais, </w:t>
      </w:r>
      <w:r w:rsidR="00D818AD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shopping centers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, estabelecimentos de ensino público ou particular, estabelecimentos bancários, hotéis, clubes esportivos, sociais ou recreativos, templos e edifícios públicos em geral.</w:t>
      </w:r>
    </w:p>
    <w:p w:rsidR="00D818AD" w:rsidRPr="00472897" w:rsidRDefault="00D818AD" w:rsidP="00472897">
      <w:pPr>
        <w:ind w:right="72" w:firstLine="864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1F33FA" w:rsidRDefault="007B2406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Art. 2°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A obra de arte de que trata esta Lei integrará a edificação e deverá ser executada com material duradouro, caso se situe na parte externa da edificação.</w:t>
      </w:r>
    </w:p>
    <w:p w:rsidR="008D6543" w:rsidRPr="00472897" w:rsidRDefault="008D6543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1F33FA" w:rsidRDefault="007B2406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8D6543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§ 1º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Somente poderão executar os serviços de que trata esta Lei os artistas plásticos profissionais cadastrados na </w:t>
      </w:r>
      <w:r w:rsidR="00D818AD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Fundação Casa de Cultura de João Monlevade</w:t>
      </w:r>
      <w:r w:rsidR="00120BAA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ou em entidades representativas dos artistas plásticos</w:t>
      </w:r>
      <w:r w:rsidR="00120BAA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devidamente reconhecida pela Fundação Casa de Cultura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.</w:t>
      </w:r>
    </w:p>
    <w:p w:rsidR="00472897" w:rsidRPr="00472897" w:rsidRDefault="00472897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1F33FA" w:rsidRPr="00472897" w:rsidRDefault="007B2406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§ 2º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O interessado em cadastrar-se na </w:t>
      </w:r>
      <w:r w:rsidR="00120BAA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Fundação Casa de Cultura de João Monlevade 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deverá requerer sua habilitação juntando ao pedido de inscrição:</w:t>
      </w:r>
    </w:p>
    <w:p w:rsidR="001F33FA" w:rsidRPr="00472897" w:rsidRDefault="007B2406" w:rsidP="00472897">
      <w:pPr>
        <w:spacing w:before="120"/>
        <w:ind w:right="74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I – comprovante de participação em exposições de caráter individual </w:t>
      </w:r>
      <w:r w:rsidR="001F3231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ou 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coletivo;</w:t>
      </w:r>
    </w:p>
    <w:p w:rsidR="001F33FA" w:rsidRDefault="007B2406" w:rsidP="00472897">
      <w:pPr>
        <w:spacing w:before="120"/>
        <w:ind w:right="74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II – documentação bibliográfica e fotos de seus trabalhos capazes de dar uma visão de sua produção artística e de seu reconhecimento.</w:t>
      </w:r>
    </w:p>
    <w:p w:rsidR="00472897" w:rsidRPr="00472897" w:rsidRDefault="00472897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1F33FA" w:rsidRPr="00472897" w:rsidRDefault="007B2406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 xml:space="preserve">§ </w:t>
      </w:r>
      <w:r w:rsidR="00B00CC5"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3</w:t>
      </w: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°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A </w:t>
      </w:r>
      <w:r w:rsidR="00120BAA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Fundação Casa de Cultura de João Monlevade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, após análise e aprovação do </w:t>
      </w:r>
      <w:r w:rsidR="00120BAA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curriculum</w:t>
      </w:r>
      <w:r w:rsidR="002C2012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vitae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apresentado, expedirá a certidão de habilitação, documento com o qual o artista plástico profissional comprovará seu cadastramento.</w:t>
      </w:r>
    </w:p>
    <w:p w:rsidR="002C2012" w:rsidRPr="00472897" w:rsidRDefault="002C2012" w:rsidP="00472897">
      <w:pPr>
        <w:ind w:right="72" w:firstLine="864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1F33FA" w:rsidRDefault="007B2406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lastRenderedPageBreak/>
        <w:t>Art. 3°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Ao requerer o habite-se do edifício, o proprietário juntará fotografias da obra de arte colocada ou realizada, acompanhada da Nota Fiscal ou do Recibo emitido pelo artista plástico e a cópia da certidão de habilitação do artista fornecida pela </w:t>
      </w:r>
      <w:r w:rsidR="002C2012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Fundação Casa de Cultura de João Monlevade 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ou entidades representativas dos artistas plásticos</w:t>
      </w:r>
      <w:r w:rsidR="002C2012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reconhecidas</w:t>
      </w:r>
      <w:r w:rsidR="008D6543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</w:t>
      </w:r>
      <w:r w:rsidR="002C2012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pela Fundação.</w:t>
      </w:r>
    </w:p>
    <w:p w:rsidR="00472897" w:rsidRPr="00472897" w:rsidRDefault="00472897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1F33FA" w:rsidRPr="00472897" w:rsidRDefault="00472897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Parágrafo único.</w:t>
      </w:r>
      <w:r w:rsidR="007B2406"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 xml:space="preserve"> </w:t>
      </w:r>
      <w:r w:rsidR="007B2406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Para a concessão, a obra de arte deverá estar concluída e colocada no local, tendo em lugar visível e de destaque, placa indicativa, em material compatível, com o nome do artista plástico profissional, o título da obra de arte, o material utilizado e a data.</w:t>
      </w:r>
    </w:p>
    <w:p w:rsidR="002C2012" w:rsidRPr="00472897" w:rsidRDefault="002C2012" w:rsidP="00472897">
      <w:pPr>
        <w:ind w:right="72" w:firstLine="864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1F33FA" w:rsidRPr="00472897" w:rsidRDefault="007B2406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Art. 4°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A escolha de obra de arte para integrar o projeto arquitetônico de prédio público em construção ou reforma é feita mediante concurso público.</w:t>
      </w:r>
    </w:p>
    <w:p w:rsidR="00472897" w:rsidRDefault="00472897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1F33FA" w:rsidRPr="00472897" w:rsidRDefault="00472897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Parágrafo único.</w:t>
      </w:r>
      <w:r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</w:t>
      </w:r>
      <w:r w:rsidR="002C2012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Os </w:t>
      </w:r>
      <w:r w:rsidR="007B2406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valores mínimos e máximos a serem empregados na aquisição da referida obra de arte são estabelecidos pelo Conselho </w:t>
      </w:r>
      <w:r w:rsidR="00345BC4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Fundação Casa de Cultura de João Monlevade</w:t>
      </w:r>
      <w:r w:rsidR="007B2406"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, de acordo com parâmetros e requisitos técnicos previamente estabelecidos e publicados, respeitadas as dimensões da edificação.</w:t>
      </w:r>
    </w:p>
    <w:p w:rsidR="00EA46D1" w:rsidRPr="00472897" w:rsidRDefault="00EA46D1" w:rsidP="00472897">
      <w:pPr>
        <w:ind w:right="72" w:firstLine="864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1F33FA" w:rsidRPr="00472897" w:rsidRDefault="007B2406" w:rsidP="00472897">
      <w:pPr>
        <w:ind w:right="72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Art. 5°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Ficam isentas dos efeitos desta Lei as residências particulares.</w:t>
      </w:r>
    </w:p>
    <w:p w:rsidR="00345BC4" w:rsidRPr="00472897" w:rsidRDefault="00345BC4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1F33FA" w:rsidRPr="00472897" w:rsidRDefault="007B2406" w:rsidP="00472897">
      <w:pPr>
        <w:ind w:right="72"/>
        <w:jc w:val="both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 xml:space="preserve">Art. </w:t>
      </w:r>
      <w:r w:rsidR="00345BC4"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6</w:t>
      </w: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°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A presente Lei será regulamentada no prazo de </w:t>
      </w:r>
      <w:r w:rsidR="005C5E7E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>90 (noventa)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dias.</w:t>
      </w:r>
    </w:p>
    <w:p w:rsidR="00345BC4" w:rsidRPr="00472897" w:rsidRDefault="00345BC4" w:rsidP="00472897">
      <w:pPr>
        <w:ind w:right="72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1F33FA" w:rsidRPr="00472897" w:rsidRDefault="007B2406" w:rsidP="00472897">
      <w:pPr>
        <w:ind w:right="72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 xml:space="preserve">Art. </w:t>
      </w:r>
      <w:r w:rsidR="00345BC4"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7</w:t>
      </w:r>
      <w:r w:rsidRPr="00472897">
        <w:rPr>
          <w:rFonts w:ascii="Arial" w:hAnsi="Arial" w:cs="Arial"/>
          <w:b/>
          <w:color w:val="000000"/>
          <w:spacing w:val="-3"/>
          <w:w w:val="105"/>
          <w:sz w:val="24"/>
          <w:szCs w:val="24"/>
          <w:lang w:val="pt-PT"/>
        </w:rPr>
        <w:t>°</w:t>
      </w:r>
      <w:r w:rsidRPr="00472897"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  <w:t xml:space="preserve"> Esta Lei entra em vigor na data de sua publicação. </w:t>
      </w:r>
    </w:p>
    <w:p w:rsidR="00345BC4" w:rsidRPr="00472897" w:rsidRDefault="00345BC4" w:rsidP="00472897">
      <w:pPr>
        <w:ind w:right="72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345BC4" w:rsidRDefault="00345BC4" w:rsidP="00472897">
      <w:pPr>
        <w:ind w:right="72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472897" w:rsidRPr="00472897" w:rsidRDefault="00472897" w:rsidP="00472897">
      <w:pPr>
        <w:ind w:right="72"/>
        <w:rPr>
          <w:rFonts w:ascii="Arial" w:hAnsi="Arial" w:cs="Arial"/>
          <w:color w:val="000000"/>
          <w:spacing w:val="-3"/>
          <w:w w:val="105"/>
          <w:sz w:val="24"/>
          <w:szCs w:val="24"/>
          <w:lang w:val="pt-PT"/>
        </w:rPr>
      </w:pPr>
    </w:p>
    <w:p w:rsidR="00345BC4" w:rsidRPr="00472897" w:rsidRDefault="00345BC4" w:rsidP="00472897">
      <w:pPr>
        <w:pStyle w:val="Corpodetexto"/>
        <w:tabs>
          <w:tab w:val="left" w:pos="1134"/>
          <w:tab w:val="left" w:pos="1701"/>
        </w:tabs>
        <w:jc w:val="center"/>
        <w:rPr>
          <w:rFonts w:eastAsiaTheme="minorHAnsi" w:cs="Arial"/>
          <w:color w:val="000000"/>
          <w:spacing w:val="-3"/>
          <w:w w:val="105"/>
          <w:szCs w:val="24"/>
          <w:lang w:val="pt-PT" w:eastAsia="en-US"/>
        </w:rPr>
      </w:pPr>
      <w:r w:rsidRPr="00472897">
        <w:rPr>
          <w:rFonts w:eastAsiaTheme="minorHAnsi" w:cs="Arial"/>
          <w:color w:val="000000"/>
          <w:spacing w:val="-3"/>
          <w:w w:val="105"/>
          <w:szCs w:val="24"/>
          <w:lang w:val="pt-PT" w:eastAsia="en-US"/>
        </w:rPr>
        <w:t>Sala de Sessões da Câmara, em 1</w:t>
      </w:r>
      <w:r w:rsidR="007B2406" w:rsidRPr="00472897">
        <w:rPr>
          <w:rFonts w:eastAsiaTheme="minorHAnsi" w:cs="Arial"/>
          <w:color w:val="000000"/>
          <w:spacing w:val="-3"/>
          <w:w w:val="105"/>
          <w:szCs w:val="24"/>
          <w:lang w:val="pt-PT" w:eastAsia="en-US"/>
        </w:rPr>
        <w:t>5</w:t>
      </w:r>
      <w:r w:rsidRPr="00472897">
        <w:rPr>
          <w:rFonts w:eastAsiaTheme="minorHAnsi" w:cs="Arial"/>
          <w:color w:val="000000"/>
          <w:spacing w:val="-3"/>
          <w:w w:val="105"/>
          <w:szCs w:val="24"/>
          <w:lang w:val="pt-PT" w:eastAsia="en-US"/>
        </w:rPr>
        <w:t xml:space="preserve"> de fevereiro de 2022.</w:t>
      </w:r>
    </w:p>
    <w:p w:rsidR="00345BC4" w:rsidRDefault="00345BC4" w:rsidP="00472897">
      <w:pPr>
        <w:pStyle w:val="Corpodetexto"/>
        <w:tabs>
          <w:tab w:val="left" w:pos="1134"/>
          <w:tab w:val="left" w:pos="1701"/>
        </w:tabs>
        <w:rPr>
          <w:rFonts w:cs="Arial"/>
          <w:szCs w:val="24"/>
        </w:rPr>
      </w:pPr>
    </w:p>
    <w:p w:rsidR="00960BDB" w:rsidRDefault="00960BDB" w:rsidP="00472897">
      <w:pPr>
        <w:pStyle w:val="Corpodetexto"/>
        <w:tabs>
          <w:tab w:val="left" w:pos="1134"/>
          <w:tab w:val="left" w:pos="1701"/>
        </w:tabs>
        <w:rPr>
          <w:rFonts w:cs="Arial"/>
          <w:szCs w:val="24"/>
        </w:rPr>
      </w:pPr>
    </w:p>
    <w:p w:rsidR="00960BDB" w:rsidRDefault="00960BDB" w:rsidP="00472897">
      <w:pPr>
        <w:pStyle w:val="Corpodetexto"/>
        <w:tabs>
          <w:tab w:val="left" w:pos="1134"/>
          <w:tab w:val="left" w:pos="1701"/>
        </w:tabs>
        <w:rPr>
          <w:rFonts w:cs="Arial"/>
          <w:szCs w:val="24"/>
        </w:rPr>
      </w:pPr>
    </w:p>
    <w:p w:rsidR="00472897" w:rsidRDefault="00472897" w:rsidP="00472897">
      <w:pPr>
        <w:pStyle w:val="Corpodetexto"/>
        <w:tabs>
          <w:tab w:val="left" w:pos="1134"/>
          <w:tab w:val="left" w:pos="1701"/>
        </w:tabs>
        <w:rPr>
          <w:rFonts w:cs="Arial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5"/>
        <w:gridCol w:w="4595"/>
      </w:tblGrid>
      <w:tr w:rsidR="00960BDB" w:rsidRPr="00960BDB" w:rsidTr="00960BDB">
        <w:tc>
          <w:tcPr>
            <w:tcW w:w="4595" w:type="dxa"/>
          </w:tcPr>
          <w:p w:rsidR="00960BDB" w:rsidRPr="00472897" w:rsidRDefault="00960BDB" w:rsidP="00960BDB">
            <w:pPr>
              <w:jc w:val="center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472897">
              <w:rPr>
                <w:rFonts w:ascii="Arial" w:hAnsi="Arial" w:cs="Arial"/>
                <w:sz w:val="24"/>
                <w:szCs w:val="24"/>
                <w:lang w:val="pt-BR"/>
              </w:rPr>
              <w:t>Gustavo José Dias Maciel</w:t>
            </w:r>
          </w:p>
          <w:p w:rsidR="00960BDB" w:rsidRDefault="00960BDB" w:rsidP="00960BDB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  <w:r w:rsidRPr="00472897">
              <w:rPr>
                <w:bCs/>
                <w:szCs w:val="24"/>
              </w:rPr>
              <w:t>Vereador - PODE</w:t>
            </w:r>
            <w:r>
              <w:rPr>
                <w:bCs/>
                <w:szCs w:val="24"/>
              </w:rPr>
              <w:t>MOS</w:t>
            </w:r>
          </w:p>
          <w:p w:rsidR="00960BDB" w:rsidRDefault="00960BDB" w:rsidP="00472897">
            <w:pPr>
              <w:pStyle w:val="Corpodetexto"/>
              <w:tabs>
                <w:tab w:val="left" w:pos="1134"/>
                <w:tab w:val="left" w:pos="1701"/>
              </w:tabs>
              <w:rPr>
                <w:rFonts w:cs="Arial"/>
                <w:szCs w:val="24"/>
              </w:rPr>
            </w:pPr>
          </w:p>
        </w:tc>
        <w:tc>
          <w:tcPr>
            <w:tcW w:w="4595" w:type="dxa"/>
          </w:tcPr>
          <w:p w:rsidR="00960BDB" w:rsidRDefault="00960BDB" w:rsidP="00960BDB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  <w:proofErr w:type="spellStart"/>
            <w:r>
              <w:rPr>
                <w:rFonts w:cs="Arial"/>
                <w:szCs w:val="24"/>
              </w:rPr>
              <w:t>Belmar</w:t>
            </w:r>
            <w:proofErr w:type="spellEnd"/>
            <w:r>
              <w:rPr>
                <w:rFonts w:cs="Arial"/>
                <w:szCs w:val="24"/>
              </w:rPr>
              <w:t xml:space="preserve"> Lacerda Silva Diniz</w:t>
            </w:r>
          </w:p>
          <w:p w:rsidR="00960BDB" w:rsidRDefault="00960BDB" w:rsidP="00960BDB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Vereador – PT</w:t>
            </w:r>
          </w:p>
          <w:p w:rsidR="00960BDB" w:rsidRDefault="00960BDB" w:rsidP="00960BDB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</w:p>
          <w:p w:rsidR="00960BDB" w:rsidRDefault="00960BDB" w:rsidP="00960BDB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</w:p>
          <w:p w:rsidR="00960BDB" w:rsidRDefault="00960BDB" w:rsidP="00960BDB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</w:p>
        </w:tc>
      </w:tr>
      <w:tr w:rsidR="00960BDB" w:rsidRPr="00960BDB" w:rsidTr="00960BDB">
        <w:tc>
          <w:tcPr>
            <w:tcW w:w="9190" w:type="dxa"/>
            <w:gridSpan w:val="2"/>
          </w:tcPr>
          <w:p w:rsidR="00960BDB" w:rsidRDefault="00960BDB" w:rsidP="00960BDB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Gustavo Henrique </w:t>
            </w:r>
            <w:proofErr w:type="spellStart"/>
            <w:r>
              <w:rPr>
                <w:rFonts w:cs="Arial"/>
                <w:szCs w:val="24"/>
              </w:rPr>
              <w:t>Prandini</w:t>
            </w:r>
            <w:proofErr w:type="spellEnd"/>
            <w:r>
              <w:rPr>
                <w:rFonts w:cs="Arial"/>
                <w:szCs w:val="24"/>
              </w:rPr>
              <w:t xml:space="preserve"> de Assis</w:t>
            </w:r>
          </w:p>
          <w:p w:rsidR="00960BDB" w:rsidRDefault="00960BDB" w:rsidP="00960BDB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Vereador – PTB</w:t>
            </w:r>
          </w:p>
          <w:p w:rsidR="00960BDB" w:rsidRDefault="00960BDB" w:rsidP="00472897">
            <w:pPr>
              <w:pStyle w:val="Corpodetexto"/>
              <w:tabs>
                <w:tab w:val="left" w:pos="1134"/>
                <w:tab w:val="left" w:pos="1701"/>
              </w:tabs>
              <w:rPr>
                <w:rFonts w:cs="Arial"/>
                <w:szCs w:val="24"/>
              </w:rPr>
            </w:pPr>
          </w:p>
        </w:tc>
      </w:tr>
    </w:tbl>
    <w:p w:rsidR="00472897" w:rsidRPr="00472897" w:rsidRDefault="00472897" w:rsidP="00472897">
      <w:pPr>
        <w:pStyle w:val="Corpodetexto"/>
        <w:tabs>
          <w:tab w:val="left" w:pos="1134"/>
          <w:tab w:val="left" w:pos="1701"/>
        </w:tabs>
        <w:rPr>
          <w:rFonts w:cs="Arial"/>
          <w:szCs w:val="24"/>
        </w:rPr>
      </w:pPr>
    </w:p>
    <w:p w:rsidR="00345BC4" w:rsidRPr="00472897" w:rsidRDefault="00345BC4" w:rsidP="00472897">
      <w:pPr>
        <w:pStyle w:val="Corpodetexto"/>
        <w:tabs>
          <w:tab w:val="left" w:pos="1134"/>
          <w:tab w:val="left" w:pos="1701"/>
        </w:tabs>
        <w:rPr>
          <w:rFonts w:cs="Arial"/>
          <w:szCs w:val="24"/>
        </w:rPr>
      </w:pPr>
    </w:p>
    <w:p w:rsidR="00345BC4" w:rsidRPr="00472897" w:rsidRDefault="00345BC4" w:rsidP="00472897">
      <w:pPr>
        <w:pStyle w:val="IndicaTit2"/>
        <w:spacing w:after="0"/>
        <w:rPr>
          <w:b w:val="0"/>
          <w:bCs/>
          <w:caps w:val="0"/>
          <w:szCs w:val="24"/>
        </w:rPr>
      </w:pPr>
    </w:p>
    <w:p w:rsidR="00345BC4" w:rsidRPr="00472897" w:rsidRDefault="00345BC4" w:rsidP="00472897">
      <w:pPr>
        <w:pStyle w:val="Corpodetexto"/>
        <w:tabs>
          <w:tab w:val="left" w:pos="1134"/>
          <w:tab w:val="left" w:pos="1701"/>
        </w:tabs>
        <w:jc w:val="left"/>
        <w:rPr>
          <w:rFonts w:cs="Arial"/>
          <w:szCs w:val="24"/>
        </w:rPr>
      </w:pPr>
    </w:p>
    <w:p w:rsidR="00345BC4" w:rsidRPr="00472897" w:rsidRDefault="00345BC4" w:rsidP="00472897">
      <w:pPr>
        <w:ind w:right="72"/>
        <w:rPr>
          <w:rFonts w:ascii="Arial" w:hAnsi="Arial" w:cs="Arial"/>
          <w:b/>
          <w:color w:val="000000"/>
          <w:spacing w:val="14"/>
          <w:w w:val="105"/>
          <w:sz w:val="24"/>
          <w:szCs w:val="24"/>
          <w:lang w:val="pt-BR"/>
        </w:rPr>
      </w:pPr>
    </w:p>
    <w:p w:rsidR="007B2406" w:rsidRPr="00472897" w:rsidRDefault="007B2406" w:rsidP="00472897">
      <w:pPr>
        <w:ind w:right="72"/>
        <w:rPr>
          <w:rFonts w:ascii="Arial" w:hAnsi="Arial" w:cs="Arial"/>
          <w:b/>
          <w:color w:val="000000"/>
          <w:spacing w:val="14"/>
          <w:w w:val="105"/>
          <w:sz w:val="24"/>
          <w:szCs w:val="24"/>
          <w:lang w:val="pt-BR"/>
        </w:rPr>
      </w:pPr>
    </w:p>
    <w:p w:rsidR="007B2406" w:rsidRPr="00472897" w:rsidRDefault="007B2406" w:rsidP="00472897">
      <w:pPr>
        <w:ind w:right="72"/>
        <w:rPr>
          <w:rFonts w:ascii="Arial" w:hAnsi="Arial" w:cs="Arial"/>
          <w:b/>
          <w:color w:val="000000"/>
          <w:spacing w:val="14"/>
          <w:w w:val="105"/>
          <w:sz w:val="24"/>
          <w:szCs w:val="24"/>
          <w:lang w:val="pt-BR"/>
        </w:rPr>
      </w:pPr>
    </w:p>
    <w:p w:rsidR="007B2406" w:rsidRPr="00472897" w:rsidRDefault="007B2406" w:rsidP="00472897">
      <w:pPr>
        <w:ind w:right="72"/>
        <w:rPr>
          <w:rFonts w:ascii="Arial" w:hAnsi="Arial" w:cs="Arial"/>
          <w:b/>
          <w:color w:val="000000"/>
          <w:spacing w:val="14"/>
          <w:w w:val="105"/>
          <w:sz w:val="24"/>
          <w:szCs w:val="24"/>
          <w:lang w:val="pt-BR"/>
        </w:rPr>
      </w:pPr>
    </w:p>
    <w:p w:rsidR="00F3343B" w:rsidRPr="00472897" w:rsidRDefault="00F3343B" w:rsidP="00472897">
      <w:pPr>
        <w:ind w:right="72"/>
        <w:jc w:val="center"/>
        <w:rPr>
          <w:rFonts w:ascii="Arial" w:hAnsi="Arial" w:cs="Arial"/>
          <w:b/>
          <w:color w:val="000000"/>
          <w:spacing w:val="14"/>
          <w:w w:val="105"/>
          <w:sz w:val="24"/>
          <w:szCs w:val="24"/>
          <w:lang w:val="pt-BR"/>
        </w:rPr>
      </w:pPr>
      <w:r w:rsidRPr="00472897">
        <w:rPr>
          <w:rFonts w:ascii="Arial" w:hAnsi="Arial" w:cs="Arial"/>
          <w:b/>
          <w:color w:val="000000"/>
          <w:spacing w:val="14"/>
          <w:w w:val="105"/>
          <w:sz w:val="24"/>
          <w:szCs w:val="24"/>
          <w:lang w:val="pt-BR"/>
        </w:rPr>
        <w:t>JUSTIFICATIVA</w:t>
      </w:r>
    </w:p>
    <w:p w:rsidR="00472897" w:rsidRDefault="00472897" w:rsidP="00472897">
      <w:pPr>
        <w:jc w:val="both"/>
        <w:rPr>
          <w:rFonts w:ascii="Arial" w:hAnsi="Arial" w:cs="Arial"/>
          <w:b/>
          <w:color w:val="000000"/>
          <w:spacing w:val="14"/>
          <w:w w:val="105"/>
          <w:sz w:val="24"/>
          <w:szCs w:val="24"/>
          <w:lang w:val="pt-BR"/>
        </w:rPr>
      </w:pPr>
    </w:p>
    <w:p w:rsidR="000517A3" w:rsidRPr="00472897" w:rsidRDefault="000517A3" w:rsidP="00472897">
      <w:pPr>
        <w:jc w:val="both"/>
        <w:rPr>
          <w:rFonts w:ascii="Arial" w:hAnsi="Arial" w:cs="Arial"/>
          <w:sz w:val="24"/>
          <w:szCs w:val="24"/>
          <w:lang w:val="pt-BR"/>
        </w:rPr>
      </w:pPr>
      <w:r w:rsidRPr="00472897">
        <w:rPr>
          <w:rFonts w:ascii="Arial" w:hAnsi="Arial" w:cs="Arial"/>
          <w:sz w:val="24"/>
          <w:szCs w:val="24"/>
          <w:lang w:val="pt-BR"/>
        </w:rPr>
        <w:t>O Projeto de Lei que ora estamos encaminhando nesta Casa Legislativa, visa contribuir com a divulgação do</w:t>
      </w:r>
      <w:r w:rsidR="00472897">
        <w:rPr>
          <w:rFonts w:ascii="Arial" w:hAnsi="Arial" w:cs="Arial"/>
          <w:sz w:val="24"/>
          <w:szCs w:val="24"/>
          <w:lang w:val="pt-BR"/>
        </w:rPr>
        <w:t>s</w:t>
      </w:r>
      <w:r w:rsidRPr="00472897">
        <w:rPr>
          <w:rFonts w:ascii="Arial" w:hAnsi="Arial" w:cs="Arial"/>
          <w:sz w:val="24"/>
          <w:szCs w:val="24"/>
          <w:lang w:val="pt-BR"/>
        </w:rPr>
        <w:t xml:space="preserve"> trabalhos dos artistas cadastrados na Fundação Casa de Cultura de João Monlevade, para que possam ter espaço garantido, para divulgação do seu trabalho.</w:t>
      </w:r>
    </w:p>
    <w:p w:rsidR="00472897" w:rsidRDefault="00472897" w:rsidP="00472897">
      <w:pPr>
        <w:jc w:val="both"/>
        <w:rPr>
          <w:rFonts w:ascii="Arial" w:hAnsi="Arial" w:cs="Arial"/>
          <w:sz w:val="24"/>
          <w:szCs w:val="24"/>
          <w:lang w:val="pt-BR"/>
        </w:rPr>
      </w:pPr>
      <w:bookmarkStart w:id="0" w:name="_GoBack"/>
      <w:bookmarkEnd w:id="0"/>
    </w:p>
    <w:p w:rsidR="000517A3" w:rsidRPr="00472897" w:rsidRDefault="000517A3" w:rsidP="00472897">
      <w:pPr>
        <w:jc w:val="both"/>
        <w:rPr>
          <w:rFonts w:ascii="Arial" w:hAnsi="Arial" w:cs="Arial"/>
          <w:sz w:val="24"/>
          <w:szCs w:val="24"/>
          <w:lang w:val="pt-BR"/>
        </w:rPr>
      </w:pPr>
      <w:r w:rsidRPr="00472897">
        <w:rPr>
          <w:rFonts w:ascii="Arial" w:hAnsi="Arial" w:cs="Arial"/>
          <w:sz w:val="24"/>
          <w:szCs w:val="24"/>
          <w:lang w:val="pt-BR"/>
        </w:rPr>
        <w:t>No Brasil, por uma questão cultural e econômica, a população não tem acesso a obras de artes plásticas de boa qualidade, tais como pinturas, esculturas, tapeçarias, afrescos e painéis em relevo e outras. Este fenômeno ocorre pelo fato de que o custo de obras desta magnitude está fora do poder aquisitivo da grande maioria da população.</w:t>
      </w:r>
    </w:p>
    <w:p w:rsidR="00472897" w:rsidRDefault="00472897" w:rsidP="00472897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0517A3" w:rsidRPr="00472897" w:rsidRDefault="000517A3" w:rsidP="00472897">
      <w:pPr>
        <w:jc w:val="both"/>
        <w:rPr>
          <w:rFonts w:ascii="Arial" w:hAnsi="Arial" w:cs="Arial"/>
          <w:sz w:val="24"/>
          <w:szCs w:val="24"/>
          <w:lang w:val="pt-BR"/>
        </w:rPr>
      </w:pPr>
      <w:r w:rsidRPr="00472897">
        <w:rPr>
          <w:rFonts w:ascii="Arial" w:hAnsi="Arial" w:cs="Arial"/>
          <w:sz w:val="24"/>
          <w:szCs w:val="24"/>
          <w:lang w:val="pt-BR"/>
        </w:rPr>
        <w:t xml:space="preserve">Nos primeiros séculos da história do Brasil, ainda havia prédios, principalmente públicos, que dispunham de obras de </w:t>
      </w:r>
      <w:r w:rsidR="00203932" w:rsidRPr="00472897">
        <w:rPr>
          <w:rFonts w:ascii="Arial" w:hAnsi="Arial" w:cs="Arial"/>
          <w:sz w:val="24"/>
          <w:szCs w:val="24"/>
          <w:lang w:val="pt-BR"/>
        </w:rPr>
        <w:t>arte, como se observa por exemplo nos prédios no entorno da praça da liberdade em Belo Horizonte.</w:t>
      </w:r>
      <w:r w:rsidRPr="00472897">
        <w:rPr>
          <w:rFonts w:ascii="Arial" w:hAnsi="Arial" w:cs="Arial"/>
          <w:sz w:val="24"/>
          <w:szCs w:val="24"/>
          <w:lang w:val="pt-BR"/>
        </w:rPr>
        <w:t xml:space="preserve"> Entretanto, nos últimos anos os prédios mais modernos não abrem espaço para obras de arte.</w:t>
      </w:r>
    </w:p>
    <w:p w:rsidR="00472897" w:rsidRDefault="00472897" w:rsidP="00472897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472897" w:rsidRDefault="000517A3" w:rsidP="00472897">
      <w:pPr>
        <w:jc w:val="both"/>
        <w:rPr>
          <w:rFonts w:ascii="Arial" w:hAnsi="Arial" w:cs="Arial"/>
          <w:sz w:val="24"/>
          <w:szCs w:val="24"/>
          <w:lang w:val="pt-BR"/>
        </w:rPr>
      </w:pPr>
      <w:r w:rsidRPr="00472897">
        <w:rPr>
          <w:rFonts w:ascii="Arial" w:hAnsi="Arial" w:cs="Arial"/>
          <w:sz w:val="24"/>
          <w:szCs w:val="24"/>
          <w:lang w:val="pt-BR"/>
        </w:rPr>
        <w:t xml:space="preserve">Nos dias atuais, a participação da pintura e da escultura na grande arquitetura tem sido ocasional, senão rara. Assim, a população que, no passado, graças a algumas obras de arquitetura, ainda tinha contato com outras manifestações artísticas, no presente fica totalmente afastada do convívio com as artes plásticas. </w:t>
      </w:r>
      <w:r w:rsidRPr="00472897">
        <w:rPr>
          <w:rFonts w:ascii="Arial" w:hAnsi="Arial" w:cs="Arial"/>
          <w:sz w:val="24"/>
          <w:szCs w:val="24"/>
          <w:lang w:val="pt-BR"/>
        </w:rPr>
        <w:tab/>
      </w:r>
    </w:p>
    <w:p w:rsidR="00472897" w:rsidRDefault="00472897" w:rsidP="00472897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0517A3" w:rsidRPr="00472897" w:rsidRDefault="000517A3" w:rsidP="00472897">
      <w:pPr>
        <w:jc w:val="both"/>
        <w:rPr>
          <w:rFonts w:ascii="Arial" w:hAnsi="Arial" w:cs="Arial"/>
          <w:sz w:val="24"/>
          <w:szCs w:val="24"/>
          <w:lang w:val="pt-BR"/>
        </w:rPr>
      </w:pPr>
      <w:r w:rsidRPr="00472897">
        <w:rPr>
          <w:rFonts w:ascii="Arial" w:hAnsi="Arial" w:cs="Arial"/>
          <w:sz w:val="24"/>
          <w:szCs w:val="24"/>
          <w:lang w:val="pt-BR"/>
        </w:rPr>
        <w:t>Presentemente, é muito reduzido o número de pessoas que podem se dar ao luxo de se permitir a colocação de uma obra original em sua residência, interna ou externamente. Por outro lado, quando se trata de um edifício público, que é realmente onde mais interessa a presença da pintura ou da escultura, os orçamentos são restritos e, quase sempre, o mandatário da construção considera um gasto desnecessário ao enriquecimento plástico da obra.</w:t>
      </w:r>
    </w:p>
    <w:p w:rsidR="000517A3" w:rsidRPr="00472897" w:rsidRDefault="000517A3" w:rsidP="00472897">
      <w:pPr>
        <w:jc w:val="both"/>
        <w:rPr>
          <w:rFonts w:ascii="Arial" w:hAnsi="Arial" w:cs="Arial"/>
          <w:sz w:val="24"/>
          <w:szCs w:val="24"/>
          <w:lang w:val="pt-BR"/>
        </w:rPr>
      </w:pPr>
      <w:r w:rsidRPr="00472897">
        <w:rPr>
          <w:rFonts w:ascii="Arial" w:hAnsi="Arial" w:cs="Arial"/>
          <w:sz w:val="24"/>
          <w:szCs w:val="24"/>
          <w:lang w:val="pt-BR"/>
        </w:rPr>
        <w:t xml:space="preserve"> </w:t>
      </w:r>
      <w:r w:rsidRPr="00472897">
        <w:rPr>
          <w:rFonts w:ascii="Arial" w:hAnsi="Arial" w:cs="Arial"/>
          <w:sz w:val="24"/>
          <w:szCs w:val="24"/>
          <w:lang w:val="pt-BR"/>
        </w:rPr>
        <w:tab/>
      </w:r>
    </w:p>
    <w:p w:rsidR="000517A3" w:rsidRPr="00472897" w:rsidRDefault="000517A3" w:rsidP="00472897">
      <w:pPr>
        <w:jc w:val="both"/>
        <w:rPr>
          <w:rFonts w:ascii="Arial" w:hAnsi="Arial" w:cs="Arial"/>
          <w:sz w:val="24"/>
          <w:szCs w:val="24"/>
          <w:lang w:val="pt-BR"/>
        </w:rPr>
      </w:pPr>
      <w:r w:rsidRPr="00472897">
        <w:rPr>
          <w:rFonts w:ascii="Arial" w:hAnsi="Arial" w:cs="Arial"/>
          <w:sz w:val="24"/>
          <w:szCs w:val="24"/>
          <w:lang w:val="pt-BR"/>
        </w:rPr>
        <w:t>No caso de um edifício público de caráter coletivo, as peças destinadas ao público, continuam a obra de educação popular através da pintura e da escultura.</w:t>
      </w:r>
    </w:p>
    <w:p w:rsidR="000517A3" w:rsidRPr="00472897" w:rsidRDefault="000517A3" w:rsidP="00472897">
      <w:pPr>
        <w:ind w:firstLine="708"/>
        <w:jc w:val="both"/>
        <w:rPr>
          <w:rFonts w:ascii="Arial" w:hAnsi="Arial" w:cs="Arial"/>
          <w:sz w:val="24"/>
          <w:szCs w:val="24"/>
          <w:lang w:val="pt-BR"/>
        </w:rPr>
      </w:pPr>
    </w:p>
    <w:p w:rsidR="000517A3" w:rsidRPr="00472897" w:rsidRDefault="000517A3" w:rsidP="00472897">
      <w:pPr>
        <w:jc w:val="both"/>
        <w:rPr>
          <w:rFonts w:ascii="Arial" w:hAnsi="Arial" w:cs="Arial"/>
          <w:sz w:val="24"/>
          <w:szCs w:val="24"/>
          <w:lang w:val="pt-BR"/>
        </w:rPr>
      </w:pPr>
      <w:r w:rsidRPr="00472897">
        <w:rPr>
          <w:rFonts w:ascii="Arial" w:hAnsi="Arial" w:cs="Arial"/>
          <w:sz w:val="24"/>
          <w:szCs w:val="24"/>
          <w:lang w:val="pt-BR"/>
        </w:rPr>
        <w:t xml:space="preserve">O pintor e o escultor são postos em contato com o povo por intermédio dela (a obra arquitetônica), contribuindo, deste modo, com relevante parcela, no trabalho de aprimoramento da sensibilidade popular. E a Arquitetura cumpre assim, com maior rigor, o seu papel de arte que fala diretamente com o povo, sem impedimentos de qualquer natureza, mais acessível e popular. </w:t>
      </w:r>
    </w:p>
    <w:p w:rsidR="000517A3" w:rsidRPr="00472897" w:rsidRDefault="000517A3" w:rsidP="00472897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0517A3" w:rsidRPr="00472897" w:rsidRDefault="000517A3" w:rsidP="00472897">
      <w:pPr>
        <w:jc w:val="both"/>
        <w:rPr>
          <w:rFonts w:ascii="Arial" w:hAnsi="Arial" w:cs="Arial"/>
          <w:sz w:val="24"/>
          <w:szCs w:val="24"/>
          <w:lang w:val="pt-BR"/>
        </w:rPr>
      </w:pPr>
      <w:r w:rsidRPr="00472897">
        <w:rPr>
          <w:rFonts w:ascii="Arial" w:hAnsi="Arial" w:cs="Arial"/>
          <w:sz w:val="24"/>
          <w:szCs w:val="24"/>
          <w:lang w:val="pt-BR"/>
        </w:rPr>
        <w:t>Portanto, a colaboração dos outros artistas com o arquiteto é equilibrada e interessante. Se de um lado a pintura e a escultura enriquecem a obra de arquitetura, de outro lado o arquiteto oferece aos pintores e escultores a oportunidade de divulgar e popularizar suas criações.</w:t>
      </w:r>
    </w:p>
    <w:p w:rsidR="000517A3" w:rsidRPr="00472897" w:rsidRDefault="000517A3" w:rsidP="00472897">
      <w:pPr>
        <w:ind w:firstLine="708"/>
        <w:jc w:val="both"/>
        <w:rPr>
          <w:rFonts w:ascii="Arial" w:hAnsi="Arial" w:cs="Arial"/>
          <w:sz w:val="24"/>
          <w:szCs w:val="24"/>
          <w:lang w:val="pt-BR"/>
        </w:rPr>
      </w:pPr>
    </w:p>
    <w:p w:rsidR="000517A3" w:rsidRPr="00472897" w:rsidRDefault="000517A3" w:rsidP="00472897">
      <w:pPr>
        <w:jc w:val="both"/>
        <w:rPr>
          <w:rFonts w:ascii="Arial" w:hAnsi="Arial" w:cs="Arial"/>
          <w:sz w:val="24"/>
          <w:szCs w:val="24"/>
          <w:lang w:val="pt-BR"/>
        </w:rPr>
      </w:pPr>
      <w:r w:rsidRPr="00472897">
        <w:rPr>
          <w:rFonts w:ascii="Arial" w:hAnsi="Arial" w:cs="Arial"/>
          <w:sz w:val="24"/>
          <w:szCs w:val="24"/>
          <w:lang w:val="pt-BR"/>
        </w:rPr>
        <w:t xml:space="preserve">Quanto aos custos que representaria esta proposição aos construtores, estes seriam diminutos, considerando a amplitude do orçamento de um prédio de mais de </w:t>
      </w:r>
      <w:r w:rsidR="00203932" w:rsidRPr="00472897">
        <w:rPr>
          <w:rFonts w:ascii="Arial" w:hAnsi="Arial" w:cs="Arial"/>
          <w:sz w:val="24"/>
          <w:szCs w:val="24"/>
          <w:lang w:val="pt-BR"/>
        </w:rPr>
        <w:t>1</w:t>
      </w:r>
      <w:r w:rsidR="00D1643A">
        <w:rPr>
          <w:rFonts w:ascii="Arial" w:hAnsi="Arial" w:cs="Arial"/>
          <w:sz w:val="24"/>
          <w:szCs w:val="24"/>
          <w:lang w:val="pt-BR"/>
        </w:rPr>
        <w:t>.000 m²</w:t>
      </w:r>
      <w:r w:rsidRPr="00472897">
        <w:rPr>
          <w:rFonts w:ascii="Arial" w:hAnsi="Arial" w:cs="Arial"/>
          <w:sz w:val="24"/>
          <w:szCs w:val="24"/>
          <w:lang w:val="pt-BR"/>
        </w:rPr>
        <w:t>.  Por outro lado, é inquestionável a valorização decorrente da inclusão da obra de arte, valor este que se estenderá a cada uma das unidades habitacionais ou comerciais do prédio, se for o caso.</w:t>
      </w:r>
    </w:p>
    <w:p w:rsidR="000517A3" w:rsidRPr="00472897" w:rsidRDefault="000517A3" w:rsidP="00472897">
      <w:pPr>
        <w:ind w:firstLine="708"/>
        <w:jc w:val="both"/>
        <w:rPr>
          <w:rFonts w:ascii="Arial" w:hAnsi="Arial" w:cs="Arial"/>
          <w:sz w:val="24"/>
          <w:szCs w:val="24"/>
          <w:lang w:val="pt-BR"/>
        </w:rPr>
      </w:pPr>
    </w:p>
    <w:p w:rsidR="000517A3" w:rsidRPr="00472897" w:rsidRDefault="000517A3" w:rsidP="00472897">
      <w:pPr>
        <w:jc w:val="both"/>
        <w:rPr>
          <w:rFonts w:ascii="Arial" w:hAnsi="Arial" w:cs="Arial"/>
          <w:sz w:val="24"/>
          <w:szCs w:val="24"/>
          <w:lang w:val="pt-BR"/>
        </w:rPr>
      </w:pPr>
      <w:r w:rsidRPr="00472897">
        <w:rPr>
          <w:rFonts w:ascii="Arial" w:hAnsi="Arial" w:cs="Arial"/>
          <w:sz w:val="24"/>
          <w:szCs w:val="24"/>
          <w:lang w:val="pt-BR"/>
        </w:rPr>
        <w:t xml:space="preserve">A colocação de obras de arte em fachadas ou em saguões de prédios urbanos, sem sombra de dúvida, é uma forma de melhorar a qualidade de vida nas cidades, eis que qualidade de vida não é apenas alimentação, vestuário, mas também se evidencia pela melhoria das condições de educação e cultura da população. </w:t>
      </w:r>
    </w:p>
    <w:p w:rsidR="000517A3" w:rsidRPr="00472897" w:rsidRDefault="000517A3" w:rsidP="00472897">
      <w:pPr>
        <w:ind w:firstLine="708"/>
        <w:jc w:val="both"/>
        <w:rPr>
          <w:rFonts w:ascii="Arial" w:hAnsi="Arial" w:cs="Arial"/>
          <w:sz w:val="24"/>
          <w:szCs w:val="24"/>
          <w:lang w:val="pt-BR"/>
        </w:rPr>
      </w:pPr>
    </w:p>
    <w:p w:rsidR="000517A3" w:rsidRPr="00472897" w:rsidRDefault="000517A3" w:rsidP="00472897">
      <w:pPr>
        <w:jc w:val="both"/>
        <w:rPr>
          <w:rFonts w:ascii="Arial" w:hAnsi="Arial" w:cs="Arial"/>
          <w:sz w:val="24"/>
          <w:szCs w:val="24"/>
          <w:lang w:val="pt-BR"/>
        </w:rPr>
      </w:pPr>
      <w:r w:rsidRPr="00472897">
        <w:rPr>
          <w:rFonts w:ascii="Arial" w:hAnsi="Arial" w:cs="Arial"/>
          <w:sz w:val="24"/>
          <w:szCs w:val="24"/>
          <w:lang w:val="pt-BR"/>
        </w:rPr>
        <w:t xml:space="preserve">Assim, considerando o alto interesse público educacional da proposta, solicito o apoio dos ilustres Vereadores para a aprovação do Projeto de Lei ora apresentado.  </w:t>
      </w:r>
    </w:p>
    <w:p w:rsidR="00F3343B" w:rsidRPr="00472897" w:rsidRDefault="00F3343B" w:rsidP="00472897">
      <w:pPr>
        <w:ind w:right="72"/>
        <w:jc w:val="both"/>
        <w:rPr>
          <w:rFonts w:ascii="Arial" w:hAnsi="Arial" w:cs="Arial"/>
          <w:b/>
          <w:color w:val="000000"/>
          <w:spacing w:val="14"/>
          <w:w w:val="105"/>
          <w:sz w:val="24"/>
          <w:szCs w:val="24"/>
          <w:lang w:val="pt-BR"/>
        </w:rPr>
      </w:pPr>
    </w:p>
    <w:p w:rsidR="00FE182A" w:rsidRPr="00472897" w:rsidRDefault="00FE182A" w:rsidP="00472897">
      <w:pPr>
        <w:pStyle w:val="Corpodetexto"/>
        <w:tabs>
          <w:tab w:val="left" w:pos="1134"/>
          <w:tab w:val="left" w:pos="1701"/>
        </w:tabs>
        <w:rPr>
          <w:rFonts w:cs="Arial"/>
          <w:szCs w:val="24"/>
        </w:rPr>
      </w:pPr>
    </w:p>
    <w:p w:rsidR="00FE182A" w:rsidRDefault="00FE182A" w:rsidP="00472897">
      <w:pPr>
        <w:pStyle w:val="Corpodetexto"/>
        <w:tabs>
          <w:tab w:val="left" w:pos="1134"/>
          <w:tab w:val="left" w:pos="1701"/>
        </w:tabs>
        <w:jc w:val="center"/>
        <w:rPr>
          <w:rFonts w:cs="Arial"/>
          <w:szCs w:val="24"/>
        </w:rPr>
      </w:pPr>
    </w:p>
    <w:p w:rsidR="005C5E7E" w:rsidRDefault="005C5E7E" w:rsidP="00472897">
      <w:pPr>
        <w:pStyle w:val="Corpodetexto"/>
        <w:tabs>
          <w:tab w:val="left" w:pos="1134"/>
          <w:tab w:val="left" w:pos="1701"/>
        </w:tabs>
        <w:jc w:val="center"/>
        <w:rPr>
          <w:rFonts w:cs="Arial"/>
          <w:szCs w:val="24"/>
        </w:rPr>
      </w:pPr>
    </w:p>
    <w:p w:rsidR="005C5E7E" w:rsidRDefault="005C5E7E" w:rsidP="00472897">
      <w:pPr>
        <w:pStyle w:val="Corpodetexto"/>
        <w:tabs>
          <w:tab w:val="left" w:pos="1134"/>
          <w:tab w:val="left" w:pos="1701"/>
        </w:tabs>
        <w:jc w:val="center"/>
        <w:rPr>
          <w:rFonts w:cs="Arial"/>
          <w:szCs w:val="24"/>
        </w:rPr>
      </w:pPr>
    </w:p>
    <w:p w:rsidR="00472897" w:rsidRPr="00472897" w:rsidRDefault="00472897" w:rsidP="00472897">
      <w:pPr>
        <w:pStyle w:val="Corpodetexto"/>
        <w:tabs>
          <w:tab w:val="left" w:pos="1134"/>
          <w:tab w:val="left" w:pos="1701"/>
        </w:tabs>
        <w:jc w:val="center"/>
        <w:rPr>
          <w:rFonts w:cs="Arial"/>
          <w:szCs w:val="24"/>
        </w:rPr>
      </w:pPr>
    </w:p>
    <w:p w:rsidR="00FE182A" w:rsidRPr="00472897" w:rsidRDefault="00FE182A" w:rsidP="00472897">
      <w:pPr>
        <w:pStyle w:val="Corpodetexto"/>
        <w:tabs>
          <w:tab w:val="left" w:pos="1134"/>
          <w:tab w:val="left" w:pos="1701"/>
        </w:tabs>
        <w:jc w:val="center"/>
        <w:rPr>
          <w:rFonts w:cs="Arial"/>
          <w:szCs w:val="24"/>
        </w:rPr>
      </w:pPr>
      <w:r w:rsidRPr="00472897">
        <w:rPr>
          <w:rFonts w:cs="Arial"/>
          <w:szCs w:val="24"/>
        </w:rPr>
        <w:t>Atenciosamente,</w:t>
      </w:r>
    </w:p>
    <w:p w:rsidR="00FE182A" w:rsidRPr="00472897" w:rsidRDefault="00FE182A" w:rsidP="00472897">
      <w:pPr>
        <w:pStyle w:val="Corpodetexto"/>
        <w:tabs>
          <w:tab w:val="left" w:pos="1134"/>
          <w:tab w:val="left" w:pos="1701"/>
        </w:tabs>
        <w:jc w:val="center"/>
        <w:rPr>
          <w:rFonts w:cs="Arial"/>
          <w:szCs w:val="24"/>
        </w:rPr>
      </w:pPr>
    </w:p>
    <w:p w:rsidR="00FE182A" w:rsidRDefault="00FE182A" w:rsidP="00472897">
      <w:pPr>
        <w:pStyle w:val="Corpodetexto"/>
        <w:tabs>
          <w:tab w:val="left" w:pos="1134"/>
          <w:tab w:val="left" w:pos="1701"/>
        </w:tabs>
        <w:jc w:val="center"/>
        <w:rPr>
          <w:rFonts w:cs="Arial"/>
          <w:szCs w:val="24"/>
        </w:rPr>
      </w:pPr>
    </w:p>
    <w:p w:rsidR="00472897" w:rsidRDefault="00472897" w:rsidP="00472897">
      <w:pPr>
        <w:pStyle w:val="Corpodetexto"/>
        <w:tabs>
          <w:tab w:val="left" w:pos="1134"/>
          <w:tab w:val="left" w:pos="1701"/>
        </w:tabs>
        <w:jc w:val="center"/>
        <w:rPr>
          <w:rFonts w:cs="Arial"/>
          <w:szCs w:val="24"/>
        </w:rPr>
      </w:pPr>
    </w:p>
    <w:p w:rsidR="00472897" w:rsidRDefault="00472897" w:rsidP="00472897">
      <w:pPr>
        <w:pStyle w:val="Corpodetexto"/>
        <w:tabs>
          <w:tab w:val="left" w:pos="1134"/>
          <w:tab w:val="left" w:pos="1701"/>
        </w:tabs>
        <w:jc w:val="center"/>
        <w:rPr>
          <w:rFonts w:cs="Arial"/>
          <w:szCs w:val="24"/>
        </w:rPr>
      </w:pPr>
    </w:p>
    <w:p w:rsidR="005C5E7E" w:rsidRPr="00472897" w:rsidRDefault="005C5E7E" w:rsidP="00472897">
      <w:pPr>
        <w:pStyle w:val="Corpodetexto"/>
        <w:tabs>
          <w:tab w:val="left" w:pos="1134"/>
          <w:tab w:val="left" w:pos="1701"/>
        </w:tabs>
        <w:jc w:val="center"/>
        <w:rPr>
          <w:rFonts w:cs="Arial"/>
          <w:szCs w:val="24"/>
        </w:rPr>
      </w:pPr>
    </w:p>
    <w:p w:rsidR="00FE182A" w:rsidRPr="00472897" w:rsidRDefault="00FE182A" w:rsidP="00472897">
      <w:pPr>
        <w:pStyle w:val="Corpodetexto"/>
        <w:tabs>
          <w:tab w:val="left" w:pos="1134"/>
          <w:tab w:val="left" w:pos="1701"/>
        </w:tabs>
        <w:rPr>
          <w:rFonts w:cs="Arial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5"/>
        <w:gridCol w:w="4595"/>
      </w:tblGrid>
      <w:tr w:rsidR="00960BDB" w:rsidRPr="00960BDB" w:rsidTr="007A2A00">
        <w:tc>
          <w:tcPr>
            <w:tcW w:w="4595" w:type="dxa"/>
          </w:tcPr>
          <w:p w:rsidR="00960BDB" w:rsidRPr="00472897" w:rsidRDefault="00960BDB" w:rsidP="007A2A00">
            <w:pPr>
              <w:jc w:val="center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472897">
              <w:rPr>
                <w:rFonts w:ascii="Arial" w:hAnsi="Arial" w:cs="Arial"/>
                <w:sz w:val="24"/>
                <w:szCs w:val="24"/>
                <w:lang w:val="pt-BR"/>
              </w:rPr>
              <w:t>Gustavo José Dias Maciel</w:t>
            </w:r>
          </w:p>
          <w:p w:rsidR="00960BDB" w:rsidRDefault="00960BDB" w:rsidP="007A2A00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  <w:r w:rsidRPr="00472897">
              <w:rPr>
                <w:bCs/>
                <w:szCs w:val="24"/>
              </w:rPr>
              <w:t>Vereador - PODE</w:t>
            </w:r>
            <w:r>
              <w:rPr>
                <w:bCs/>
                <w:szCs w:val="24"/>
              </w:rPr>
              <w:t>MOS</w:t>
            </w:r>
          </w:p>
          <w:p w:rsidR="00960BDB" w:rsidRDefault="00960BDB" w:rsidP="007A2A00">
            <w:pPr>
              <w:pStyle w:val="Corpodetexto"/>
              <w:tabs>
                <w:tab w:val="left" w:pos="1134"/>
                <w:tab w:val="left" w:pos="1701"/>
              </w:tabs>
              <w:rPr>
                <w:rFonts w:cs="Arial"/>
                <w:szCs w:val="24"/>
              </w:rPr>
            </w:pPr>
          </w:p>
        </w:tc>
        <w:tc>
          <w:tcPr>
            <w:tcW w:w="4595" w:type="dxa"/>
          </w:tcPr>
          <w:p w:rsidR="00960BDB" w:rsidRDefault="00960BDB" w:rsidP="007A2A00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  <w:proofErr w:type="spellStart"/>
            <w:r>
              <w:rPr>
                <w:rFonts w:cs="Arial"/>
                <w:szCs w:val="24"/>
              </w:rPr>
              <w:t>Belmar</w:t>
            </w:r>
            <w:proofErr w:type="spellEnd"/>
            <w:r>
              <w:rPr>
                <w:rFonts w:cs="Arial"/>
                <w:szCs w:val="24"/>
              </w:rPr>
              <w:t xml:space="preserve"> Lacerda Silva Diniz</w:t>
            </w:r>
          </w:p>
          <w:p w:rsidR="00960BDB" w:rsidRDefault="00960BDB" w:rsidP="007A2A00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Vereador – PT</w:t>
            </w:r>
          </w:p>
          <w:p w:rsidR="00960BDB" w:rsidRDefault="00960BDB" w:rsidP="007A2A00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</w:p>
          <w:p w:rsidR="00960BDB" w:rsidRDefault="00960BDB" w:rsidP="007A2A00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</w:p>
          <w:p w:rsidR="00960BDB" w:rsidRDefault="00960BDB" w:rsidP="007A2A00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</w:p>
        </w:tc>
      </w:tr>
      <w:tr w:rsidR="00960BDB" w:rsidRPr="00960BDB" w:rsidTr="007A2A00">
        <w:tc>
          <w:tcPr>
            <w:tcW w:w="9190" w:type="dxa"/>
            <w:gridSpan w:val="2"/>
          </w:tcPr>
          <w:p w:rsidR="00960BDB" w:rsidRDefault="00960BDB" w:rsidP="007A2A00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Gustavo Henrique </w:t>
            </w:r>
            <w:proofErr w:type="spellStart"/>
            <w:r>
              <w:rPr>
                <w:rFonts w:cs="Arial"/>
                <w:szCs w:val="24"/>
              </w:rPr>
              <w:t>Prandini</w:t>
            </w:r>
            <w:proofErr w:type="spellEnd"/>
            <w:r>
              <w:rPr>
                <w:rFonts w:cs="Arial"/>
                <w:szCs w:val="24"/>
              </w:rPr>
              <w:t xml:space="preserve"> de Assis</w:t>
            </w:r>
          </w:p>
          <w:p w:rsidR="00960BDB" w:rsidRDefault="00960BDB" w:rsidP="007A2A00">
            <w:pPr>
              <w:pStyle w:val="Corpodetexto"/>
              <w:tabs>
                <w:tab w:val="left" w:pos="1134"/>
                <w:tab w:val="left" w:pos="1701"/>
              </w:tabs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Vereador – PTB</w:t>
            </w:r>
          </w:p>
          <w:p w:rsidR="00960BDB" w:rsidRDefault="00960BDB" w:rsidP="007A2A00">
            <w:pPr>
              <w:pStyle w:val="Corpodetexto"/>
              <w:tabs>
                <w:tab w:val="left" w:pos="1134"/>
                <w:tab w:val="left" w:pos="1701"/>
              </w:tabs>
              <w:rPr>
                <w:rFonts w:cs="Arial"/>
                <w:szCs w:val="24"/>
              </w:rPr>
            </w:pPr>
          </w:p>
        </w:tc>
      </w:tr>
    </w:tbl>
    <w:p w:rsidR="00F3343B" w:rsidRDefault="00F3343B" w:rsidP="00472897">
      <w:pPr>
        <w:ind w:right="72"/>
        <w:jc w:val="both"/>
        <w:rPr>
          <w:rFonts w:ascii="Arial" w:hAnsi="Arial" w:cs="Arial"/>
          <w:sz w:val="24"/>
          <w:szCs w:val="24"/>
          <w:lang w:val="pt-BR"/>
        </w:rPr>
      </w:pPr>
    </w:p>
    <w:p w:rsidR="00960BDB" w:rsidRPr="00472897" w:rsidRDefault="00960BDB" w:rsidP="00472897">
      <w:pPr>
        <w:ind w:right="72"/>
        <w:jc w:val="both"/>
        <w:rPr>
          <w:rFonts w:ascii="Arial" w:hAnsi="Arial" w:cs="Arial"/>
          <w:b/>
          <w:color w:val="000000"/>
          <w:spacing w:val="14"/>
          <w:w w:val="105"/>
          <w:sz w:val="24"/>
          <w:szCs w:val="24"/>
          <w:lang w:val="pt-BR"/>
        </w:rPr>
      </w:pPr>
    </w:p>
    <w:sectPr w:rsidR="00960BDB" w:rsidRPr="00472897" w:rsidSect="008D6543">
      <w:headerReference w:type="default" r:id="rId6"/>
      <w:pgSz w:w="11918" w:h="16854"/>
      <w:pgMar w:top="1892" w:right="1336" w:bottom="1276" w:left="1382" w:header="720" w:footer="113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897" w:rsidRDefault="00472897" w:rsidP="00472897">
      <w:r>
        <w:separator/>
      </w:r>
    </w:p>
  </w:endnote>
  <w:endnote w:type="continuationSeparator" w:id="0">
    <w:p w:rsidR="00472897" w:rsidRDefault="00472897" w:rsidP="00472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ahoma">
    <w:charset w:val="00"/>
    <w:pitch w:val="variable"/>
    <w:family w:val="swiss"/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897" w:rsidRDefault="00472897" w:rsidP="00472897">
      <w:r>
        <w:separator/>
      </w:r>
    </w:p>
  </w:footnote>
  <w:footnote w:type="continuationSeparator" w:id="0">
    <w:p w:rsidR="00472897" w:rsidRDefault="00472897" w:rsidP="004728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897" w:rsidRDefault="00472897">
    <w:pPr>
      <w:pStyle w:val="Cabealho"/>
    </w:pPr>
  </w:p>
  <w:p w:rsidR="00472897" w:rsidRDefault="00472897">
    <w:pPr>
      <w:pStyle w:val="Cabealho"/>
    </w:pPr>
  </w:p>
  <w:p w:rsidR="00472897" w:rsidRDefault="00472897">
    <w:pPr>
      <w:pStyle w:val="Cabealho"/>
    </w:pPr>
  </w:p>
  <w:p w:rsidR="00472897" w:rsidRDefault="00472897">
    <w:pPr>
      <w:pStyle w:val="Cabealho"/>
    </w:pPr>
  </w:p>
  <w:p w:rsidR="00472897" w:rsidRDefault="004728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3FA"/>
    <w:rsid w:val="000517A3"/>
    <w:rsid w:val="00120BAA"/>
    <w:rsid w:val="001F3231"/>
    <w:rsid w:val="001F33FA"/>
    <w:rsid w:val="00201ACB"/>
    <w:rsid w:val="00203932"/>
    <w:rsid w:val="002C2012"/>
    <w:rsid w:val="00345BC4"/>
    <w:rsid w:val="00472897"/>
    <w:rsid w:val="004D06AC"/>
    <w:rsid w:val="00552DCB"/>
    <w:rsid w:val="0059010C"/>
    <w:rsid w:val="005C5E7E"/>
    <w:rsid w:val="00645756"/>
    <w:rsid w:val="007B2406"/>
    <w:rsid w:val="008D6543"/>
    <w:rsid w:val="00960BDB"/>
    <w:rsid w:val="00B00CC5"/>
    <w:rsid w:val="00D1643A"/>
    <w:rsid w:val="00D50C2F"/>
    <w:rsid w:val="00D818AD"/>
    <w:rsid w:val="00E31E84"/>
    <w:rsid w:val="00EA46D1"/>
    <w:rsid w:val="00F3343B"/>
    <w:rsid w:val="00FD2D3B"/>
    <w:rsid w:val="00FE1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A44F1AF-7266-4D54-9E16-FC921DAAA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01ACB"/>
    <w:pPr>
      <w:tabs>
        <w:tab w:val="left" w:pos="2977"/>
      </w:tabs>
      <w:jc w:val="both"/>
    </w:pPr>
    <w:rPr>
      <w:rFonts w:ascii="Arial" w:eastAsia="Times New Roman" w:hAnsi="Arial" w:cs="Times New Roman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201ACB"/>
    <w:rPr>
      <w:rFonts w:ascii="Arial" w:eastAsia="Times New Roman" w:hAnsi="Arial" w:cs="Times New Roman"/>
      <w:sz w:val="24"/>
      <w:szCs w:val="20"/>
      <w:lang w:val="pt-BR" w:eastAsia="pt-BR"/>
    </w:rPr>
  </w:style>
  <w:style w:type="paragraph" w:customStyle="1" w:styleId="IndicaTit2">
    <w:name w:val="Indica Tit 2"/>
    <w:basedOn w:val="Normal"/>
    <w:qFormat/>
    <w:rsid w:val="00345BC4"/>
    <w:pPr>
      <w:spacing w:after="200"/>
      <w:jc w:val="center"/>
    </w:pPr>
    <w:rPr>
      <w:rFonts w:ascii="Arial" w:eastAsia="Calibri" w:hAnsi="Arial" w:cs="Arial"/>
      <w:b/>
      <w:caps/>
      <w:sz w:val="24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4728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2897"/>
  </w:style>
  <w:style w:type="paragraph" w:styleId="Rodap">
    <w:name w:val="footer"/>
    <w:basedOn w:val="Normal"/>
    <w:link w:val="RodapChar"/>
    <w:uiPriority w:val="99"/>
    <w:unhideWhenUsed/>
    <w:rsid w:val="004728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2897"/>
  </w:style>
  <w:style w:type="paragraph" w:styleId="Textodebalo">
    <w:name w:val="Balloon Text"/>
    <w:basedOn w:val="Normal"/>
    <w:link w:val="TextodebaloChar"/>
    <w:uiPriority w:val="99"/>
    <w:semiHidden/>
    <w:unhideWhenUsed/>
    <w:rsid w:val="00D164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43A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960B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drId2" Type="http://schemas.openxmlformats.org/wordprocessingml/2006/fontTable" Target="fontTable0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1154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2022-02-16T13:38:00Z</cp:lastPrinted>
  <dcterms:created xsi:type="dcterms:W3CDTF">2022-02-16T11:24:00Z</dcterms:created>
  <dcterms:modified xsi:type="dcterms:W3CDTF">2022-02-16T14:07:00Z</dcterms:modified>
</cp:coreProperties>
</file>