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DB725" w14:textId="22387381" w:rsidR="006631CB" w:rsidRPr="006631CB" w:rsidRDefault="006631CB" w:rsidP="00EC7E24">
      <w:pPr>
        <w:spacing w:before="100" w:beforeAutospacing="1" w:after="100" w:afterAutospacing="1"/>
        <w:ind w:left="-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ATA DA 03ª SESSÃO ORDINÁRIA DO 1º PERÍODO LEGISLATIVO DO ANO DE 2026</w:t>
      </w:r>
      <w:r w:rsidR="007432B8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Aos onze (11) dias do mês de fevereiro do ano de dois mil e vinte e seis (2026), às doze (12) horas, no Plenário da Câmara Municipal de Vereadores de Floresta, Estado de Pernambuco, realizou-se a 03ª Sessão Ordinária do 1º Período Legislativo do corrente exercício, sob a presidência do Vereador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Gilberto Quirino de Sá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. Após proceder à verificação do quórum regimental e constatar a presença dos Senhores Vereadores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Lenilda Maria dos Santos Belo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Pedro Gomes Vilarim Júnior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Túlio Vinicius de Sá Laranjeira Ferraz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André Alexandre de Sá Ferraz Moura Maniçoba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Benjamim José Nunes Filho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Esequiel Rodrigues de Aquino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Francisco Ferraz Novaes Neto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Lenilton Rosa de Sá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Péricles Araújo Ferraz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Talles Welles Marques de Sá Cruz e Souza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e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Tiago Sobral Ferraz de Moura Maniçoba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, declarou abertos os trabalhos da presente Sessão.</w:t>
      </w:r>
      <w:r w:rsidR="00E73F3C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O Senhor Presidente autorizou a servidora Bruna Larissa de Sá Silva a tomar assento, a fim de proceder à lavratura da presente Ata.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Dando continuidade aos trabalhos, concedeu a palavra ao 1º Secretário da Mesa Diretora, Vereador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Pedro Gomes Vilarim Júnior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para que efetuasse a leitura do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VETO INTEGRAL ao Autógrafo nº 63/2025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, oriundo do Projeto de Lei Complementar nº 04/2025, que dispõe acerca do parcelamento de débitos previdenciários junto ao Regime Próprio de Previdência Social – FLORESTAPREV, estabelecendo prazo, número de parcelas e condições de pagamento, conforme fundamentos jurídicos, técnicos e constitucionais apresentados pelo Poder Executivo.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Não havendo outras matérias a serem apreciadas no Expediente, o Senhor Presidente declarou aberta a Ordem do Dia, colocando em Discussão Única o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VETO INTEGRAL ao Autógrafo nº 63/2025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, oriundo do Projeto de Lei Complementar nº 04/2025.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Com a palavra, o Vereador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Pedro Gomes Vilarim Júnior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apresentou suas considerações acerca do veto, destacando que o Poder Executivo, ao vetar integralmente o autógrafo, acaba por desconsiderar a iniciativa </w:t>
      </w:r>
      <w:r w:rsidR="00DB6E0E" w:rsidRPr="00EC7E24">
        <w:rPr>
          <w:rFonts w:ascii="Times New Roman" w:eastAsia="Times New Roman" w:hAnsi="Times New Roman"/>
          <w:sz w:val="24"/>
          <w:szCs w:val="24"/>
          <w:lang w:eastAsia="pt-BR"/>
        </w:rPr>
        <w:t>por ele próprio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apresentada. Ressaltou que o projeto não estabelecia a taxa nem fixava o quantitativo de parcelas. Pontuou, ainda, que, ao exigir desta Casa a demonstração do impacto financeiro decorrente da Emenda que estipula o prazo de 36 (trinta e seis) meses para o parcelamento, o Executivo igualmente não apresentou estudo detalhado do impacto da despesa no exercício financeiro vigente e nos subsequentes. Informou que foram realizadas diversas reuniões com o intuito de debater a matéria, de relevante interesse público, porém, segundo afirmou, não houve, por parte do Executivo, a devida disposição para construção de consenso. Ao final, manifestou entendimento de que o veto integral, ainda que seguido de eventual encaminhamento de novo projeto, não solucionará</w:t>
      </w:r>
      <w:r w:rsidR="00DB6E0E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a problemática do FLORESTAPREV.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A Vereadora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Lenilda Maria dos Santos Belo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manifestou-se em consonância com o pronunciamento anterior, acrescentando que não foi apresentada, por parte do Poder Executivo, proposta contendo a especificação do número de parcelas ou dos respectivos valores.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O Vereador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Francisco Ferraz Novaes Neto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igualmente corroborou as ponderações do Vereador Pedro Gomes Vilarim Júnior, ressaltando que a Emenda foi apresentada pela Comissão de Finanças e Orçamento, da qual é Presidente. Informou que foram empreendidas diversas tentativas de reunião para discussão da matéria; contudo, o Projeto foi encaminhado pelo Executivo de forma genérica, sem a devida definição do quantitativo de parcelas. Relatou, ainda, que, diante da necessidade de posicionamento do Legislativo visando à mitigação do déficit, a Comissão deliberou pela apresentação da referida Emenda. Por fim, externou a expectativa de que eventual novo projeto seja encaminhado com maior clareza, responsabilidade e detalhamento técnico, especialmente quanto ao número de parcelas e respectivos valores, a fim de possibilitar a recuperação da saúde financeira da previdência municipal.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O Vereador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Benjamim José Nunes Filho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, por sua vez, relatou que, desde a apresentação da Emenda, posicionou-se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favoravelmente à proposta de parcelamento, por considerá-la medida viável e necessária. Informou que houve tentativas de diálogo para definição do parcelamento em 60 (sessenta) parcelas, não havendo êxito nas tratativas. Acrescentou que a Emenda Constitucional autoriza o Município a efetuar o parcelamento em até 300 (trezentas) parcelas; todavia, ponderou que tal prazo se mostra excessivo, ao passo que o pagamento em 36 (trinta e seis) parcelas também se revela incompatível com a atual realidade financeira do Município. Defendeu, assim, </w:t>
      </w:r>
      <w:r w:rsidR="00DB6E0E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ser imprescindível o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diálogo institucional para a construção de solução equilibrada e responsável.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O Vereador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Túlio Vinicius de Sá Laranjeira Ferraz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também se manifestou em consonância com os pronunciamentos anteriores, afirmando que o Poder Legislativo sempre esteve aberto ao diálogo com o Poder Executivo, com vistas à solução do débito considerado elevado. Entretanto, ressaltou que a matéria não foi tratada com a devida clareza pelo Executivo. Salientou a necessidade de maior transparência e cooperação entre os Poderes, enfatizando que a ausência de diálogo dificulta a construção de consenso e a adoção de medidas eficazes.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Encerrada a fase de discussão, o Senhor Presidente submeteu o Veto Integral à votação nominal, sendo colhidos os seguintes votos: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André Alexandre de Sá Ferraz Moura Maniçoba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(contrário);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Benjamim José Nunes Filho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(favorável);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Esequiel Rodrigues de Aquino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(abstenção);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Francisco Ferraz Novaes Neto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(contrário);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Lenilda Maria dos Santos Belo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(contrário);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Lenilton Rosa de Sá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(favorável);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Pedro Gomes Vilarim Júnior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(contrário);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Péricles Araújo Ferraz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(favorável);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Talles Welles Marques de Sá Cruz e Souza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(favorável);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Tiago Sobral Ferraz de Moura Maniçoba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(favorável);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Túlio Vinicius de Sá Laranjeira Ferraz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(contrário); e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Gilberto Quirino de Sá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 (favorável).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 xml:space="preserve">Restando, assim, </w:t>
      </w:r>
      <w:r w:rsidRPr="006631C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APROVADO o VETO INTEGRAL ao Autógrafo nº 63/2025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, oriundo do Projeto de Lei Complementar nº 04/2025, por 6 (seis) votos favoráveis, 5 (cinco) votos contrários e 1 (uma) abstenção.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Nada mais havendo a tratar, o Senhor Presidente declarou encerrada a presente Sessão Ordinária, agradeceu a presença de todos e convocou os Senhores Vereadores para a próxima Sessão, conforme calendário desta Casa Legislativa.</w:t>
      </w:r>
      <w:r w:rsidR="00EC7E24" w:rsidRPr="00EC7E2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6631CB">
        <w:rPr>
          <w:rFonts w:ascii="Times New Roman" w:eastAsia="Times New Roman" w:hAnsi="Times New Roman"/>
          <w:sz w:val="24"/>
          <w:szCs w:val="24"/>
          <w:lang w:eastAsia="pt-BR"/>
        </w:rPr>
        <w:t>E, para constar, eu, Bruna Larissa de Sá Silva, lavrei a presente Ata, que, após lida e aprovada, será devidamente assinada pelos Senhores Vereadores presentes.</w:t>
      </w:r>
    </w:p>
    <w:p w14:paraId="4F8226FB" w14:textId="77777777" w:rsidR="00CE0D45" w:rsidRPr="00001B2B" w:rsidRDefault="00CE0D45" w:rsidP="00CE0D45">
      <w:pPr>
        <w:spacing w:before="100" w:beforeAutospacing="1" w:after="100" w:afterAutospacing="1" w:line="360" w:lineRule="auto"/>
        <w:ind w:left="-426" w:right="140"/>
        <w:jc w:val="right"/>
        <w:rPr>
          <w:rFonts w:ascii="Times New Roman" w:hAnsi="Times New Roman"/>
          <w:sz w:val="24"/>
          <w:szCs w:val="24"/>
        </w:rPr>
      </w:pPr>
      <w:r w:rsidRPr="002D748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Floresta – PE, 11 de fevereiro de 2026.</w:t>
      </w:r>
    </w:p>
    <w:p w14:paraId="4F1E44E9" w14:textId="77777777" w:rsidR="00CE0D45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77777777" w:rsidR="00CE0D45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1B675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tbl>
      <w:tblPr>
        <w:tblStyle w:val="Tabelacomgrade"/>
        <w:tblW w:w="10207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5530"/>
      </w:tblGrid>
      <w:tr w:rsidR="00CE0D45" w14:paraId="45286426" w14:textId="77777777" w:rsidTr="001C0D25">
        <w:tc>
          <w:tcPr>
            <w:tcW w:w="4677" w:type="dxa"/>
          </w:tcPr>
          <w:p w14:paraId="459D1DD0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7B6CA8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5530" w:type="dxa"/>
          </w:tcPr>
          <w:p w14:paraId="4DF8A771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 Maria dos Santos Belo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Vice-Presidente</w:t>
            </w:r>
          </w:p>
        </w:tc>
      </w:tr>
      <w:tr w:rsidR="00CE0D45" w14:paraId="4CEFD8BD" w14:textId="77777777" w:rsidTr="001C0D25">
        <w:tc>
          <w:tcPr>
            <w:tcW w:w="4677" w:type="dxa"/>
          </w:tcPr>
          <w:p w14:paraId="3996CD70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Pedro Gomes Vilarim Júnior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1° Secretário</w:t>
            </w:r>
          </w:p>
        </w:tc>
        <w:tc>
          <w:tcPr>
            <w:tcW w:w="5530" w:type="dxa"/>
          </w:tcPr>
          <w:p w14:paraId="58AB72FE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467608D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2° Secretário</w:t>
            </w:r>
          </w:p>
        </w:tc>
      </w:tr>
      <w:tr w:rsidR="00CE0D45" w14:paraId="6CC768B7" w14:textId="77777777" w:rsidTr="001C0D25">
        <w:tc>
          <w:tcPr>
            <w:tcW w:w="4677" w:type="dxa"/>
          </w:tcPr>
          <w:p w14:paraId="285AAA7F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77777777" w:rsidR="00CE0D45" w:rsidRPr="00B81960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André Alexandre de Sá Ferraz Moura Maniçoba</w:t>
            </w:r>
          </w:p>
        </w:tc>
        <w:tc>
          <w:tcPr>
            <w:tcW w:w="5530" w:type="dxa"/>
          </w:tcPr>
          <w:p w14:paraId="21F34CA1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77777777" w:rsidR="00CE0D45" w:rsidRPr="00B81960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</w:tr>
      <w:tr w:rsidR="00CE0D45" w14:paraId="6D43C290" w14:textId="77777777" w:rsidTr="001C0D25">
        <w:tc>
          <w:tcPr>
            <w:tcW w:w="4677" w:type="dxa"/>
          </w:tcPr>
          <w:p w14:paraId="39092805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77777777" w:rsidR="00CE0D45" w:rsidRPr="00B81960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Esequiel Rodrigues de Aquino</w:t>
            </w:r>
          </w:p>
        </w:tc>
        <w:tc>
          <w:tcPr>
            <w:tcW w:w="5530" w:type="dxa"/>
          </w:tcPr>
          <w:p w14:paraId="570EF57F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3ECDC87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  <w:p w14:paraId="60D52D9D" w14:textId="77777777" w:rsidR="00CE0D45" w:rsidRPr="00D20DB2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  <w:tr w:rsidR="00CE0D45" w14:paraId="4CBE7AEF" w14:textId="77777777" w:rsidTr="001C0D25">
        <w:tc>
          <w:tcPr>
            <w:tcW w:w="4677" w:type="dxa"/>
          </w:tcPr>
          <w:p w14:paraId="5B8C090B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 Rosa de Sá</w:t>
            </w:r>
          </w:p>
        </w:tc>
        <w:tc>
          <w:tcPr>
            <w:tcW w:w="5530" w:type="dxa"/>
          </w:tcPr>
          <w:p w14:paraId="13F0F43E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 Araújo Ferraz</w:t>
            </w:r>
          </w:p>
        </w:tc>
      </w:tr>
      <w:tr w:rsidR="00CE0D45" w14:paraId="61E4BA47" w14:textId="77777777" w:rsidTr="001C0D25">
        <w:tc>
          <w:tcPr>
            <w:tcW w:w="4677" w:type="dxa"/>
          </w:tcPr>
          <w:p w14:paraId="427EEFC7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AC16DAD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9994B29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</w:p>
        </w:tc>
        <w:tc>
          <w:tcPr>
            <w:tcW w:w="5530" w:type="dxa"/>
          </w:tcPr>
          <w:p w14:paraId="58E5180B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7D84804" w14:textId="77777777" w:rsidR="00CE0D45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F4FC27A" w14:textId="77777777" w:rsidR="00CE0D45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</w:p>
        </w:tc>
      </w:tr>
    </w:tbl>
    <w:p w14:paraId="1ECB2EA8" w14:textId="77777777" w:rsidR="00CE0D45" w:rsidRPr="007B6CA8" w:rsidRDefault="00CE0D45" w:rsidP="00CE0D45"/>
    <w:p w14:paraId="7FEAEA93" w14:textId="4110D231" w:rsidR="00C6408A" w:rsidRDefault="00C6408A" w:rsidP="00244299">
      <w:pPr>
        <w:pStyle w:val="NormalWeb"/>
        <w:spacing w:line="276" w:lineRule="auto"/>
        <w:ind w:left="-567"/>
        <w:jc w:val="both"/>
      </w:pPr>
    </w:p>
    <w:p w14:paraId="1CED7EB6" w14:textId="77777777" w:rsidR="00C6408A" w:rsidRDefault="00C6408A" w:rsidP="00244299">
      <w:pPr>
        <w:pStyle w:val="NormalWeb"/>
        <w:spacing w:line="276" w:lineRule="auto"/>
        <w:ind w:left="-567"/>
        <w:jc w:val="both"/>
      </w:pPr>
    </w:p>
    <w:p w14:paraId="7C4B4360" w14:textId="723601BC" w:rsidR="007B6CA8" w:rsidRPr="007B6CA8" w:rsidRDefault="00244299" w:rsidP="00244299">
      <w:pPr>
        <w:pStyle w:val="NormalWeb"/>
        <w:spacing w:line="276" w:lineRule="auto"/>
        <w:ind w:left="-567"/>
        <w:jc w:val="both"/>
      </w:pPr>
      <w:r w:rsidRPr="007B6CA8">
        <w:t xml:space="preserve"> </w:t>
      </w:r>
    </w:p>
    <w:sectPr w:rsidR="007B6CA8" w:rsidRPr="007B6CA8" w:rsidSect="00A17BB4">
      <w:headerReference w:type="default" r:id="rId7"/>
      <w:footerReference w:type="default" r:id="rId8"/>
      <w:pgSz w:w="11906" w:h="16838"/>
      <w:pgMar w:top="426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69AF7E" w14:textId="77777777" w:rsidR="00A679F9" w:rsidRDefault="00A679F9">
      <w:pPr>
        <w:spacing w:after="0" w:line="240" w:lineRule="auto"/>
      </w:pPr>
      <w:r>
        <w:separator/>
      </w:r>
    </w:p>
  </w:endnote>
  <w:endnote w:type="continuationSeparator" w:id="0">
    <w:p w14:paraId="436E0CDB" w14:textId="77777777" w:rsidR="00A679F9" w:rsidRDefault="00A6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77777777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-00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A679F9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5BD40" w14:textId="77777777" w:rsidR="00A679F9" w:rsidRDefault="00A679F9">
      <w:pPr>
        <w:spacing w:after="0" w:line="240" w:lineRule="auto"/>
      </w:pPr>
      <w:r>
        <w:separator/>
      </w:r>
    </w:p>
  </w:footnote>
  <w:footnote w:type="continuationSeparator" w:id="0">
    <w:p w14:paraId="319F6309" w14:textId="77777777" w:rsidR="00A679F9" w:rsidRDefault="00A67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A679F9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A679F9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A679F9" w:rsidP="00E353F1">
    <w:pPr>
      <w:pStyle w:val="Cabealho"/>
      <w:jc w:val="center"/>
      <w:rPr>
        <w:rFonts w:cs="Calibr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35791"/>
    <w:rsid w:val="00087E36"/>
    <w:rsid w:val="000909F3"/>
    <w:rsid w:val="000B555B"/>
    <w:rsid w:val="000C16F4"/>
    <w:rsid w:val="00115C50"/>
    <w:rsid w:val="0015535C"/>
    <w:rsid w:val="0016055A"/>
    <w:rsid w:val="00183742"/>
    <w:rsid w:val="001C631D"/>
    <w:rsid w:val="002108AC"/>
    <w:rsid w:val="00225E80"/>
    <w:rsid w:val="00244025"/>
    <w:rsid w:val="00244299"/>
    <w:rsid w:val="002A0392"/>
    <w:rsid w:val="002D748B"/>
    <w:rsid w:val="0030027A"/>
    <w:rsid w:val="00306C3A"/>
    <w:rsid w:val="00312A2A"/>
    <w:rsid w:val="0039339E"/>
    <w:rsid w:val="003B164A"/>
    <w:rsid w:val="003C4E0A"/>
    <w:rsid w:val="003E79A0"/>
    <w:rsid w:val="00421E92"/>
    <w:rsid w:val="004460A8"/>
    <w:rsid w:val="004848D1"/>
    <w:rsid w:val="004A2521"/>
    <w:rsid w:val="004A3BD8"/>
    <w:rsid w:val="004A7165"/>
    <w:rsid w:val="004B29CA"/>
    <w:rsid w:val="004C60B1"/>
    <w:rsid w:val="00505567"/>
    <w:rsid w:val="00505C2E"/>
    <w:rsid w:val="00513653"/>
    <w:rsid w:val="00522005"/>
    <w:rsid w:val="00550956"/>
    <w:rsid w:val="005B693D"/>
    <w:rsid w:val="00615FB0"/>
    <w:rsid w:val="006631CB"/>
    <w:rsid w:val="00672E81"/>
    <w:rsid w:val="00696C02"/>
    <w:rsid w:val="006D2B7D"/>
    <w:rsid w:val="00736585"/>
    <w:rsid w:val="007432B8"/>
    <w:rsid w:val="007B6CA8"/>
    <w:rsid w:val="007C6917"/>
    <w:rsid w:val="007D0768"/>
    <w:rsid w:val="00816F02"/>
    <w:rsid w:val="00817273"/>
    <w:rsid w:val="00852DA8"/>
    <w:rsid w:val="00854721"/>
    <w:rsid w:val="0085749D"/>
    <w:rsid w:val="00872E00"/>
    <w:rsid w:val="008C4D4B"/>
    <w:rsid w:val="008D4B82"/>
    <w:rsid w:val="008E6DD1"/>
    <w:rsid w:val="0090609E"/>
    <w:rsid w:val="00957457"/>
    <w:rsid w:val="00975C0D"/>
    <w:rsid w:val="009863E7"/>
    <w:rsid w:val="00990A4A"/>
    <w:rsid w:val="0099504D"/>
    <w:rsid w:val="009F03F0"/>
    <w:rsid w:val="00A156F7"/>
    <w:rsid w:val="00A17BB4"/>
    <w:rsid w:val="00A24076"/>
    <w:rsid w:val="00A27A76"/>
    <w:rsid w:val="00A433B1"/>
    <w:rsid w:val="00A679F9"/>
    <w:rsid w:val="00AB74AA"/>
    <w:rsid w:val="00AD5404"/>
    <w:rsid w:val="00AE165F"/>
    <w:rsid w:val="00AE5223"/>
    <w:rsid w:val="00B25C2E"/>
    <w:rsid w:val="00B81960"/>
    <w:rsid w:val="00C6408A"/>
    <w:rsid w:val="00C81106"/>
    <w:rsid w:val="00C951FE"/>
    <w:rsid w:val="00CE0D45"/>
    <w:rsid w:val="00D20DB2"/>
    <w:rsid w:val="00D2776A"/>
    <w:rsid w:val="00D35BE6"/>
    <w:rsid w:val="00DB6E0E"/>
    <w:rsid w:val="00DC414B"/>
    <w:rsid w:val="00DD061E"/>
    <w:rsid w:val="00E5204B"/>
    <w:rsid w:val="00E71A46"/>
    <w:rsid w:val="00E73F3C"/>
    <w:rsid w:val="00EB6F8A"/>
    <w:rsid w:val="00EC4586"/>
    <w:rsid w:val="00EC7E24"/>
    <w:rsid w:val="00F470E1"/>
    <w:rsid w:val="00F658A5"/>
    <w:rsid w:val="00F74A78"/>
    <w:rsid w:val="00F94F48"/>
    <w:rsid w:val="00FA40DD"/>
    <w:rsid w:val="00FA5127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1167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11</cp:revision>
  <dcterms:created xsi:type="dcterms:W3CDTF">2026-02-13T13:39:00Z</dcterms:created>
  <dcterms:modified xsi:type="dcterms:W3CDTF">2026-02-19T12:36:00Z</dcterms:modified>
</cp:coreProperties>
</file>